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DE46B" w14:textId="5EBF9C33" w:rsidR="003C331E" w:rsidRPr="00306CA8" w:rsidRDefault="003C331E" w:rsidP="00306CA8">
      <w:pPr>
        <w:widowControl w:val="0"/>
        <w:autoSpaceDE w:val="0"/>
        <w:autoSpaceDN w:val="0"/>
        <w:adjustRightInd w:val="0"/>
        <w:rPr>
          <w:rFonts w:ascii="Verdana" w:hAnsi="Verdana" w:cs="Verdana"/>
          <w:sz w:val="26"/>
          <w:szCs w:val="26"/>
          <w:lang w:val="en-US"/>
        </w:rPr>
      </w:pPr>
      <w:r>
        <w:t xml:space="preserve">Title: </w:t>
      </w:r>
      <w:r w:rsidRPr="003C331E">
        <w:rPr>
          <w:i/>
          <w:iCs/>
        </w:rPr>
        <w:t>Dirty Corner</w:t>
      </w:r>
      <w:r w:rsidRPr="003C331E">
        <w:t>’s Elicitations</w:t>
      </w:r>
      <w:r w:rsidRPr="003C331E">
        <w:br/>
        <w:t>and, “Myth Today,” today</w:t>
      </w:r>
    </w:p>
    <w:p w14:paraId="52642E4C" w14:textId="77777777" w:rsidR="009D2AF1" w:rsidRPr="009D2AF1" w:rsidRDefault="009D2AF1" w:rsidP="009D2AF1">
      <w:r w:rsidRPr="009D2AF1">
        <w:t>Dr Carolyn Shapiro, Falmouth University</w:t>
      </w:r>
    </w:p>
    <w:p w14:paraId="685102A8" w14:textId="77777777" w:rsidR="009D2AF1" w:rsidRPr="009D2AF1" w:rsidRDefault="009D2AF1" w:rsidP="009D2AF1">
      <w:r w:rsidRPr="009D2AF1">
        <w:t>SEP-FEP</w:t>
      </w:r>
    </w:p>
    <w:p w14:paraId="06DFDA33" w14:textId="77777777" w:rsidR="009D2AF1" w:rsidRPr="009D2AF1" w:rsidRDefault="009D2AF1" w:rsidP="009D2AF1">
      <w:r w:rsidRPr="009D2AF1">
        <w:t>Regent’s University London</w:t>
      </w:r>
    </w:p>
    <w:p w14:paraId="54C290F8" w14:textId="77777777" w:rsidR="009D2AF1" w:rsidRPr="009D2AF1" w:rsidRDefault="009D2AF1" w:rsidP="009D2AF1">
      <w:r w:rsidRPr="009D2AF1">
        <w:t>25 August 2016</w:t>
      </w:r>
    </w:p>
    <w:p w14:paraId="56F7C933" w14:textId="77777777" w:rsidR="00A242BF" w:rsidRDefault="00A242BF" w:rsidP="00122308"/>
    <w:p w14:paraId="12C2D439" w14:textId="77777777" w:rsidR="00D17BC1" w:rsidRDefault="00D17BC1" w:rsidP="00122308"/>
    <w:p w14:paraId="2CBFCFAB" w14:textId="3C7474C0" w:rsidR="00C7671C" w:rsidRDefault="000A34F5" w:rsidP="00C7671C">
      <w:r>
        <w:t>Last</w:t>
      </w:r>
      <w:r w:rsidR="00BA2EDE">
        <w:t xml:space="preserve"> </w:t>
      </w:r>
      <w:r w:rsidR="00A242BF">
        <w:t xml:space="preserve">summer, </w:t>
      </w:r>
      <w:r w:rsidR="00BA2EDE">
        <w:t xml:space="preserve">in June, </w:t>
      </w:r>
      <w:r w:rsidR="00A242BF">
        <w:t xml:space="preserve">the Anglo-Asian sculptor Anish Kapoor </w:t>
      </w:r>
      <w:r w:rsidR="001F4477">
        <w:t>exhibited</w:t>
      </w:r>
      <w:r w:rsidR="00307D77">
        <w:t xml:space="preserve"> three public sculptures</w:t>
      </w:r>
      <w:r w:rsidR="00FC081F">
        <w:t xml:space="preserve"> in the gardens at Versailles</w:t>
      </w:r>
      <w:r w:rsidR="000C317C">
        <w:t>.  O</w:t>
      </w:r>
      <w:r w:rsidR="00307D77">
        <w:t>ne received a lot of attention</w:t>
      </w:r>
      <w:r w:rsidR="003836BB">
        <w:t>: it</w:t>
      </w:r>
      <w:r w:rsidR="00307D77">
        <w:t xml:space="preserve"> was called </w:t>
      </w:r>
      <w:r w:rsidR="00307D77">
        <w:rPr>
          <w:i/>
        </w:rPr>
        <w:t>Dirty Corner</w:t>
      </w:r>
      <w:r w:rsidR="000C317C">
        <w:t>.</w:t>
      </w:r>
      <w:r w:rsidR="00A242BF">
        <w:t xml:space="preserve"> </w:t>
      </w:r>
      <w:r w:rsidR="000C317C">
        <w:t xml:space="preserve"> </w:t>
      </w:r>
      <w:r w:rsidR="00383E31">
        <w:t xml:space="preserve"> </w:t>
      </w:r>
      <w:r w:rsidR="00BA2EDE">
        <w:t xml:space="preserve">The sculpture was made of steel and rock.  It was 200 feet long and 33 feet high.  Kapoor admitted to the </w:t>
      </w:r>
      <w:r w:rsidR="00C7671C">
        <w:t>installation being “very sexual</w:t>
      </w:r>
      <w:r w:rsidR="00BA2EDE">
        <w:t>”</w:t>
      </w:r>
      <w:r w:rsidR="00C7671C">
        <w:t>, describing it as “</w:t>
      </w:r>
      <w:r w:rsidR="00C7671C" w:rsidRPr="00C7671C">
        <w:rPr>
          <w:lang w:val="en-US"/>
        </w:rPr>
        <w:t>…a big v</w:t>
      </w:r>
      <w:r w:rsidR="00C7671C">
        <w:rPr>
          <w:lang w:val="en-US"/>
        </w:rPr>
        <w:t>ulvalike form sitting watching.</w:t>
      </w:r>
      <w:r w:rsidR="00C7671C" w:rsidRPr="00C7671C">
        <w:rPr>
          <w:lang w:val="en-US"/>
        </w:rPr>
        <w:t>”</w:t>
      </w:r>
      <w:r w:rsidR="00BA2EDE">
        <w:t xml:space="preserve"> </w:t>
      </w:r>
      <w:r w:rsidR="00C7671C">
        <w:t xml:space="preserve"> </w:t>
      </w:r>
    </w:p>
    <w:p w14:paraId="48CBBD71" w14:textId="28B6ED2E" w:rsidR="009D2AF1" w:rsidRDefault="009D2AF1" w:rsidP="00C7671C">
      <w:r w:rsidRPr="009D2AF1">
        <w:drawing>
          <wp:inline distT="0" distB="0" distL="0" distR="0" wp14:anchorId="0CB5D30F" wp14:editId="0CF089AD">
            <wp:extent cx="5270500" cy="3289300"/>
            <wp:effectExtent l="0" t="0" r="6350" b="635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1CAD" w14:textId="77777777" w:rsidR="00C7671C" w:rsidRDefault="00C7671C" w:rsidP="00C7671C"/>
    <w:p w14:paraId="0EB723F0" w14:textId="77777777" w:rsidR="00D17BC1" w:rsidRDefault="00C7671C" w:rsidP="004C4439">
      <w:pPr>
        <w:rPr>
          <w:lang w:val="en-US"/>
        </w:rPr>
      </w:pPr>
      <w:r w:rsidRPr="00C7671C">
        <w:rPr>
          <w:lang w:val="en-US"/>
        </w:rPr>
        <w:t>“I hope it’s a mess,” he said of the work. “That’s what I’m after.</w:t>
      </w:r>
      <w:r>
        <w:rPr>
          <w:lang w:val="en-US"/>
        </w:rPr>
        <w:t xml:space="preserve">” (Kapoor on </w:t>
      </w:r>
      <w:r>
        <w:rPr>
          <w:i/>
          <w:lang w:val="en-US"/>
        </w:rPr>
        <w:t>Dirty Corner</w:t>
      </w:r>
      <w:r w:rsidR="00D17BC1">
        <w:rPr>
          <w:lang w:val="en-US"/>
        </w:rPr>
        <w:t xml:space="preserve"> when it was installed.</w:t>
      </w:r>
    </w:p>
    <w:p w14:paraId="70833906" w14:textId="77777777" w:rsidR="006B7C5C" w:rsidRDefault="006B7C5C" w:rsidP="004C4439">
      <w:pPr>
        <w:rPr>
          <w:lang w:val="en-US"/>
        </w:rPr>
      </w:pPr>
    </w:p>
    <w:p w14:paraId="7C13BBBE" w14:textId="77777777" w:rsidR="00FB6828" w:rsidRDefault="006B7C5C" w:rsidP="002B52E1">
      <w:pPr>
        <w:widowControl w:val="0"/>
        <w:autoSpaceDE w:val="0"/>
        <w:autoSpaceDN w:val="0"/>
        <w:adjustRightInd w:val="0"/>
      </w:pPr>
      <w:r>
        <w:t xml:space="preserve">This paper seeks to prise apart the knot of myths that have been called forth, </w:t>
      </w:r>
      <w:r w:rsidRPr="00FB6828">
        <w:rPr>
          <w:rFonts w:ascii="Times New Roman" w:hAnsi="Times New Roman" w:cs="Times New Roman"/>
          <w:lang w:val="en-US"/>
        </w:rPr>
        <w:t xml:space="preserve">to </w:t>
      </w:r>
      <w:r w:rsidR="002B52E1" w:rsidRPr="00FB6828">
        <w:rPr>
          <w:rFonts w:ascii="Times New Roman" w:hAnsi="Times New Roman" w:cs="Times New Roman"/>
          <w:lang w:val="en-US"/>
        </w:rPr>
        <w:t xml:space="preserve">read very closely </w:t>
      </w:r>
      <w:r w:rsidRPr="00FB6828">
        <w:rPr>
          <w:rFonts w:ascii="Times New Roman" w:hAnsi="Times New Roman" w:cs="Times New Roman"/>
          <w:lang w:val="en-US"/>
        </w:rPr>
        <w:t xml:space="preserve">successive </w:t>
      </w:r>
      <w:r w:rsidR="002B52E1" w:rsidRPr="00FB6828">
        <w:rPr>
          <w:rFonts w:ascii="Times New Roman" w:hAnsi="Times New Roman" w:cs="Times New Roman"/>
          <w:lang w:val="en-US"/>
        </w:rPr>
        <w:t>responses,</w:t>
      </w:r>
      <w:r w:rsidRPr="00FB6828">
        <w:rPr>
          <w:rFonts w:ascii="Times New Roman" w:hAnsi="Times New Roman" w:cs="Times New Roman"/>
          <w:lang w:val="en-US"/>
        </w:rPr>
        <w:t xml:space="preserve"> as well as to consider Kapoor’s own ethical responsibility as a public artist.</w:t>
      </w:r>
      <w:r w:rsidR="002B52E1" w:rsidRPr="00FB6828">
        <w:rPr>
          <w:rFonts w:ascii="Times New Roman" w:hAnsi="Times New Roman" w:cs="Times New Roman"/>
          <w:lang w:val="en-US"/>
        </w:rPr>
        <w:t xml:space="preserve">  </w:t>
      </w:r>
      <w:r w:rsidR="002B52E1" w:rsidRPr="00FB6828">
        <w:rPr>
          <w:rFonts w:ascii="Times New Roman" w:hAnsi="Times New Roman" w:cs="Times New Roman"/>
          <w:i/>
          <w:lang w:val="en-US"/>
        </w:rPr>
        <w:t xml:space="preserve">Dirty Corner </w:t>
      </w:r>
      <w:r w:rsidR="002B52E1" w:rsidRPr="00FB6828">
        <w:rPr>
          <w:rFonts w:ascii="Times New Roman" w:hAnsi="Times New Roman" w:cs="Times New Roman"/>
          <w:lang w:val="en-US"/>
        </w:rPr>
        <w:t>proved to be highly performative in its convening, whether intended by Kapoor or not, of a powerful set of signifiers and signs</w:t>
      </w:r>
      <w:r w:rsidR="002B52E1" w:rsidRPr="00FB6828">
        <w:rPr>
          <w:rFonts w:ascii="Times New Roman" w:hAnsi="Times New Roman" w:cs="Times New Roman"/>
        </w:rPr>
        <w:t xml:space="preserve"> which had the effect of bringing forth expressions of</w:t>
      </w:r>
      <w:r w:rsidR="002B52E1">
        <w:t xml:space="preserve"> </w:t>
      </w:r>
      <w:r>
        <w:t xml:space="preserve">misogyny, nationalism, royalism, and Anti-Semitism.  </w:t>
      </w:r>
    </w:p>
    <w:p w14:paraId="22BA8A0B" w14:textId="77777777" w:rsidR="00FB6828" w:rsidRDefault="00FB6828" w:rsidP="002B52E1">
      <w:pPr>
        <w:widowControl w:val="0"/>
        <w:autoSpaceDE w:val="0"/>
        <w:autoSpaceDN w:val="0"/>
        <w:adjustRightInd w:val="0"/>
      </w:pPr>
    </w:p>
    <w:p w14:paraId="39FC434E" w14:textId="05E8DFD8" w:rsidR="006B7C5C" w:rsidRDefault="006B7C5C" w:rsidP="002B52E1">
      <w:pPr>
        <w:widowControl w:val="0"/>
        <w:autoSpaceDE w:val="0"/>
        <w:autoSpaceDN w:val="0"/>
        <w:adjustRightInd w:val="0"/>
      </w:pPr>
      <w:r>
        <w:rPr>
          <w:i/>
        </w:rPr>
        <w:t>Dirty Corner</w:t>
      </w:r>
      <w:r>
        <w:t xml:space="preserve">’s </w:t>
      </w:r>
      <w:r w:rsidRPr="001303B6">
        <w:rPr>
          <w:b/>
        </w:rPr>
        <w:t>elicitations</w:t>
      </w:r>
      <w:r>
        <w:t xml:space="preserve"> manifest a bizarre substitutability between Jew and Woman on the part of the vandals; </w:t>
      </w:r>
      <w:r w:rsidRPr="00805AC7">
        <w:rPr>
          <w:color w:val="F79646" w:themeColor="accent6"/>
        </w:rPr>
        <w:t xml:space="preserve">this substitutability happens on the </w:t>
      </w:r>
      <w:r>
        <w:rPr>
          <w:color w:val="F79646" w:themeColor="accent6"/>
        </w:rPr>
        <w:t>social l</w:t>
      </w:r>
      <w:r w:rsidRPr="00805AC7">
        <w:rPr>
          <w:color w:val="F79646" w:themeColor="accent6"/>
        </w:rPr>
        <w:t>evel of the signifier.</w:t>
      </w:r>
      <w:r>
        <w:t xml:space="preserve">  I am wo</w:t>
      </w:r>
      <w:r w:rsidR="00404AC4">
        <w:t xml:space="preserve">ndering whether the </w:t>
      </w:r>
      <w:r>
        <w:t xml:space="preserve">annexation of the Jew to the Woman in the acts of vandalism fixes what would otherwise be an incapacitating ambivalence at the heart of their misogynist affront.   </w:t>
      </w:r>
    </w:p>
    <w:p w14:paraId="1DAECDD9" w14:textId="77777777" w:rsidR="006B7C5C" w:rsidRDefault="006B7C5C" w:rsidP="006B7C5C"/>
    <w:p w14:paraId="576623AF" w14:textId="77777777" w:rsidR="004C4439" w:rsidRPr="00004665" w:rsidRDefault="004C4439" w:rsidP="004C4439">
      <w:pPr>
        <w:rPr>
          <w:sz w:val="28"/>
          <w:szCs w:val="28"/>
          <w:lang w:val="en-US"/>
        </w:rPr>
      </w:pPr>
    </w:p>
    <w:p w14:paraId="4A669B65" w14:textId="7CBA4C13" w:rsidR="008518D3" w:rsidRDefault="00C7671C" w:rsidP="00C7671C">
      <w:pPr>
        <w:rPr>
          <w:lang w:val="en-US"/>
        </w:rPr>
      </w:pPr>
      <w:r>
        <w:rPr>
          <w:i/>
        </w:rPr>
        <w:lastRenderedPageBreak/>
        <w:t>Dirty Corner</w:t>
      </w:r>
      <w:r>
        <w:t xml:space="preserve"> was site specific: Kapoor wanted to introduce a piece of art which messed with the order of Versailles itself—in true Marie Antoinette fashion. </w:t>
      </w:r>
      <w:r w:rsidR="0045740C">
        <w:t xml:space="preserve"> Reporters in the French press described the sculpture as “the Queen’s Vagina.”  </w:t>
      </w:r>
      <w:r w:rsidR="008518D3">
        <w:t>“</w:t>
      </w:r>
      <w:r w:rsidR="008518D3" w:rsidRPr="008518D3">
        <w:rPr>
          <w:i/>
          <w:lang w:val="en-US"/>
        </w:rPr>
        <w:t>Dirty Corner</w:t>
      </w:r>
      <w:r w:rsidR="008518D3">
        <w:rPr>
          <w:lang w:val="en-US"/>
        </w:rPr>
        <w:t xml:space="preserve"> </w:t>
      </w:r>
      <w:r w:rsidR="008518D3" w:rsidRPr="008518D3">
        <w:rPr>
          <w:lang w:val="en-US"/>
        </w:rPr>
        <w:t xml:space="preserve">is like a big queen sitting in court, displaying herself to her </w:t>
      </w:r>
      <w:r w:rsidR="008518D3">
        <w:rPr>
          <w:lang w:val="en-US"/>
        </w:rPr>
        <w:t>courtiers, completely chaotic,” said</w:t>
      </w:r>
      <w:r w:rsidR="008518D3" w:rsidRPr="008518D3">
        <w:rPr>
          <w:lang w:val="en-US"/>
        </w:rPr>
        <w:t xml:space="preserve"> Anish Kapoor</w:t>
      </w:r>
      <w:r w:rsidR="008518D3">
        <w:rPr>
          <w:lang w:val="en-US"/>
        </w:rPr>
        <w:t>.</w:t>
      </w:r>
    </w:p>
    <w:p w14:paraId="1CC73E9A" w14:textId="76231AD4" w:rsidR="009D2AF1" w:rsidRDefault="009D2AF1" w:rsidP="00C7671C">
      <w:r w:rsidRPr="009D2AF1">
        <w:drawing>
          <wp:inline distT="0" distB="0" distL="0" distR="0" wp14:anchorId="3BC9363F" wp14:editId="583F9C06">
            <wp:extent cx="5270500" cy="3516630"/>
            <wp:effectExtent l="0" t="0" r="6350" b="762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2F861" w14:textId="77777777" w:rsidR="007E67B8" w:rsidRDefault="007E67B8" w:rsidP="00C7671C"/>
    <w:p w14:paraId="7EEF869D" w14:textId="327359A6" w:rsidR="007E67B8" w:rsidRDefault="007E67B8" w:rsidP="00C7671C">
      <w:pPr>
        <w:rPr>
          <w:rFonts w:cs="Times"/>
          <w:color w:val="262626"/>
          <w:lang w:val="en-US"/>
        </w:rPr>
      </w:pPr>
      <w:r>
        <w:t xml:space="preserve">Was Kapoor underestimating the </w:t>
      </w:r>
      <w:r w:rsidR="008B6D62">
        <w:t>repercussions</w:t>
      </w:r>
      <w:r>
        <w:t xml:space="preserve"> of </w:t>
      </w:r>
      <w:r w:rsidR="00B63663">
        <w:t>displaying</w:t>
      </w:r>
      <w:r w:rsidR="008518D3">
        <w:t xml:space="preserve"> </w:t>
      </w:r>
      <w:r w:rsidR="00004665">
        <w:t xml:space="preserve">the Queen’s Vagina? </w:t>
      </w:r>
      <w:r w:rsidR="008518D3">
        <w:t xml:space="preserve">When interviewed by the </w:t>
      </w:r>
      <w:r w:rsidR="008518D3" w:rsidRPr="00D44838">
        <w:rPr>
          <w:i/>
        </w:rPr>
        <w:t>Guardian</w:t>
      </w:r>
      <w:r w:rsidR="008518D3">
        <w:t xml:space="preserve"> </w:t>
      </w:r>
      <w:r w:rsidR="00241CEF">
        <w:t>about the controversial nature</w:t>
      </w:r>
      <w:r w:rsidR="00004665">
        <w:t xml:space="preserve"> of the sculpture, </w:t>
      </w:r>
      <w:r w:rsidR="008518D3">
        <w:t xml:space="preserve">he stated, </w:t>
      </w:r>
      <w:r w:rsidR="00004665" w:rsidRPr="00004665">
        <w:rPr>
          <w:rFonts w:cs="Times"/>
          <w:color w:val="262626"/>
          <w:lang w:val="en-US"/>
        </w:rPr>
        <w:t>“Art is a process of experimentation where certain things ar</w:t>
      </w:r>
      <w:r w:rsidR="008518D3">
        <w:rPr>
          <w:rFonts w:cs="Times"/>
          <w:color w:val="262626"/>
          <w:lang w:val="en-US"/>
        </w:rPr>
        <w:t xml:space="preserve">rive and you try to follow them.  </w:t>
      </w:r>
      <w:r w:rsidR="00004665" w:rsidRPr="00004665">
        <w:rPr>
          <w:rFonts w:cs="Times"/>
          <w:color w:val="262626"/>
          <w:lang w:val="en-US"/>
        </w:rPr>
        <w:t>In the end, one has to trust the work does its own thing.”</w:t>
      </w:r>
      <w:r w:rsidR="00BF6A88">
        <w:rPr>
          <w:rFonts w:cs="Times"/>
          <w:color w:val="262626"/>
          <w:lang w:val="en-US"/>
        </w:rPr>
        <w:t xml:space="preserve"> </w:t>
      </w:r>
    </w:p>
    <w:p w14:paraId="3D37A130" w14:textId="77777777" w:rsidR="009D2AF1" w:rsidRDefault="009D2AF1" w:rsidP="00C7671C">
      <w:pPr>
        <w:rPr>
          <w:b/>
          <w:lang w:val="en-US"/>
        </w:rPr>
      </w:pPr>
    </w:p>
    <w:p w14:paraId="1EAEBF1C" w14:textId="0496D6F9" w:rsidR="00C7671C" w:rsidRDefault="0093705E" w:rsidP="00C7671C">
      <w:pPr>
        <w:rPr>
          <w:lang w:val="en-US"/>
        </w:rPr>
      </w:pPr>
      <w:r>
        <w:rPr>
          <w:lang w:val="en-US"/>
        </w:rPr>
        <w:t xml:space="preserve">The first thing that the work “did” was to receive angry lashings of yellow spray paint, de-facing the sculpture.  When the yellow spray paint was removed, it was not long before </w:t>
      </w:r>
      <w:r>
        <w:rPr>
          <w:i/>
          <w:lang w:val="en-US"/>
        </w:rPr>
        <w:t>Dirty Corner</w:t>
      </w:r>
      <w:r w:rsidR="009D2AF1">
        <w:rPr>
          <w:lang w:val="en-US"/>
        </w:rPr>
        <w:t xml:space="preserve"> did more of “its own thing</w:t>
      </w:r>
      <w:r>
        <w:rPr>
          <w:lang w:val="en-US"/>
        </w:rPr>
        <w:t>”</w:t>
      </w:r>
      <w:r w:rsidR="009D2AF1">
        <w:rPr>
          <w:lang w:val="en-US"/>
        </w:rPr>
        <w:t>:</w:t>
      </w:r>
      <w:r w:rsidR="000C317C">
        <w:rPr>
          <w:lang w:val="en-US"/>
        </w:rPr>
        <w:t xml:space="preserve"> </w:t>
      </w:r>
    </w:p>
    <w:p w14:paraId="3BF91801" w14:textId="70B0469A" w:rsidR="009D2AF1" w:rsidRDefault="009D2AF1" w:rsidP="00C7671C">
      <w:pPr>
        <w:rPr>
          <w:color w:val="F79646" w:themeColor="accent6"/>
          <w:lang w:val="en-US"/>
        </w:rPr>
      </w:pPr>
      <w:r w:rsidRPr="009D2AF1">
        <w:rPr>
          <w:color w:val="F79646" w:themeColor="accent6"/>
        </w:rPr>
        <w:lastRenderedPageBreak/>
        <w:drawing>
          <wp:inline distT="0" distB="0" distL="0" distR="0" wp14:anchorId="35917077" wp14:editId="36429ED8">
            <wp:extent cx="5270500" cy="4819650"/>
            <wp:effectExtent l="0" t="0" r="635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1F5E" w14:textId="458AEF62" w:rsidR="00781022" w:rsidRPr="00D44838" w:rsidRDefault="00781022" w:rsidP="00C7671C">
      <w:pPr>
        <w:rPr>
          <w:color w:val="000000" w:themeColor="text1"/>
          <w:lang w:val="en-US"/>
        </w:rPr>
      </w:pPr>
      <w:r w:rsidRPr="00D44838">
        <w:rPr>
          <w:color w:val="000000" w:themeColor="text1"/>
          <w:lang w:val="en-US"/>
        </w:rPr>
        <w:t xml:space="preserve">Kapoor’s allowing for </w:t>
      </w:r>
      <w:r w:rsidRPr="00D44838">
        <w:rPr>
          <w:i/>
          <w:color w:val="000000" w:themeColor="text1"/>
          <w:lang w:val="en-US"/>
        </w:rPr>
        <w:t>Dirty Corner</w:t>
      </w:r>
      <w:r w:rsidRPr="00D44838">
        <w:rPr>
          <w:color w:val="000000" w:themeColor="text1"/>
          <w:lang w:val="en-US"/>
        </w:rPr>
        <w:t xml:space="preserve"> to do “its own thing” immediately brings to mind what we understand as its “performativity”, which is key </w:t>
      </w:r>
      <w:r w:rsidR="00CD02F3" w:rsidRPr="00D44838">
        <w:rPr>
          <w:color w:val="000000" w:themeColor="text1"/>
          <w:lang w:val="en-US"/>
        </w:rPr>
        <w:t>to this discussion</w:t>
      </w:r>
      <w:r w:rsidRPr="00D44838">
        <w:rPr>
          <w:color w:val="000000" w:themeColor="text1"/>
          <w:lang w:val="en-US"/>
        </w:rPr>
        <w:t xml:space="preserve">.  While I tend to follow more of a model of “textual performativity” via JL Austin, we can also take into consideration Karen Barad’s agential </w:t>
      </w:r>
      <w:r w:rsidR="00F40047" w:rsidRPr="00D44838">
        <w:rPr>
          <w:color w:val="000000" w:themeColor="text1"/>
          <w:lang w:val="en-US"/>
        </w:rPr>
        <w:t>rea</w:t>
      </w:r>
      <w:r w:rsidRPr="00D44838">
        <w:rPr>
          <w:color w:val="000000" w:themeColor="text1"/>
          <w:lang w:val="en-US"/>
        </w:rPr>
        <w:t xml:space="preserve">list point of view which would see this public art work as “matter” which </w:t>
      </w:r>
      <w:r w:rsidR="00D44838">
        <w:rPr>
          <w:color w:val="000000" w:themeColor="text1"/>
          <w:lang w:val="en-US"/>
        </w:rPr>
        <w:t xml:space="preserve">comes into being in that it </w:t>
      </w:r>
      <w:r w:rsidRPr="00D44838">
        <w:rPr>
          <w:color w:val="000000" w:themeColor="text1"/>
          <w:lang w:val="en-US"/>
        </w:rPr>
        <w:t>is morphologically active, responsive, generative, and art</w:t>
      </w:r>
      <w:r w:rsidR="00CD02F3" w:rsidRPr="00D44838">
        <w:rPr>
          <w:color w:val="000000" w:themeColor="text1"/>
          <w:lang w:val="en-US"/>
        </w:rPr>
        <w:t xml:space="preserve">iculate. (interview with Barad by Adam Kleinman, </w:t>
      </w:r>
      <w:r w:rsidR="00CD02F3" w:rsidRPr="00D44838">
        <w:rPr>
          <w:i/>
          <w:color w:val="000000" w:themeColor="text1"/>
          <w:lang w:val="en-US"/>
        </w:rPr>
        <w:t xml:space="preserve">Mousse </w:t>
      </w:r>
      <w:r w:rsidR="00CD02F3" w:rsidRPr="00D44838">
        <w:rPr>
          <w:color w:val="000000" w:themeColor="text1"/>
          <w:lang w:val="en-US"/>
        </w:rPr>
        <w:t>34)</w:t>
      </w:r>
    </w:p>
    <w:p w14:paraId="184BBBC7" w14:textId="77777777" w:rsidR="0093705E" w:rsidRDefault="0093705E" w:rsidP="00C7671C">
      <w:pPr>
        <w:rPr>
          <w:lang w:val="en-US"/>
        </w:rPr>
      </w:pPr>
    </w:p>
    <w:p w14:paraId="2C6F7093" w14:textId="07146CDD" w:rsidR="0093705E" w:rsidRDefault="009D2AF1" w:rsidP="00C7671C">
      <w:pPr>
        <w:rPr>
          <w:lang w:val="en-US"/>
        </w:rPr>
      </w:pPr>
      <w:r>
        <w:rPr>
          <w:b/>
          <w:lang w:val="en-US"/>
        </w:rPr>
        <w:t xml:space="preserve"> </w:t>
      </w:r>
    </w:p>
    <w:p w14:paraId="7BD873D7" w14:textId="288F3840" w:rsidR="009D2AF1" w:rsidRDefault="009D2AF1" w:rsidP="00C7671C">
      <w:pPr>
        <w:rPr>
          <w:lang w:val="en-US"/>
        </w:rPr>
      </w:pPr>
      <w:r w:rsidRPr="009D2AF1">
        <w:lastRenderedPageBreak/>
        <w:drawing>
          <wp:inline distT="0" distB="0" distL="0" distR="0" wp14:anchorId="196DB29D" wp14:editId="2069EFD4">
            <wp:extent cx="3619500" cy="2714625"/>
            <wp:effectExtent l="0" t="0" r="0" b="9525"/>
            <wp:docPr id="3" name="Content Placeholder 3" descr="http://www.bornofweb.com/wp-content/uploads/2015/09/dirty-corner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http://www.bornofweb.com/wp-content/uploads/2015/09/dirty-corner.jpg"/>
                    <pic:cNvPicPr>
                      <a:picLocks noGr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27A5" w14:textId="77777777" w:rsidR="00413F3E" w:rsidRDefault="00413F3E" w:rsidP="00C7671C">
      <w:pPr>
        <w:rPr>
          <w:lang w:val="en-US"/>
        </w:rPr>
      </w:pPr>
    </w:p>
    <w:p w14:paraId="2B01963F" w14:textId="7E7CDAC4" w:rsidR="00413F3E" w:rsidRDefault="00413F3E" w:rsidP="00C7671C">
      <w:pPr>
        <w:rPr>
          <w:lang w:val="en-US"/>
        </w:rPr>
      </w:pPr>
      <w:r>
        <w:rPr>
          <w:lang w:val="en-US"/>
        </w:rPr>
        <w:t xml:space="preserve">The verb that, for me, characterizes </w:t>
      </w:r>
      <w:r>
        <w:rPr>
          <w:i/>
          <w:lang w:val="en-US"/>
        </w:rPr>
        <w:t>Dirty Corner</w:t>
      </w:r>
      <w:r>
        <w:rPr>
          <w:lang w:val="en-US"/>
        </w:rPr>
        <w:t xml:space="preserve"> is “to elicit”—hence my title for this talk.  All we need is a good dictionary to understand what is going on:</w:t>
      </w:r>
    </w:p>
    <w:p w14:paraId="356067F3" w14:textId="77777777" w:rsidR="009D2AF1" w:rsidRDefault="009D2AF1" w:rsidP="00413F3E">
      <w:pPr>
        <w:rPr>
          <w:b/>
          <w:lang w:val="en-US"/>
        </w:rPr>
      </w:pPr>
    </w:p>
    <w:p w14:paraId="71BBA0FB" w14:textId="7CB7E1DA" w:rsidR="00413F3E" w:rsidRDefault="00413F3E" w:rsidP="00413F3E">
      <w:pPr>
        <w:rPr>
          <w:rFonts w:ascii="Helvetica" w:hAnsi="Helvetica" w:cs="Helvetica"/>
          <w:iCs/>
          <w:color w:val="1C1C1C"/>
          <w:sz w:val="28"/>
          <w:szCs w:val="28"/>
          <w:lang w:val="en-US"/>
        </w:rPr>
      </w:pPr>
      <w:r>
        <w:rPr>
          <w:rFonts w:ascii="Helvetica" w:hAnsi="Helvetica" w:cs="Helvetica"/>
          <w:i/>
          <w:iCs/>
          <w:color w:val="1C1C1C"/>
          <w:sz w:val="28"/>
          <w:szCs w:val="28"/>
          <w:lang w:val="en-US"/>
        </w:rPr>
        <w:t>To elicit</w:t>
      </w:r>
      <w:r>
        <w:rPr>
          <w:rFonts w:ascii="Helvetica" w:hAnsi="Helvetica" w:cs="Helvetica"/>
          <w:iCs/>
          <w:color w:val="1C1C1C"/>
          <w:sz w:val="28"/>
          <w:szCs w:val="28"/>
          <w:lang w:val="en-US"/>
        </w:rPr>
        <w:t xml:space="preserve">: from Latin </w:t>
      </w:r>
      <w:r>
        <w:rPr>
          <w:rFonts w:ascii="Helvetica" w:hAnsi="Helvetica" w:cs="Helvetica"/>
          <w:i/>
          <w:iCs/>
          <w:color w:val="1C1C1C"/>
          <w:sz w:val="28"/>
          <w:szCs w:val="28"/>
          <w:lang w:val="en-US"/>
        </w:rPr>
        <w:t>elicitus</w:t>
      </w:r>
      <w:r>
        <w:rPr>
          <w:rFonts w:ascii="Helvetica" w:hAnsi="Helvetica" w:cs="Helvetica"/>
          <w:iCs/>
          <w:color w:val="1C1C1C"/>
          <w:sz w:val="28"/>
          <w:szCs w:val="28"/>
          <w:lang w:val="en-US"/>
        </w:rPr>
        <w:t xml:space="preserve">, to allure, more at DELIGHT, to draw forth or bring out something latent or potential; to derive (as a truth) by logical processes; to call forth or draw out (a response or relation) </w:t>
      </w:r>
    </w:p>
    <w:p w14:paraId="53F178FF" w14:textId="461BAEED" w:rsidR="00413F3E" w:rsidRDefault="00413F3E" w:rsidP="00413F3E">
      <w:pPr>
        <w:rPr>
          <w:rFonts w:ascii="Helvetica" w:hAnsi="Helvetica" w:cs="Helvetica"/>
          <w:iCs/>
          <w:color w:val="1C1C1C"/>
          <w:sz w:val="28"/>
          <w:szCs w:val="28"/>
          <w:lang w:val="en-US"/>
        </w:rPr>
      </w:pPr>
      <w:r>
        <w:rPr>
          <w:rFonts w:ascii="Helvetica" w:hAnsi="Helvetica" w:cs="Helvetica"/>
          <w:iCs/>
          <w:color w:val="1C1C1C"/>
          <w:sz w:val="28"/>
          <w:szCs w:val="28"/>
          <w:lang w:val="en-US"/>
        </w:rPr>
        <w:t>(Webster’s New Collegiate Dictionary)</w:t>
      </w:r>
    </w:p>
    <w:p w14:paraId="11A95423" w14:textId="77777777" w:rsidR="001303B6" w:rsidRDefault="001303B6" w:rsidP="00413F3E">
      <w:pPr>
        <w:rPr>
          <w:rFonts w:ascii="Helvetica" w:hAnsi="Helvetica" w:cs="Helvetica"/>
          <w:iCs/>
          <w:color w:val="1C1C1C"/>
          <w:sz w:val="28"/>
          <w:szCs w:val="28"/>
          <w:lang w:val="en-US"/>
        </w:rPr>
      </w:pPr>
    </w:p>
    <w:p w14:paraId="5BE81999" w14:textId="77777777" w:rsidR="003203C8" w:rsidRDefault="003203C8" w:rsidP="001303B6"/>
    <w:p w14:paraId="723CE28F" w14:textId="7F3A661C" w:rsidR="003203C8" w:rsidRDefault="003203C8" w:rsidP="003203C8">
      <w:pPr>
        <w:rPr>
          <w:rFonts w:ascii="Times" w:hAnsi="Times" w:cs="Times"/>
          <w:color w:val="636363"/>
          <w:lang w:val="en-US"/>
        </w:rPr>
      </w:pPr>
      <w:r w:rsidRPr="0094396C">
        <w:rPr>
          <w:i/>
        </w:rPr>
        <w:t>The Guardian</w:t>
      </w:r>
      <w:r>
        <w:t xml:space="preserve">, as did the French press and authorities, attributed the vandalism to the rise in France of the far-right Front National, although </w:t>
      </w:r>
      <w:r w:rsidR="000F2309">
        <w:t>it</w:t>
      </w:r>
      <w:r>
        <w:t xml:space="preserve"> </w:t>
      </w:r>
      <w:r w:rsidR="00CB7275">
        <w:t xml:space="preserve">seems even more likely upon close reading of the extensive inscriptions, to </w:t>
      </w:r>
      <w:r>
        <w:t xml:space="preserve">be the work of a single </w:t>
      </w:r>
      <w:r w:rsidR="00805AC7">
        <w:t>upset</w:t>
      </w:r>
      <w:r w:rsidR="00CB7275">
        <w:t xml:space="preserve"> Royalist</w:t>
      </w:r>
      <w:r>
        <w:t xml:space="preserve"> individual, perhaps someone from the extremely conservative Catholic town of Versailles. </w:t>
      </w:r>
    </w:p>
    <w:p w14:paraId="722AE26A" w14:textId="77777777" w:rsidR="003203C8" w:rsidRPr="009C6F56" w:rsidRDefault="003203C8" w:rsidP="001303B6"/>
    <w:p w14:paraId="721A723F" w14:textId="521AB9BF" w:rsidR="00BC3E31" w:rsidRDefault="00BC3E31" w:rsidP="001303B6">
      <w:r>
        <w:t xml:space="preserve">Let’s look at the rhetoric deployed by the </w:t>
      </w:r>
      <w:r w:rsidR="003203C8">
        <w:t>vandal</w:t>
      </w:r>
      <w:r>
        <w:t>:</w:t>
      </w:r>
    </w:p>
    <w:p w14:paraId="1B079D9E" w14:textId="77777777" w:rsidR="005034AD" w:rsidRDefault="005034AD" w:rsidP="005034AD"/>
    <w:p w14:paraId="1120865B" w14:textId="77777777" w:rsidR="00BC3E31" w:rsidRDefault="00BC3E31" w:rsidP="005034AD">
      <w:r>
        <w:t xml:space="preserve">Here are some of the key words painted on the sculpture: </w:t>
      </w:r>
    </w:p>
    <w:p w14:paraId="69138709" w14:textId="7C296600" w:rsidR="00BC3E31" w:rsidRDefault="00BC3E31" w:rsidP="00BC3E31">
      <w:pPr>
        <w:ind w:firstLine="720"/>
      </w:pPr>
      <w:r w:rsidRPr="00BC3E31">
        <w:rPr>
          <w:i/>
        </w:rPr>
        <w:t>Honte; deshonneur; trahison; Satanism</w:t>
      </w:r>
      <w:r>
        <w:t>”—</w:t>
      </w:r>
    </w:p>
    <w:p w14:paraId="4FBF2178" w14:textId="75209122" w:rsidR="00BC3E31" w:rsidRDefault="00BC3E31" w:rsidP="00BC3E31">
      <w:pPr>
        <w:ind w:firstLine="720"/>
      </w:pPr>
      <w:r>
        <w:t>(Shame, Dishonour, Treason, Satanism)</w:t>
      </w:r>
    </w:p>
    <w:p w14:paraId="7D6CAC99" w14:textId="179BBFC7" w:rsidR="009D2AF1" w:rsidRDefault="009D2AF1" w:rsidP="00BC3E31">
      <w:pPr>
        <w:ind w:firstLine="720"/>
      </w:pPr>
      <w:r w:rsidRPr="009D2AF1">
        <w:lastRenderedPageBreak/>
        <w:drawing>
          <wp:inline distT="0" distB="0" distL="0" distR="0" wp14:anchorId="4D18EDB7" wp14:editId="3FE920E2">
            <wp:extent cx="5270500" cy="5270500"/>
            <wp:effectExtent l="0" t="0" r="6350" b="635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66AB4" w14:textId="77777777" w:rsidR="005034AD" w:rsidRDefault="00BC3E31" w:rsidP="005034AD">
      <w:r>
        <w:t xml:space="preserve">Other words: </w:t>
      </w:r>
    </w:p>
    <w:p w14:paraId="34156CEF" w14:textId="58A826A0" w:rsidR="00BC3E31" w:rsidRDefault="00BC3E31" w:rsidP="005034AD">
      <w:pPr>
        <w:ind w:firstLine="720"/>
      </w:pPr>
      <w:r>
        <w:t>“</w:t>
      </w:r>
      <w:r w:rsidRPr="00BC3E31">
        <w:rPr>
          <w:i/>
        </w:rPr>
        <w:t>VIOL</w:t>
      </w:r>
      <w:r>
        <w:rPr>
          <w:i/>
        </w:rPr>
        <w:t>”</w:t>
      </w:r>
      <w:r>
        <w:t>*— key word</w:t>
      </w:r>
    </w:p>
    <w:p w14:paraId="3500CF5D" w14:textId="20AF238D" w:rsidR="00BC3E31" w:rsidRPr="00BC3E31" w:rsidRDefault="00BC3E31" w:rsidP="00BC3E31">
      <w:pPr>
        <w:ind w:firstLine="720"/>
        <w:rPr>
          <w:i/>
        </w:rPr>
      </w:pPr>
      <w:r>
        <w:t>“</w:t>
      </w:r>
      <w:r>
        <w:rPr>
          <w:i/>
        </w:rPr>
        <w:t xml:space="preserve">Sang” </w:t>
      </w:r>
      <w:r>
        <w:t xml:space="preserve">(blood) </w:t>
      </w:r>
      <w:r w:rsidRPr="00BC3E31">
        <w:rPr>
          <w:i/>
        </w:rPr>
        <w:t>sacrifice</w:t>
      </w:r>
    </w:p>
    <w:p w14:paraId="7B1FE1A6" w14:textId="5333472C" w:rsidR="00BC3E31" w:rsidRDefault="00BC3E31" w:rsidP="00BC3E31">
      <w:pPr>
        <w:ind w:firstLine="720"/>
        <w:rPr>
          <w:i/>
        </w:rPr>
      </w:pPr>
      <w:r w:rsidRPr="00BC3E31">
        <w:rPr>
          <w:i/>
        </w:rPr>
        <w:t>juif</w:t>
      </w:r>
      <w:r>
        <w:t xml:space="preserve">, </w:t>
      </w:r>
      <w:r w:rsidRPr="00BC3E31">
        <w:rPr>
          <w:i/>
        </w:rPr>
        <w:t>kabbaliste,</w:t>
      </w:r>
      <w:r>
        <w:t xml:space="preserve"> </w:t>
      </w:r>
      <w:r w:rsidRPr="00BC3E31">
        <w:rPr>
          <w:i/>
        </w:rPr>
        <w:t>Talmud</w:t>
      </w:r>
      <w:r w:rsidR="009D2AF1">
        <w:rPr>
          <w:i/>
        </w:rPr>
        <w:t>:</w:t>
      </w:r>
    </w:p>
    <w:p w14:paraId="27949EDF" w14:textId="4FE4B81D" w:rsidR="00003691" w:rsidRDefault="009D2AF1" w:rsidP="00620461">
      <w:r>
        <w:rPr>
          <w:b/>
        </w:rPr>
        <w:t xml:space="preserve"> </w:t>
      </w:r>
    </w:p>
    <w:p w14:paraId="4A0F4F05" w14:textId="53946A61" w:rsidR="009D2AF1" w:rsidRDefault="009D2AF1" w:rsidP="00620461">
      <w:r w:rsidRPr="009D2AF1">
        <w:lastRenderedPageBreak/>
        <w:drawing>
          <wp:inline distT="0" distB="0" distL="0" distR="0" wp14:anchorId="7FC1FDBA" wp14:editId="70469250">
            <wp:extent cx="5270500" cy="2898140"/>
            <wp:effectExtent l="0" t="0" r="635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t="13735" b="137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C456" w14:textId="77777777" w:rsidR="009D2AF1" w:rsidRDefault="009D2AF1" w:rsidP="00620461">
      <w:pPr>
        <w:rPr>
          <w:b/>
        </w:rPr>
      </w:pPr>
    </w:p>
    <w:p w14:paraId="26D609D5" w14:textId="77777777" w:rsidR="009D2AF1" w:rsidRDefault="009D2AF1" w:rsidP="00620461">
      <w:pPr>
        <w:rPr>
          <w:b/>
        </w:rPr>
      </w:pPr>
    </w:p>
    <w:p w14:paraId="7A8A08BC" w14:textId="0F658CB0" w:rsidR="009D2AF1" w:rsidRPr="009D2AF1" w:rsidRDefault="00CB7275" w:rsidP="00620461">
      <w:pPr>
        <w:rPr>
          <w:i/>
        </w:rPr>
      </w:pPr>
      <w:r w:rsidRPr="009D2AF1">
        <w:rPr>
          <w:i/>
        </w:rPr>
        <w:t>Sang sacrifice</w:t>
      </w:r>
      <w:r w:rsidR="009D2AF1">
        <w:rPr>
          <w:i/>
        </w:rPr>
        <w:t>:</w:t>
      </w:r>
    </w:p>
    <w:p w14:paraId="00ED88AC" w14:textId="5D8660FD" w:rsidR="009D2AF1" w:rsidRDefault="009D2AF1" w:rsidP="00620461">
      <w:r w:rsidRPr="009D2AF1">
        <w:drawing>
          <wp:inline distT="0" distB="0" distL="0" distR="0" wp14:anchorId="0743B2E3" wp14:editId="58592EFC">
            <wp:extent cx="5270500" cy="2974975"/>
            <wp:effectExtent l="0" t="0" r="6350" b="0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7E64F" w14:textId="77777777" w:rsidR="009D2AF1" w:rsidRDefault="009D2AF1" w:rsidP="00620461"/>
    <w:p w14:paraId="0572A940" w14:textId="77777777" w:rsidR="009D2AF1" w:rsidRDefault="009D2AF1" w:rsidP="00620461"/>
    <w:p w14:paraId="0801F976" w14:textId="068B30C5" w:rsidR="009D2AF1" w:rsidRPr="009D2AF1" w:rsidRDefault="009D2AF1" w:rsidP="00620461">
      <w:r>
        <w:rPr>
          <w:i/>
        </w:rPr>
        <w:t>Kabbaliste</w:t>
      </w:r>
      <w:r>
        <w:t xml:space="preserve"> (a warning):</w:t>
      </w:r>
    </w:p>
    <w:p w14:paraId="1F1C17FB" w14:textId="196BD538" w:rsidR="009D2AF1" w:rsidRPr="009D2AF1" w:rsidRDefault="009D2AF1" w:rsidP="00620461">
      <w:r w:rsidRPr="009D2AF1">
        <w:lastRenderedPageBreak/>
        <w:drawing>
          <wp:inline distT="0" distB="0" distL="0" distR="0" wp14:anchorId="58DF76CC" wp14:editId="18ABB92F">
            <wp:extent cx="5270500" cy="5270500"/>
            <wp:effectExtent l="0" t="0" r="6350" b="6350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4BF9" w14:textId="68ECFE52" w:rsidR="009D2AF1" w:rsidRDefault="009D2AF1" w:rsidP="00620461">
      <w:r w:rsidRPr="009D2AF1">
        <w:drawing>
          <wp:inline distT="0" distB="0" distL="0" distR="0" wp14:anchorId="66E57F6E" wp14:editId="14942285">
            <wp:extent cx="5270500" cy="2898140"/>
            <wp:effectExtent l="0" t="0" r="0" b="0"/>
            <wp:docPr id="7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35" r="-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D0BD" w14:textId="77777777" w:rsidR="00003691" w:rsidRPr="00003691" w:rsidRDefault="00003691" w:rsidP="00620461"/>
    <w:p w14:paraId="7F161BD8" w14:textId="241D74BB" w:rsidR="008804E9" w:rsidRDefault="009F77F9" w:rsidP="00620461">
      <w:r>
        <w:rPr>
          <w:i/>
        </w:rPr>
        <w:t xml:space="preserve">Dirty </w:t>
      </w:r>
      <w:r w:rsidRPr="009F77F9">
        <w:rPr>
          <w:i/>
        </w:rPr>
        <w:t>Corner</w:t>
      </w:r>
      <w:r>
        <w:t xml:space="preserve">’s acquisition of </w:t>
      </w:r>
      <w:r w:rsidR="00620461" w:rsidRPr="009F77F9">
        <w:t>the</w:t>
      </w:r>
      <w:r w:rsidR="00620461">
        <w:t xml:space="preserve"> violating </w:t>
      </w:r>
      <w:r>
        <w:t>words onto its surface comp</w:t>
      </w:r>
      <w:r w:rsidR="00953112">
        <w:t xml:space="preserve">licates its semiotic registers.  On the primary semiotic register, the sculpture, although </w:t>
      </w:r>
      <w:r w:rsidR="00953112">
        <w:lastRenderedPageBreak/>
        <w:t xml:space="preserve">abstracted, signifies a vulva and its interior.  </w:t>
      </w:r>
      <w:r w:rsidR="008805D1">
        <w:t>Exhibited in</w:t>
      </w:r>
      <w:r w:rsidR="00953112">
        <w:t xml:space="preserve"> context, this vulva is that of Queen Marie-Antoinette, the palace’s most notorious </w:t>
      </w:r>
      <w:r w:rsidR="008805D1">
        <w:t>monarch</w:t>
      </w:r>
      <w:r w:rsidR="00953112">
        <w:t>.</w:t>
      </w:r>
      <w:r w:rsidR="008805D1">
        <w:t xml:space="preserve">  The sculpture</w:t>
      </w:r>
      <w:r w:rsidR="00953112">
        <w:t xml:space="preserve"> has been placed within the orderly gardens of Versaille</w:t>
      </w:r>
      <w:r w:rsidR="008805D1">
        <w:t xml:space="preserve">s, </w:t>
      </w:r>
      <w:r w:rsidR="00D137BB">
        <w:t>the order of which signifies</w:t>
      </w:r>
      <w:r w:rsidR="008805D1">
        <w:t xml:space="preserve"> </w:t>
      </w:r>
      <w:r w:rsidR="00226525">
        <w:t xml:space="preserve">both </w:t>
      </w:r>
      <w:r w:rsidR="008805D1">
        <w:t>the</w:t>
      </w:r>
      <w:r w:rsidR="00226525">
        <w:t xml:space="preserve"> rule of the monarchy and the idealized nation which the monarchy rules.  Within this semiotic system</w:t>
      </w:r>
      <w:r w:rsidR="008805D1">
        <w:t>,</w:t>
      </w:r>
      <w:r w:rsidR="00953112">
        <w:t xml:space="preserve"> </w:t>
      </w:r>
      <w:r w:rsidR="00226525">
        <w:t>t</w:t>
      </w:r>
      <w:r w:rsidR="008805D1">
        <w:t xml:space="preserve">he </w:t>
      </w:r>
      <w:r w:rsidR="00226525">
        <w:t>intervention of</w:t>
      </w:r>
      <w:r w:rsidR="008805D1">
        <w:t xml:space="preserve"> female-ness </w:t>
      </w:r>
      <w:r w:rsidR="00226525">
        <w:t>stands in opposition to the order of the nation</w:t>
      </w:r>
      <w:r w:rsidR="008805D1">
        <w:t>.  This relatively straightforward semiotic analysis is then complicated with a new register of signifiers, this time, words.</w:t>
      </w:r>
      <w:r w:rsidR="008804E9">
        <w:t xml:space="preserve"> </w:t>
      </w:r>
    </w:p>
    <w:p w14:paraId="7FC15987" w14:textId="1C359573" w:rsidR="008804E9" w:rsidRDefault="008804E9" w:rsidP="00620461">
      <w:r w:rsidRPr="008804E9">
        <w:drawing>
          <wp:inline distT="0" distB="0" distL="0" distR="0" wp14:anchorId="4EB32FB9" wp14:editId="4B3AA8F8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02B2A" w14:textId="77777777" w:rsidR="008805D1" w:rsidRDefault="008805D1" w:rsidP="00620461">
      <w:pPr>
        <w:rPr>
          <w:color w:val="F79646" w:themeColor="accent6"/>
        </w:rPr>
      </w:pPr>
    </w:p>
    <w:p w14:paraId="4E53CD35" w14:textId="77777777" w:rsidR="009D2AF1" w:rsidRDefault="008805D1" w:rsidP="00620461">
      <w:r>
        <w:t>Words do not operate on a represen</w:t>
      </w:r>
      <w:r w:rsidR="00334FEC">
        <w:t>tational or iconic level.  W</w:t>
      </w:r>
      <w:r>
        <w:t xml:space="preserve">ords signify </w:t>
      </w:r>
      <w:r w:rsidR="00FD0E93">
        <w:t xml:space="preserve">and make sense </w:t>
      </w:r>
      <w:r>
        <w:t>through recognisable social codes, or, following the important work o</w:t>
      </w:r>
      <w:r w:rsidR="008335B8">
        <w:t xml:space="preserve">f Roland Barthes, through the </w:t>
      </w:r>
      <w:r w:rsidR="00FD0E93">
        <w:t xml:space="preserve">production and </w:t>
      </w:r>
      <w:r w:rsidR="009E59D8">
        <w:t>c</w:t>
      </w:r>
      <w:r>
        <w:t xml:space="preserve">onsumption </w:t>
      </w:r>
      <w:r w:rsidR="008335B8">
        <w:t>of</w:t>
      </w:r>
      <w:r>
        <w:t xml:space="preserve"> myth</w:t>
      </w:r>
      <w:r w:rsidR="00334FEC">
        <w:t xml:space="preserve">, thus comprising </w:t>
      </w:r>
      <w:r w:rsidR="00334FEC">
        <w:rPr>
          <w:i/>
        </w:rPr>
        <w:t>mythic speech</w:t>
      </w:r>
      <w:r>
        <w:t xml:space="preserve">. </w:t>
      </w:r>
      <w:r w:rsidR="009C5346">
        <w:t xml:space="preserve">In </w:t>
      </w:r>
      <w:r w:rsidR="00C21C59">
        <w:t>Barthes</w:t>
      </w:r>
      <w:r w:rsidR="009C5346">
        <w:t>’s semiological critique</w:t>
      </w:r>
      <w:r w:rsidR="00C21C59">
        <w:t>, “myth” is an act</w:t>
      </w:r>
      <w:r w:rsidR="001F2020">
        <w:t xml:space="preserve"> </w:t>
      </w:r>
      <w:r w:rsidR="00402A0B">
        <w:t>Most importantly for Barthes, “myth” is a speech act which has been systematically emptied of any historical determina</w:t>
      </w:r>
      <w:r w:rsidR="004250FC">
        <w:t>nts</w:t>
      </w:r>
      <w:r w:rsidR="00402A0B">
        <w:t xml:space="preserve">; </w:t>
      </w:r>
      <w:r w:rsidR="002715F1">
        <w:t xml:space="preserve">it has been, as such, </w:t>
      </w:r>
      <w:r w:rsidR="002715F1">
        <w:rPr>
          <w:i/>
        </w:rPr>
        <w:t>de-politicized</w:t>
      </w:r>
      <w:r w:rsidR="002715F1">
        <w:t xml:space="preserve"> and </w:t>
      </w:r>
      <w:r w:rsidR="002715F1">
        <w:rPr>
          <w:i/>
        </w:rPr>
        <w:t>naturalized</w:t>
      </w:r>
      <w:r w:rsidR="002715F1">
        <w:t xml:space="preserve">.  </w:t>
      </w:r>
      <w:r w:rsidR="004250FC">
        <w:t>This</w:t>
      </w:r>
      <w:r w:rsidR="002715F1">
        <w:t xml:space="preserve"> fundamentally Marxist materialist </w:t>
      </w:r>
      <w:r w:rsidR="004250FC">
        <w:t xml:space="preserve">critical position </w:t>
      </w:r>
      <w:r w:rsidR="002715F1">
        <w:t xml:space="preserve">establishes semiology as, first and foremost, a </w:t>
      </w:r>
      <w:r w:rsidR="002715F1">
        <w:rPr>
          <w:i/>
        </w:rPr>
        <w:t>social</w:t>
      </w:r>
      <w:r w:rsidR="009D2AF1">
        <w:t xml:space="preserve"> critical framework:</w:t>
      </w:r>
    </w:p>
    <w:p w14:paraId="3147CF0C" w14:textId="7FCF49EC" w:rsidR="008805D1" w:rsidRPr="002715F1" w:rsidRDefault="002715F1" w:rsidP="00620461">
      <w:r>
        <w:t xml:space="preserve"> </w:t>
      </w:r>
    </w:p>
    <w:p w14:paraId="043862AD" w14:textId="0B601515" w:rsidR="008804E9" w:rsidRDefault="008804E9" w:rsidP="008804E9">
      <w:pPr>
        <w:ind w:left="720"/>
        <w:rPr>
          <w:lang w:val="en-US"/>
        </w:rPr>
      </w:pPr>
      <w:r w:rsidRPr="008804E9">
        <w:rPr>
          <w:lang w:val="en-US"/>
        </w:rPr>
        <w:t xml:space="preserve">A tree is a tree.  Yes, of course.  But a tree as expressed by Minou Drouet is no longer quite a tree, it is a tree which is decorated, adapted to a certain type of consumption, laden with literary self-indulgence, revolt, images, in short with a type of social </w:t>
      </w:r>
      <w:r w:rsidRPr="008804E9">
        <w:rPr>
          <w:i/>
          <w:iCs/>
          <w:lang w:val="en-US"/>
        </w:rPr>
        <w:t>usage</w:t>
      </w:r>
      <w:r w:rsidRPr="008804E9">
        <w:rPr>
          <w:lang w:val="en-US"/>
        </w:rPr>
        <w:t xml:space="preserve"> which is added to pure matter.”   (</w:t>
      </w:r>
      <w:r w:rsidRPr="008804E9">
        <w:rPr>
          <w:i/>
          <w:iCs/>
          <w:lang w:val="en-US"/>
        </w:rPr>
        <w:t>Mythologies</w:t>
      </w:r>
      <w:r w:rsidRPr="008804E9">
        <w:rPr>
          <w:lang w:val="en-US"/>
        </w:rPr>
        <w:t>, 1957, 109)</w:t>
      </w:r>
    </w:p>
    <w:p w14:paraId="001582F3" w14:textId="77777777" w:rsidR="008804E9" w:rsidRPr="008804E9" w:rsidRDefault="008804E9" w:rsidP="008804E9">
      <w:pPr>
        <w:ind w:left="720"/>
      </w:pPr>
    </w:p>
    <w:p w14:paraId="03619D2E" w14:textId="77777777" w:rsidR="00FC7386" w:rsidRDefault="00402A0B" w:rsidP="00402A0B">
      <w:pPr>
        <w:rPr>
          <w:color w:val="000000" w:themeColor="text1"/>
        </w:rPr>
      </w:pPr>
      <w:r w:rsidRPr="004E636B">
        <w:rPr>
          <w:color w:val="000000" w:themeColor="text1"/>
        </w:rPr>
        <w:t>So, what are</w:t>
      </w:r>
      <w:r w:rsidR="00160D82">
        <w:rPr>
          <w:color w:val="000000" w:themeColor="text1"/>
        </w:rPr>
        <w:t xml:space="preserve"> the ethical considerations of </w:t>
      </w:r>
    </w:p>
    <w:p w14:paraId="3C03BA0A" w14:textId="25E2A85C" w:rsidR="00402A0B" w:rsidRPr="004E636B" w:rsidRDefault="00402A0B" w:rsidP="00402A0B">
      <w:pPr>
        <w:rPr>
          <w:color w:val="000000" w:themeColor="text1"/>
          <w:lang w:val="en-US"/>
        </w:rPr>
      </w:pPr>
      <w:r w:rsidRPr="004E636B">
        <w:rPr>
          <w:color w:val="000000" w:themeColor="text1"/>
        </w:rPr>
        <w:t xml:space="preserve">“myth today”? How do we understand the responsibility of the </w:t>
      </w:r>
      <w:r w:rsidRPr="004E636B">
        <w:rPr>
          <w:i/>
          <w:color w:val="000000" w:themeColor="text1"/>
        </w:rPr>
        <w:t>public</w:t>
      </w:r>
      <w:r w:rsidRPr="004E636B">
        <w:rPr>
          <w:color w:val="000000" w:themeColor="text1"/>
        </w:rPr>
        <w:t xml:space="preserve"> artist in today’s hyper-performative semiotics? By “hyper-performative semiotics”, I mean that every material signifying object carries with it the hyper-potential of immediate referencing, immediate circulation, and immediate response. </w:t>
      </w:r>
    </w:p>
    <w:p w14:paraId="1B7D9682" w14:textId="77777777" w:rsidR="00402A0B" w:rsidRDefault="00402A0B" w:rsidP="00620461"/>
    <w:p w14:paraId="66FFBE5D" w14:textId="77777777" w:rsidR="00694F33" w:rsidRDefault="00694F33" w:rsidP="00620461"/>
    <w:p w14:paraId="368FB1F4" w14:textId="43F5D6D0" w:rsidR="0037457F" w:rsidRDefault="00AB572A" w:rsidP="00620461">
      <w:pPr>
        <w:rPr>
          <w:i/>
          <w:u w:val="single"/>
        </w:rPr>
      </w:pPr>
      <w:r>
        <w:rPr>
          <w:u w:val="single"/>
        </w:rPr>
        <w:t>A c</w:t>
      </w:r>
      <w:r w:rsidR="0037457F">
        <w:rPr>
          <w:u w:val="single"/>
        </w:rPr>
        <w:t>lose reading of the 2</w:t>
      </w:r>
      <w:r w:rsidR="0037457F" w:rsidRPr="0037457F">
        <w:rPr>
          <w:u w:val="single"/>
          <w:vertAlign w:val="superscript"/>
        </w:rPr>
        <w:t>nd</w:t>
      </w:r>
      <w:r w:rsidR="0037457F">
        <w:rPr>
          <w:u w:val="single"/>
        </w:rPr>
        <w:t xml:space="preserve"> vandalist act</w:t>
      </w:r>
    </w:p>
    <w:p w14:paraId="48A2DABC" w14:textId="77777777" w:rsidR="0037457F" w:rsidRPr="0037457F" w:rsidRDefault="0037457F" w:rsidP="00620461">
      <w:pPr>
        <w:rPr>
          <w:u w:val="single"/>
        </w:rPr>
      </w:pPr>
    </w:p>
    <w:p w14:paraId="5E753B08" w14:textId="3C8A28CA" w:rsidR="00AD76A8" w:rsidRDefault="00AD76A8" w:rsidP="00620461">
      <w:r>
        <w:t>When we look at the second act of vandalism and consider the entire semiotic system now in operation, we can see the simultaneity of the two different levels of signification: both on the iconic level of the representation of the queen’s v</w:t>
      </w:r>
      <w:r w:rsidR="004E636B">
        <w:t>ulva</w:t>
      </w:r>
      <w:r>
        <w:t xml:space="preserve">, and on the level of the words overlaid. When they are </w:t>
      </w:r>
      <w:r w:rsidR="00D53858">
        <w:t>received</w:t>
      </w:r>
      <w:r>
        <w:t xml:space="preserve"> as a single system of signifiers, </w:t>
      </w:r>
      <w:r w:rsidR="00D53858">
        <w:t>a lot</w:t>
      </w:r>
      <w:r>
        <w:t xml:space="preserve"> happens. </w:t>
      </w:r>
    </w:p>
    <w:p w14:paraId="4388DED2" w14:textId="77777777" w:rsidR="00AD76A8" w:rsidRDefault="00AD76A8" w:rsidP="00620461"/>
    <w:p w14:paraId="7267588B" w14:textId="4514D28B" w:rsidR="001C6D6A" w:rsidRDefault="001C6D6A" w:rsidP="00620461">
      <w:r>
        <w:t>T</w:t>
      </w:r>
      <w:r w:rsidR="00AD76A8">
        <w:t>he first level</w:t>
      </w:r>
      <w:r>
        <w:t xml:space="preserve"> of signification </w:t>
      </w:r>
      <w:r w:rsidR="00582816">
        <w:t xml:space="preserve">was </w:t>
      </w:r>
      <w:r>
        <w:t xml:space="preserve">immediately </w:t>
      </w:r>
      <w:r w:rsidR="00582816">
        <w:t xml:space="preserve">characterised by the French press as </w:t>
      </w:r>
      <w:r>
        <w:t>“the Queen’s vagina.”</w:t>
      </w:r>
      <w:r w:rsidR="00AD76A8">
        <w:t xml:space="preserve"> </w:t>
      </w:r>
    </w:p>
    <w:p w14:paraId="4419B45C" w14:textId="77777777" w:rsidR="001C6D6A" w:rsidRDefault="001C6D6A" w:rsidP="00620461"/>
    <w:p w14:paraId="332B71C4" w14:textId="64D22203" w:rsidR="00AD76A8" w:rsidRDefault="002B0689" w:rsidP="00620461">
      <w:r>
        <w:t xml:space="preserve">On the second level of signification, </w:t>
      </w:r>
      <w:r w:rsidR="00AD76A8">
        <w:t xml:space="preserve">the extremist words, </w:t>
      </w:r>
      <w:r w:rsidR="00E43FAE">
        <w:t>executed</w:t>
      </w:r>
      <w:r w:rsidR="00AD76A8">
        <w:t xml:space="preserve"> evenly and carefully, </w:t>
      </w:r>
      <w:r w:rsidR="00E43FAE">
        <w:t xml:space="preserve">and </w:t>
      </w:r>
      <w:r w:rsidR="00AD76A8" w:rsidRPr="00AD76A8">
        <w:rPr>
          <w:i/>
        </w:rPr>
        <w:t>forcefully</w:t>
      </w:r>
      <w:r w:rsidR="00AD76A8">
        <w:t xml:space="preserve">, </w:t>
      </w:r>
      <w:r w:rsidR="00E43FAE">
        <w:t xml:space="preserve">as emphasized through upper case letters, </w:t>
      </w:r>
    </w:p>
    <w:p w14:paraId="078D6CBA" w14:textId="51B53C3D" w:rsidR="00E43FAE" w:rsidRDefault="00E43FAE" w:rsidP="00620461">
      <w:r>
        <w:t>placed strategically on what would be each side o</w:t>
      </w:r>
      <w:r w:rsidR="00A137CA">
        <w:t xml:space="preserve">f the represented </w:t>
      </w:r>
      <w:r w:rsidR="0005046F">
        <w:t>vulva</w:t>
      </w:r>
      <w:r w:rsidR="00A137CA">
        <w:t>, enact</w:t>
      </w:r>
      <w:r w:rsidR="0005046F">
        <w:t>ing</w:t>
      </w:r>
      <w:r>
        <w:t xml:space="preserve"> a </w:t>
      </w:r>
      <w:r w:rsidR="002B0689">
        <w:t>rape. The logic of the a</w:t>
      </w:r>
      <w:r w:rsidR="005227A7">
        <w:t>ct is complex</w:t>
      </w:r>
      <w:r w:rsidR="002B0689">
        <w:t xml:space="preserve">: it </w:t>
      </w:r>
      <w:r w:rsidR="00A255C1">
        <w:t xml:space="preserve">seems to be a kind of revenge-rape against the rape, or “VIOL” </w:t>
      </w:r>
      <w:r w:rsidR="002B0689">
        <w:t>of the Nation perpetrated by Kapoor’s public work of art</w:t>
      </w:r>
      <w:r w:rsidR="00812495">
        <w:t>; the</w:t>
      </w:r>
      <w:r w:rsidR="00A137CA">
        <w:t xml:space="preserve"> </w:t>
      </w:r>
      <w:r w:rsidR="00CB7275">
        <w:t xml:space="preserve">vandal </w:t>
      </w:r>
      <w:r w:rsidR="00812495">
        <w:t xml:space="preserve">emphatically notes </w:t>
      </w:r>
      <w:r w:rsidR="00A137CA">
        <w:t>“the 2</w:t>
      </w:r>
      <w:r w:rsidR="00A137CA" w:rsidRPr="00A137CA">
        <w:rPr>
          <w:vertAlign w:val="superscript"/>
        </w:rPr>
        <w:t>nd</w:t>
      </w:r>
      <w:r w:rsidR="00A137CA">
        <w:t xml:space="preserve"> rape of the nation by deviant Jewish activism”</w:t>
      </w:r>
      <w:r w:rsidR="003626C5">
        <w:t xml:space="preserve"> by</w:t>
      </w:r>
      <w:r w:rsidR="00C1568C">
        <w:t xml:space="preserve">, in turn, violently marking the obscenity of Kapoor’s gesture.  </w:t>
      </w:r>
    </w:p>
    <w:p w14:paraId="44A8C96F" w14:textId="77777777" w:rsidR="00D376D7" w:rsidRDefault="00D376D7" w:rsidP="00620461"/>
    <w:p w14:paraId="1A446DAF" w14:textId="457479CC" w:rsidR="00D376D7" w:rsidRDefault="00D376D7" w:rsidP="00620461">
      <w:r>
        <w:t>Why would Kapoor’s giant sculpture of Queen Marie Antoinette’s open v</w:t>
      </w:r>
      <w:r w:rsidR="005A5A4C">
        <w:t>ulva</w:t>
      </w:r>
      <w:r>
        <w:t>, set in the middle of the gardens at Versailles, bring forth Anti-semitic vandalism?</w:t>
      </w:r>
    </w:p>
    <w:p w14:paraId="0A9F6D21" w14:textId="77777777" w:rsidR="00C1568C" w:rsidRDefault="00C1568C" w:rsidP="00620461"/>
    <w:p w14:paraId="48C9F318" w14:textId="5A840165" w:rsidR="004B3C3D" w:rsidRDefault="00C1568C" w:rsidP="004B3C3D">
      <w:r>
        <w:t xml:space="preserve">Was it because Anish Kapoor </w:t>
      </w:r>
      <w:r w:rsidR="007169DD">
        <w:t>himself is</w:t>
      </w:r>
      <w:r>
        <w:t xml:space="preserve"> Jewish? Most people know </w:t>
      </w:r>
      <w:r w:rsidR="007169DD">
        <w:t xml:space="preserve">of </w:t>
      </w:r>
      <w:r>
        <w:t xml:space="preserve">Kapoor as an Anglo-Asian artist.  But perhaps the </w:t>
      </w:r>
      <w:r w:rsidR="00CB7275">
        <w:t>writer</w:t>
      </w:r>
      <w:r>
        <w:t xml:space="preserve"> looked on Wikiped</w:t>
      </w:r>
      <w:r w:rsidR="007169DD">
        <w:t>ia and found out that Kapoor has a Jewish mother, an</w:t>
      </w:r>
      <w:r>
        <w:t xml:space="preserve"> Indian Jewish mother.  This </w:t>
      </w:r>
      <w:r w:rsidR="00241434">
        <w:t xml:space="preserve">fact </w:t>
      </w:r>
      <w:r>
        <w:t xml:space="preserve">would be the most literal explanation as to why Anti-Semitic words </w:t>
      </w:r>
      <w:r w:rsidR="00A54F0E">
        <w:t>traversed</w:t>
      </w:r>
      <w:r>
        <w:t xml:space="preserve"> </w:t>
      </w:r>
      <w:r w:rsidRPr="00A54F0E">
        <w:rPr>
          <w:i/>
        </w:rPr>
        <w:t>Dirty Corner</w:t>
      </w:r>
      <w:r>
        <w:t xml:space="preserve">.  </w:t>
      </w:r>
      <w:r w:rsidR="00067246">
        <w:t xml:space="preserve">Otherwise, it could be that the radicality of </w:t>
      </w:r>
      <w:r w:rsidR="002E0196">
        <w:t>exhibiting t</w:t>
      </w:r>
      <w:r w:rsidR="00067246">
        <w:t xml:space="preserve">he vagina-as-utterance </w:t>
      </w:r>
      <w:r w:rsidR="002E0196">
        <w:t>was</w:t>
      </w:r>
      <w:r w:rsidR="00067246">
        <w:t xml:space="preserve"> </w:t>
      </w:r>
      <w:r w:rsidR="002E0196">
        <w:t>so</w:t>
      </w:r>
      <w:r w:rsidR="00067246">
        <w:t xml:space="preserve"> excessive</w:t>
      </w:r>
      <w:r w:rsidR="002E0196">
        <w:t xml:space="preserve"> that it</w:t>
      </w:r>
      <w:r w:rsidR="00067246">
        <w:t xml:space="preserve"> </w:t>
      </w:r>
      <w:r w:rsidR="002E0196">
        <w:t xml:space="preserve">elicited </w:t>
      </w:r>
      <w:r w:rsidR="00C51920">
        <w:rPr>
          <w:i/>
        </w:rPr>
        <w:t>an excess to</w:t>
      </w:r>
      <w:r w:rsidR="002E0196">
        <w:t xml:space="preserve"> its immediate signification; </w:t>
      </w:r>
      <w:r w:rsidR="00B82D76">
        <w:t xml:space="preserve">in other words, </w:t>
      </w:r>
      <w:r w:rsidR="002E0196">
        <w:t xml:space="preserve">it brought forth </w:t>
      </w:r>
      <w:r w:rsidR="00E43EE5">
        <w:t xml:space="preserve">a </w:t>
      </w:r>
      <w:r w:rsidR="00B82D76">
        <w:t>total overload</w:t>
      </w:r>
      <w:r w:rsidR="00E43EE5">
        <w:t xml:space="preserve"> of interlocking myths</w:t>
      </w:r>
      <w:r w:rsidR="00B82D76">
        <w:t xml:space="preserve">.  </w:t>
      </w:r>
    </w:p>
    <w:p w14:paraId="6E37C686" w14:textId="77777777" w:rsidR="004B3C3D" w:rsidRDefault="004B3C3D" w:rsidP="004B3C3D"/>
    <w:p w14:paraId="4CCB88EA" w14:textId="728F08B3" w:rsidR="00641D40" w:rsidRDefault="004B3C3D" w:rsidP="004B3C3D">
      <w:r>
        <w:t xml:space="preserve">At this point, we might think about Barthes’ notion of myth as, to </w:t>
      </w:r>
      <w:r w:rsidR="00B90D91">
        <w:t>apply</w:t>
      </w:r>
      <w:r>
        <w:t xml:space="preserve"> the </w:t>
      </w:r>
      <w:r w:rsidR="00B90D91">
        <w:t>ideas</w:t>
      </w:r>
      <w:r>
        <w:t xml:space="preserve"> of John Fiske</w:t>
      </w:r>
      <w:r w:rsidR="00B90D91">
        <w:t xml:space="preserve"> in his theorization of fan culture</w:t>
      </w:r>
      <w:r w:rsidR="00641D40">
        <w:t xml:space="preserve">, </w:t>
      </w:r>
      <w:r>
        <w:t>a repository</w:t>
      </w:r>
      <w:r w:rsidR="00641D40">
        <w:t xml:space="preserve"> and an engine</w:t>
      </w:r>
      <w:r>
        <w:t xml:space="preserve"> of “semiotic</w:t>
      </w:r>
      <w:r w:rsidR="00641D40">
        <w:t>, enunciative and textual</w:t>
      </w:r>
      <w:r>
        <w:t xml:space="preserve"> productivity.” </w:t>
      </w:r>
      <w:r w:rsidR="00641D40">
        <w:t xml:space="preserve"> Fiske, like Barthes, recognizes the social performativity of the cultural commodity.  A public work of art </w:t>
      </w:r>
      <w:r w:rsidR="00CB7EF6">
        <w:t>would be</w:t>
      </w:r>
      <w:r w:rsidR="00641D40">
        <w:t xml:space="preserve"> </w:t>
      </w:r>
      <w:r w:rsidR="008A3519">
        <w:t xml:space="preserve">thus potentially be </w:t>
      </w:r>
      <w:r w:rsidR="00641D40">
        <w:t xml:space="preserve">an object which elicits response in its very presentation as commodity.  </w:t>
      </w:r>
    </w:p>
    <w:p w14:paraId="300C13B9" w14:textId="77777777" w:rsidR="009432EF" w:rsidRDefault="009432EF" w:rsidP="004B3C3D"/>
    <w:p w14:paraId="5A5D6690" w14:textId="77777777" w:rsidR="009432EF" w:rsidRDefault="009432EF" w:rsidP="004B3C3D"/>
    <w:p w14:paraId="190AF54A" w14:textId="17A175AB" w:rsidR="00E76A81" w:rsidRDefault="00BB2EE4" w:rsidP="004B3C3D">
      <w:r>
        <w:t>Let’s l</w:t>
      </w:r>
      <w:r w:rsidR="00E76A81">
        <w:t xml:space="preserve">ook more closely at the </w:t>
      </w:r>
      <w:r w:rsidR="003F45AF">
        <w:t xml:space="preserve">break down of </w:t>
      </w:r>
      <w:r w:rsidR="00E76A81">
        <w:t xml:space="preserve">charges </w:t>
      </w:r>
      <w:r w:rsidR="003F45AF">
        <w:t>scrawled i</w:t>
      </w:r>
      <w:r w:rsidR="001B21E5">
        <w:t>n the interior of the sculpture.</w:t>
      </w:r>
      <w:r w:rsidR="003F45AF">
        <w:t xml:space="preserve"> </w:t>
      </w:r>
      <w:r w:rsidR="001B21E5">
        <w:t>W</w:t>
      </w:r>
      <w:r w:rsidR="00E76A81">
        <w:t xml:space="preserve">e can see that there is a particular order to the accusations: </w:t>
      </w:r>
    </w:p>
    <w:p w14:paraId="7F435D6D" w14:textId="5C881AF0" w:rsidR="00640EE1" w:rsidRDefault="00E76A81" w:rsidP="00C1568C">
      <w:r>
        <w:t>First is</w:t>
      </w:r>
      <w:r w:rsidR="00C1568C">
        <w:t xml:space="preserve"> </w:t>
      </w:r>
      <w:r>
        <w:t>“</w:t>
      </w:r>
      <w:r w:rsidR="00C1568C">
        <w:t>Shame</w:t>
      </w:r>
      <w:r>
        <w:t>”</w:t>
      </w:r>
      <w:r w:rsidR="00C1568C">
        <w:t xml:space="preserve">, </w:t>
      </w:r>
      <w:r>
        <w:t>then “D</w:t>
      </w:r>
      <w:r w:rsidR="00C1568C">
        <w:t>ishonour</w:t>
      </w:r>
      <w:r>
        <w:t>”; then “B</w:t>
      </w:r>
      <w:r w:rsidR="00C1568C">
        <w:t>etrayal</w:t>
      </w:r>
      <w:r>
        <w:t>”</w:t>
      </w:r>
      <w:r w:rsidR="00C1568C">
        <w:t>;</w:t>
      </w:r>
      <w:r w:rsidR="003F45AF">
        <w:t xml:space="preserve"> culminating in </w:t>
      </w:r>
      <w:r>
        <w:t>“</w:t>
      </w:r>
      <w:r w:rsidR="00C1568C">
        <w:t>Satanism</w:t>
      </w:r>
      <w:r>
        <w:t xml:space="preserve">.” </w:t>
      </w:r>
    </w:p>
    <w:p w14:paraId="5885E116" w14:textId="77777777" w:rsidR="00640EE1" w:rsidRDefault="00640EE1" w:rsidP="00C1568C"/>
    <w:p w14:paraId="0D84AA11" w14:textId="2DC87A8B" w:rsidR="00C1568C" w:rsidRDefault="001B21E5" w:rsidP="00613B77">
      <w:r>
        <w:t>I think that the sequence informs the meaning in an interesting way.  “Shame” i</w:t>
      </w:r>
      <w:r w:rsidR="00613B77">
        <w:t>s the first charge</w:t>
      </w:r>
      <w:r>
        <w:t>, and</w:t>
      </w:r>
      <w:r w:rsidR="00745BA2">
        <w:t xml:space="preserve"> it points to the word “VIOL”</w:t>
      </w:r>
      <w:r w:rsidR="00583534">
        <w:t xml:space="preserve"> (rape)</w:t>
      </w:r>
      <w:r w:rsidR="00745BA2">
        <w:t xml:space="preserve"> on the other side.  </w:t>
      </w:r>
      <w:r w:rsidR="00A473E3">
        <w:t xml:space="preserve">To me, the word “shame,” in this context, indicates something about sexuality, about </w:t>
      </w:r>
      <w:r w:rsidR="00CE70E0">
        <w:t xml:space="preserve">womens’ sexuality and in particular, </w:t>
      </w:r>
      <w:r w:rsidR="00A473E3">
        <w:t xml:space="preserve">the Queen’s sexuality.  </w:t>
      </w:r>
      <w:r w:rsidR="00734C93">
        <w:t xml:space="preserve">The </w:t>
      </w:r>
      <w:r w:rsidR="00CE70E0">
        <w:t xml:space="preserve">misogynist </w:t>
      </w:r>
      <w:r w:rsidR="00734C93">
        <w:t xml:space="preserve">message </w:t>
      </w:r>
      <w:r w:rsidR="00CE70E0">
        <w:t xml:space="preserve">inscribed </w:t>
      </w:r>
      <w:r w:rsidR="00734C93">
        <w:t xml:space="preserve">on the sculpture itself is highly ambivalent:  </w:t>
      </w:r>
    </w:p>
    <w:p w14:paraId="63E3A653" w14:textId="77777777" w:rsidR="00734C93" w:rsidRPr="00FC7386" w:rsidRDefault="00734C93" w:rsidP="00910145"/>
    <w:p w14:paraId="28843385" w14:textId="079A2434" w:rsidR="00FC7386" w:rsidRPr="00FC7386" w:rsidRDefault="00FC7386" w:rsidP="00910145">
      <w:r w:rsidRPr="00FC7386">
        <w:rPr>
          <w:i/>
        </w:rPr>
        <w:lastRenderedPageBreak/>
        <w:t>“</w:t>
      </w:r>
      <w:r w:rsidR="00CB7275" w:rsidRPr="00FC7386">
        <w:rPr>
          <w:i/>
        </w:rPr>
        <w:t>mutiliation sexuelle”</w:t>
      </w:r>
      <w:r w:rsidR="00CB7275" w:rsidRPr="00FC7386">
        <w:t xml:space="preserve">: </w:t>
      </w:r>
    </w:p>
    <w:p w14:paraId="6EB9EBEA" w14:textId="13EDDB80" w:rsidR="00FC7386" w:rsidRDefault="00FC7386" w:rsidP="00910145">
      <w:pPr>
        <w:rPr>
          <w:b/>
        </w:rPr>
      </w:pPr>
      <w:r w:rsidRPr="00FC7386">
        <w:rPr>
          <w:b/>
        </w:rPr>
        <w:drawing>
          <wp:inline distT="0" distB="0" distL="0" distR="0" wp14:anchorId="270A6870" wp14:editId="4BEF38BC">
            <wp:extent cx="5270500" cy="2898140"/>
            <wp:effectExtent l="0" t="0" r="6350" b="0"/>
            <wp:docPr id="11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6" b="8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41BB" w14:textId="1E730F5F" w:rsidR="00B36302" w:rsidRDefault="00910145" w:rsidP="00910145">
      <w:r>
        <w:t>W</w:t>
      </w:r>
      <w:r w:rsidR="00734C93">
        <w:t>as the nationalist vandal</w:t>
      </w:r>
      <w:r>
        <w:t xml:space="preserve"> </w:t>
      </w:r>
      <w:r w:rsidR="00734C93">
        <w:t xml:space="preserve">nobly </w:t>
      </w:r>
      <w:r>
        <w:t xml:space="preserve">protecting </w:t>
      </w:r>
      <w:r w:rsidR="00B36302">
        <w:t>his late</w:t>
      </w:r>
      <w:r>
        <w:t xml:space="preserve"> Queen’s honour against</w:t>
      </w:r>
      <w:r w:rsidR="00B36302">
        <w:t xml:space="preserve"> Kapoor’s insult to her modesty?</w:t>
      </w:r>
      <w:r>
        <w:t xml:space="preserve"> or</w:t>
      </w:r>
      <w:r w:rsidR="005234D3">
        <w:t xml:space="preserve"> was</w:t>
      </w:r>
      <w:r>
        <w:t xml:space="preserve"> </w:t>
      </w:r>
      <w:r w:rsidR="005234D3">
        <w:t>the scrawler</w:t>
      </w:r>
      <w:r>
        <w:t xml:space="preserve"> protecting the hono</w:t>
      </w:r>
      <w:r w:rsidR="00B36302">
        <w:t>u</w:t>
      </w:r>
      <w:r>
        <w:t>r of the nation, profaned by the exhibition of the sexual in</w:t>
      </w:r>
      <w:r w:rsidR="00B36302">
        <w:t>terior</w:t>
      </w:r>
      <w:r>
        <w:t xml:space="preserve"> of the Queen?  </w:t>
      </w:r>
      <w:r w:rsidR="00C74D17">
        <w:t>Exactly whose hono</w:t>
      </w:r>
      <w:r w:rsidR="00A30865">
        <w:t>u</w:t>
      </w:r>
      <w:r w:rsidR="00C74D17">
        <w:t>r is being proclaimed</w:t>
      </w:r>
      <w:r w:rsidR="00B36302">
        <w:t xml:space="preserve"> and defended</w:t>
      </w:r>
      <w:r w:rsidR="00C74D17">
        <w:t xml:space="preserve"> here? </w:t>
      </w:r>
    </w:p>
    <w:p w14:paraId="3F21786B" w14:textId="77777777" w:rsidR="00E94CF2" w:rsidRDefault="00E94CF2" w:rsidP="00910145"/>
    <w:p w14:paraId="3F3FFFCF" w14:textId="1AC1CBA0" w:rsidR="00E94CF2" w:rsidRDefault="00E94CF2" w:rsidP="00910145">
      <w:r w:rsidRPr="00E94CF2">
        <w:drawing>
          <wp:inline distT="0" distB="0" distL="0" distR="0" wp14:anchorId="17AD7D03" wp14:editId="37742C3C">
            <wp:extent cx="5270500" cy="2898140"/>
            <wp:effectExtent l="0" t="0" r="0" b="0"/>
            <wp:docPr id="14" name="Content Placeholder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98" r="-1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802C3" w14:textId="2089A384" w:rsidR="00B36302" w:rsidRDefault="00C30CC6" w:rsidP="00910145">
      <w:r>
        <w:t xml:space="preserve">I don’t think even the vandal knows.  </w:t>
      </w:r>
      <w:r w:rsidR="00B36302">
        <w:t>This inchoate ambivalence</w:t>
      </w:r>
      <w:r w:rsidR="00D7054A">
        <w:t xml:space="preserve"> is yelling out for an answer. </w:t>
      </w:r>
    </w:p>
    <w:p w14:paraId="4427CB62" w14:textId="6ED7D7FD" w:rsidR="00910145" w:rsidRDefault="00C30CC6" w:rsidP="00910145">
      <w:r>
        <w:t>T</w:t>
      </w:r>
      <w:r w:rsidR="00910145">
        <w:t xml:space="preserve">he only thing </w:t>
      </w:r>
      <w:r w:rsidR="00C72CA1">
        <w:t>that seems to be posited</w:t>
      </w:r>
      <w:r>
        <w:t xml:space="preserve"> for sure</w:t>
      </w:r>
      <w:r w:rsidR="00910145">
        <w:t xml:space="preserve"> is that </w:t>
      </w:r>
      <w:r w:rsidR="00CB7275">
        <w:t xml:space="preserve">the vandal holds Jews </w:t>
      </w:r>
      <w:r w:rsidR="00910145">
        <w:t xml:space="preserve">responsible for the </w:t>
      </w:r>
      <w:r w:rsidR="00D67A7A">
        <w:t>dese</w:t>
      </w:r>
      <w:r w:rsidR="00805AAE">
        <w:t>cration and “</w:t>
      </w:r>
      <w:r w:rsidR="001B21E5">
        <w:rPr>
          <w:i/>
        </w:rPr>
        <w:t>violation</w:t>
      </w:r>
      <w:r w:rsidR="00805AAE">
        <w:t xml:space="preserve">” of the French </w:t>
      </w:r>
      <w:r w:rsidR="00910145">
        <w:t xml:space="preserve">nation. </w:t>
      </w:r>
    </w:p>
    <w:p w14:paraId="4A070ABC" w14:textId="77777777" w:rsidR="00A54104" w:rsidRDefault="00A54104" w:rsidP="00910145"/>
    <w:p w14:paraId="13429D12" w14:textId="60FD61F1" w:rsidR="00D008B1" w:rsidRDefault="00C72CA1" w:rsidP="00A54104">
      <w:r>
        <w:t xml:space="preserve">Thus, </w:t>
      </w:r>
      <w:r w:rsidR="00A30865">
        <w:t>I would like to</w:t>
      </w:r>
      <w:r w:rsidR="0005046F">
        <w:t xml:space="preserve"> propose that the signifier</w:t>
      </w:r>
      <w:r>
        <w:t xml:space="preserve"> of The Jew</w:t>
      </w:r>
      <w:r w:rsidR="00B22E8D">
        <w:t xml:space="preserve"> is</w:t>
      </w:r>
      <w:r w:rsidR="00A54104">
        <w:t xml:space="preserve"> brought in to anchor the </w:t>
      </w:r>
      <w:r>
        <w:t xml:space="preserve">misogynist speech and </w:t>
      </w:r>
      <w:r w:rsidR="00C66A12">
        <w:t>defend it, making</w:t>
      </w:r>
      <w:r>
        <w:t xml:space="preserve"> </w:t>
      </w:r>
      <w:r w:rsidR="00CA0797">
        <w:t xml:space="preserve">crazy </w:t>
      </w:r>
      <w:r>
        <w:t>“sense”</w:t>
      </w:r>
      <w:r w:rsidR="00C66A12">
        <w:t xml:space="preserve"> of it.  </w:t>
      </w:r>
      <w:r w:rsidR="00002A84">
        <w:t xml:space="preserve">Kapoor probably </w:t>
      </w:r>
      <w:r w:rsidR="00A30865">
        <w:t>predicted</w:t>
      </w:r>
      <w:r w:rsidR="00002A84">
        <w:t xml:space="preserve"> that </w:t>
      </w:r>
      <w:r w:rsidR="00002A84">
        <w:rPr>
          <w:i/>
        </w:rPr>
        <w:t xml:space="preserve">Dirty </w:t>
      </w:r>
      <w:r w:rsidR="00002A84" w:rsidRPr="00002A84">
        <w:rPr>
          <w:i/>
        </w:rPr>
        <w:t>Corner</w:t>
      </w:r>
      <w:r w:rsidR="00CA0797">
        <w:t xml:space="preserve">, in all the scandal of its gaping cavernousness, </w:t>
      </w:r>
      <w:r w:rsidR="002E774F">
        <w:t>might</w:t>
      </w:r>
      <w:r w:rsidR="00CA0797">
        <w:t xml:space="preserve"> freak some people </w:t>
      </w:r>
      <w:r w:rsidR="00A30865">
        <w:t>out</w:t>
      </w:r>
      <w:r w:rsidR="00CA0797">
        <w:t xml:space="preserve">.  Kapoor was playing dangerously with excess and extremity, walking a dangerous line that </w:t>
      </w:r>
      <w:r w:rsidR="00AC354A">
        <w:t>elicited</w:t>
      </w:r>
      <w:r w:rsidR="00CA0797">
        <w:t xml:space="preserve">, in all its dirtiness, what Barthes might have observed as the </w:t>
      </w:r>
      <w:r w:rsidR="00CA0797">
        <w:rPr>
          <w:i/>
        </w:rPr>
        <w:t>naturalization</w:t>
      </w:r>
      <w:r w:rsidR="00CA0797">
        <w:t xml:space="preserve"> of</w:t>
      </w:r>
      <w:r w:rsidR="00002A84">
        <w:t xml:space="preserve"> </w:t>
      </w:r>
      <w:r w:rsidR="00A54104" w:rsidRPr="00002A84">
        <w:t>misogyny</w:t>
      </w:r>
      <w:r w:rsidR="00FD0D27">
        <w:t>,</w:t>
      </w:r>
      <w:r w:rsidR="00A30865">
        <w:t xml:space="preserve"> whereby t</w:t>
      </w:r>
      <w:r w:rsidR="00AE39A3">
        <w:t xml:space="preserve">he excessive </w:t>
      </w:r>
      <w:r w:rsidR="00AE39A3">
        <w:lastRenderedPageBreak/>
        <w:t xml:space="preserve">openness of </w:t>
      </w:r>
      <w:r w:rsidR="00A30865">
        <w:t xml:space="preserve">womens’ </w:t>
      </w:r>
      <w:r w:rsidR="00AE39A3">
        <w:t xml:space="preserve">sexual desire, signified here in both the sculpture and in </w:t>
      </w:r>
      <w:r w:rsidR="00A30865">
        <w:t xml:space="preserve">the irony of </w:t>
      </w:r>
      <w:r w:rsidR="00AE39A3">
        <w:t>its title,</w:t>
      </w:r>
      <w:r w:rsidR="00FD0D27">
        <w:t xml:space="preserve"> “Dirty Corner,”</w:t>
      </w:r>
      <w:r w:rsidR="00AE39A3">
        <w:t xml:space="preserve"> “deserve</w:t>
      </w:r>
      <w:r w:rsidR="00D008B1">
        <w:t>s</w:t>
      </w:r>
      <w:r w:rsidR="00AE39A3">
        <w:t xml:space="preserve">” to be </w:t>
      </w:r>
      <w:r w:rsidR="00FD6CF5">
        <w:t>defaced.</w:t>
      </w:r>
    </w:p>
    <w:p w14:paraId="6866795C" w14:textId="286E5A38" w:rsidR="00AE39A3" w:rsidRPr="00685CCF" w:rsidRDefault="00DA706D" w:rsidP="00A54104">
      <w:pPr>
        <w:rPr>
          <w:color w:val="F79646" w:themeColor="accent6"/>
        </w:rPr>
      </w:pPr>
      <w:r>
        <w:t xml:space="preserve">  </w:t>
      </w:r>
    </w:p>
    <w:p w14:paraId="3B0D4864" w14:textId="6A67FC8F" w:rsidR="00CB7275" w:rsidRDefault="009E4AF8" w:rsidP="00A54104">
      <w:r>
        <w:t>There is a history</w:t>
      </w:r>
      <w:r w:rsidR="003879B1">
        <w:t xml:space="preserve"> </w:t>
      </w:r>
      <w:r w:rsidR="00AF3FFA">
        <w:t>at</w:t>
      </w:r>
      <w:r w:rsidR="003879B1">
        <w:t xml:space="preserve"> the P</w:t>
      </w:r>
      <w:r w:rsidR="00AF3FFA">
        <w:t>alace of</w:t>
      </w:r>
      <w:r w:rsidR="006D4259">
        <w:t xml:space="preserve"> Versailles </w:t>
      </w:r>
      <w:r>
        <w:t xml:space="preserve">of </w:t>
      </w:r>
      <w:r w:rsidR="001D2E35">
        <w:t>the misogynistic</w:t>
      </w:r>
      <w:r w:rsidR="006D4259">
        <w:t xml:space="preserve"> </w:t>
      </w:r>
      <w:r w:rsidR="00CE5596">
        <w:t>attack upon</w:t>
      </w:r>
      <w:r w:rsidR="00B57B70">
        <w:t xml:space="preserve"> excessive</w:t>
      </w:r>
      <w:r w:rsidR="006D4259">
        <w:t xml:space="preserve"> female sexual desire, but before I get to that, </w:t>
      </w:r>
      <w:r w:rsidR="00A926A5">
        <w:t>let’s</w:t>
      </w:r>
      <w:r w:rsidR="006D4259">
        <w:t xml:space="preserve"> </w:t>
      </w:r>
      <w:r w:rsidR="006B6CC7">
        <w:t xml:space="preserve">consider </w:t>
      </w:r>
      <w:r w:rsidR="006D4259">
        <w:t xml:space="preserve">the next term </w:t>
      </w:r>
      <w:r w:rsidR="00E715FE">
        <w:t>in the vandal’s sequ</w:t>
      </w:r>
      <w:r w:rsidR="006B6CC7">
        <w:t>ence</w:t>
      </w:r>
      <w:r w:rsidR="006D4259">
        <w:t xml:space="preserve"> of accusations</w:t>
      </w:r>
      <w:r w:rsidR="006B6CC7">
        <w:t xml:space="preserve">: </w:t>
      </w:r>
      <w:r w:rsidR="006B6CC7" w:rsidRPr="00972533">
        <w:rPr>
          <w:i/>
        </w:rPr>
        <w:t>tr</w:t>
      </w:r>
      <w:r w:rsidR="00972533" w:rsidRPr="00972533">
        <w:rPr>
          <w:i/>
        </w:rPr>
        <w:t>ahiso</w:t>
      </w:r>
      <w:r w:rsidR="006B6CC7" w:rsidRPr="00972533">
        <w:rPr>
          <w:i/>
        </w:rPr>
        <w:t>n</w:t>
      </w:r>
      <w:r w:rsidR="00972533">
        <w:t xml:space="preserve">, which translates as </w:t>
      </w:r>
      <w:r w:rsidR="003879B1">
        <w:t>“</w:t>
      </w:r>
      <w:r w:rsidR="00972533">
        <w:t>t</w:t>
      </w:r>
      <w:r w:rsidR="003879B1">
        <w:t xml:space="preserve">reason” </w:t>
      </w:r>
      <w:r w:rsidR="00972533">
        <w:t>and also</w:t>
      </w:r>
      <w:r w:rsidR="00E715FE">
        <w:t xml:space="preserve"> </w:t>
      </w:r>
      <w:r w:rsidR="003879B1">
        <w:t>“</w:t>
      </w:r>
      <w:r w:rsidR="00E715FE">
        <w:t>betrayal.</w:t>
      </w:r>
      <w:r w:rsidR="003879B1">
        <w:t>”</w:t>
      </w:r>
      <w:r w:rsidR="00E715FE">
        <w:t xml:space="preserve"> </w:t>
      </w:r>
      <w:r w:rsidR="00165A64">
        <w:t xml:space="preserve">  </w:t>
      </w:r>
      <w:r w:rsidR="00E715FE">
        <w:t>“</w:t>
      </w:r>
      <w:r w:rsidR="00165A64">
        <w:t>T</w:t>
      </w:r>
      <w:r w:rsidR="00E715FE">
        <w:t xml:space="preserve">reason” </w:t>
      </w:r>
      <w:r w:rsidR="00165A64">
        <w:t xml:space="preserve">is the name for an act of treachery towards </w:t>
      </w:r>
      <w:r w:rsidR="00116A3B">
        <w:t xml:space="preserve">a </w:t>
      </w:r>
      <w:r w:rsidR="00165A64">
        <w:t xml:space="preserve">government or sovereign, and it encompasses “betrayal” within its definition.  </w:t>
      </w:r>
      <w:r w:rsidR="001545C0">
        <w:t>Here</w:t>
      </w:r>
      <w:r w:rsidR="00D00EDE" w:rsidRPr="00D00EDE">
        <w:rPr>
          <w:i/>
        </w:rPr>
        <w:t xml:space="preserve">, </w:t>
      </w:r>
      <w:r w:rsidR="00D00EDE">
        <w:rPr>
          <w:i/>
        </w:rPr>
        <w:t>“</w:t>
      </w:r>
      <w:r w:rsidR="00D00EDE" w:rsidRPr="00D00EDE">
        <w:rPr>
          <w:i/>
        </w:rPr>
        <w:t>trahison</w:t>
      </w:r>
      <w:r w:rsidR="00D00EDE">
        <w:rPr>
          <w:i/>
        </w:rPr>
        <w:t>”</w:t>
      </w:r>
      <w:r w:rsidR="00D00EDE">
        <w:t xml:space="preserve"> </w:t>
      </w:r>
      <w:r w:rsidR="00116A3B">
        <w:t>signifies</w:t>
      </w:r>
      <w:r w:rsidR="00E715FE">
        <w:t xml:space="preserve"> an offense against the nation, a disloyalty which breaks up the unity of the nation. </w:t>
      </w:r>
    </w:p>
    <w:p w14:paraId="5D3BC422" w14:textId="77777777" w:rsidR="00FC69C4" w:rsidRDefault="00FC69C4" w:rsidP="00A54104">
      <w:pPr>
        <w:rPr>
          <w:b/>
        </w:rPr>
      </w:pPr>
    </w:p>
    <w:p w14:paraId="2DE6D638" w14:textId="3B7E8643" w:rsidR="00F14043" w:rsidRPr="00F14043" w:rsidRDefault="00CB7275" w:rsidP="00A54104">
      <w:pPr>
        <w:rPr>
          <w:i/>
        </w:rPr>
      </w:pPr>
      <w:r w:rsidRPr="00F14043">
        <w:rPr>
          <w:i/>
        </w:rPr>
        <w:t xml:space="preserve">sang: </w:t>
      </w:r>
    </w:p>
    <w:p w14:paraId="32787548" w14:textId="77777777" w:rsidR="00F14043" w:rsidRDefault="00F14043" w:rsidP="00A54104">
      <w:pPr>
        <w:rPr>
          <w:b/>
        </w:rPr>
      </w:pPr>
    </w:p>
    <w:p w14:paraId="18503DAF" w14:textId="636F8AE6" w:rsidR="00F14043" w:rsidRDefault="00F14043" w:rsidP="00A54104">
      <w:pPr>
        <w:rPr>
          <w:b/>
        </w:rPr>
      </w:pPr>
      <w:r w:rsidRPr="00F14043">
        <w:rPr>
          <w:b/>
        </w:rPr>
        <w:lastRenderedPageBreak/>
        <w:drawing>
          <wp:inline distT="0" distB="0" distL="0" distR="0" wp14:anchorId="49307EEF" wp14:editId="64826772">
            <wp:extent cx="4038600" cy="4525963"/>
            <wp:effectExtent l="0" t="0" r="0" b="0"/>
            <wp:docPr id="13" name="Content Placeholder 4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207" b="-3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43">
        <w:rPr>
          <w:b/>
        </w:rPr>
        <w:lastRenderedPageBreak/>
        <w:drawing>
          <wp:inline distT="0" distB="0" distL="0" distR="0" wp14:anchorId="73E50041" wp14:editId="3347B02E">
            <wp:extent cx="4038600" cy="4525963"/>
            <wp:effectExtent l="0" t="0" r="0" b="0"/>
            <wp:docPr id="12" name="Content Placeholder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377" b="-3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EC9D" w14:textId="77777777" w:rsidR="00F14043" w:rsidRDefault="00F14043" w:rsidP="00A54104">
      <w:pPr>
        <w:rPr>
          <w:b/>
        </w:rPr>
      </w:pPr>
    </w:p>
    <w:p w14:paraId="02867F51" w14:textId="296EBCDD" w:rsidR="00C94FB4" w:rsidRDefault="00D00EDE" w:rsidP="00A54104">
      <w:r>
        <w:t>Often accompanying signifiers of “nation” are signifiers of blood—</w:t>
      </w:r>
      <w:r w:rsidR="00116A3B">
        <w:t xml:space="preserve">“the nation” tends </w:t>
      </w:r>
      <w:r>
        <w:t>to embrace metaphors of purity, of pure-bloodedness, with betrayers infilt</w:t>
      </w:r>
      <w:r w:rsidR="004D737A">
        <w:t xml:space="preserve">rating the purity and unity of </w:t>
      </w:r>
      <w:r>
        <w:t>the national bloodstream.   Again, we are deep in the realm of myth, deep into the realm of what Barthes calls “</w:t>
      </w:r>
      <w:r>
        <w:rPr>
          <w:i/>
        </w:rPr>
        <w:t>what goes without saying</w:t>
      </w:r>
      <w:r>
        <w:t xml:space="preserve">.”  </w:t>
      </w:r>
      <w:r w:rsidR="00264A4B">
        <w:t xml:space="preserve">It goes without saying that it is </w:t>
      </w:r>
      <w:r w:rsidR="00264A4B">
        <w:rPr>
          <w:i/>
        </w:rPr>
        <w:t>le juif</w:t>
      </w:r>
      <w:r w:rsidR="00264A4B">
        <w:t xml:space="preserve"> which puts the nation in danger, automatically betraying the nation through blood sacrifice.  </w:t>
      </w:r>
      <w:r w:rsidR="00C94FB4">
        <w:t xml:space="preserve">The Jew threatens the cohesion of the nation, </w:t>
      </w:r>
      <w:r w:rsidR="007A2C96">
        <w:t>violating it into dissolution</w:t>
      </w:r>
      <w:r w:rsidR="00184DC2">
        <w:t>.</w:t>
      </w:r>
      <w:r w:rsidR="005F2543">
        <w:t xml:space="preserve"> </w:t>
      </w:r>
      <w:r w:rsidR="00184DC2">
        <w:t xml:space="preserve">  </w:t>
      </w:r>
    </w:p>
    <w:p w14:paraId="2B672F51" w14:textId="77777777" w:rsidR="00C94FB4" w:rsidRDefault="00C94FB4" w:rsidP="00A54104"/>
    <w:p w14:paraId="2F2918E1" w14:textId="1E5FD5B3" w:rsidR="006D4259" w:rsidRDefault="00264A4B" w:rsidP="00A54104">
      <w:r>
        <w:t xml:space="preserve">The vandal’s violation of </w:t>
      </w:r>
      <w:r>
        <w:rPr>
          <w:i/>
        </w:rPr>
        <w:t>Dirty Corner</w:t>
      </w:r>
      <w:r w:rsidR="006A1629">
        <w:t xml:space="preserve">, an Anti-semitic speech act, is a </w:t>
      </w:r>
      <w:r w:rsidR="00072D9A">
        <w:t xml:space="preserve">defensive </w:t>
      </w:r>
      <w:r w:rsidR="004D737A">
        <w:t>response</w:t>
      </w:r>
      <w:r w:rsidR="006A1629">
        <w:t xml:space="preserve"> to what he reads as an insult to his nation, but his misogynist staging </w:t>
      </w:r>
      <w:r w:rsidR="0055648F">
        <w:t xml:space="preserve"> </w:t>
      </w:r>
      <w:r w:rsidR="00BA0662">
        <w:t xml:space="preserve">also </w:t>
      </w:r>
      <w:r w:rsidR="00E43EE5">
        <w:t xml:space="preserve">reads as </w:t>
      </w:r>
      <w:r w:rsidR="006A1629">
        <w:t xml:space="preserve">a defense </w:t>
      </w:r>
      <w:r w:rsidR="00C94FB4">
        <w:t xml:space="preserve">against the excessive power of the sexualized Queen Marie Antoinette, who was also, like </w:t>
      </w:r>
      <w:r w:rsidR="008425B0">
        <w:t xml:space="preserve">the Jew, a foreign outsider signifying </w:t>
      </w:r>
      <w:r w:rsidR="005F2543">
        <w:t xml:space="preserve">an impure </w:t>
      </w:r>
      <w:r w:rsidR="00C94FB4">
        <w:t>infiltrat</w:t>
      </w:r>
      <w:r w:rsidR="005F2543">
        <w:t xml:space="preserve">ion into </w:t>
      </w:r>
      <w:r w:rsidR="00C94FB4">
        <w:t xml:space="preserve">the French nation.  </w:t>
      </w:r>
    </w:p>
    <w:p w14:paraId="4C7F46CA" w14:textId="77777777" w:rsidR="00E43EE5" w:rsidRDefault="00E43EE5" w:rsidP="00A54104"/>
    <w:p w14:paraId="166A9D98" w14:textId="07496A28" w:rsidR="00E7524D" w:rsidRDefault="00E43EE5" w:rsidP="00E7524D">
      <w:r>
        <w:t xml:space="preserve">In her fascinating book </w:t>
      </w:r>
      <w:r>
        <w:rPr>
          <w:i/>
        </w:rPr>
        <w:t>The Wicked Queen: The Origins of the Myth of Marie-Antoinette</w:t>
      </w:r>
      <w:r>
        <w:t xml:space="preserve"> </w:t>
      </w:r>
      <w:r w:rsidR="00FC081F">
        <w:t>(</w:t>
      </w:r>
      <w:r w:rsidR="00E7524D">
        <w:t>New York: Zone Books, trans. Julie Rose, 1</w:t>
      </w:r>
      <w:r w:rsidR="00A301B4">
        <w:t>999 [1989</w:t>
      </w:r>
      <w:r w:rsidR="00FC081F">
        <w:t>]</w:t>
      </w:r>
      <w:r w:rsidR="004A6041">
        <w:t>)</w:t>
      </w:r>
      <w:r w:rsidR="00FC081F">
        <w:t>,</w:t>
      </w:r>
    </w:p>
    <w:p w14:paraId="3A3F3A89" w14:textId="21C0926E" w:rsidR="00D947F9" w:rsidRDefault="00E43EE5" w:rsidP="00A54104">
      <w:r>
        <w:t xml:space="preserve">Chantal Thomas </w:t>
      </w:r>
      <w:r w:rsidR="00A04DEB">
        <w:t xml:space="preserve">traces this very misogyny perpetrated against the Austrian-born interloper to the throne, </w:t>
      </w:r>
      <w:r w:rsidR="00C06CEC">
        <w:t>whose</w:t>
      </w:r>
      <w:r w:rsidR="00A04DEB">
        <w:t xml:space="preserve"> private sexual escapades </w:t>
      </w:r>
      <w:r w:rsidR="00C06CEC">
        <w:t>were fantasized into</w:t>
      </w:r>
      <w:r w:rsidR="00A04DEB">
        <w:t xml:space="preserve"> </w:t>
      </w:r>
      <w:r w:rsidR="00C06CEC">
        <w:t>a popular pornographic genre of literature at the time Marie-Antoinette was at Versailles</w:t>
      </w:r>
      <w:r w:rsidR="000B5E87">
        <w:t xml:space="preserve"> and Paris</w:t>
      </w:r>
      <w:r w:rsidR="00C06CEC">
        <w:t xml:space="preserve">.  The proliferation of pamphlet literature </w:t>
      </w:r>
      <w:r w:rsidR="002B1BF6">
        <w:t>depicting</w:t>
      </w:r>
      <w:r w:rsidR="00C06CEC">
        <w:t xml:space="preserve"> “Toinette’s” sexual proclivities, which included </w:t>
      </w:r>
      <w:r w:rsidR="00D947F9">
        <w:t>lurid</w:t>
      </w:r>
      <w:r w:rsidR="000F1C60">
        <w:t xml:space="preserve"> illustrations,</w:t>
      </w:r>
      <w:r w:rsidR="000B5D48">
        <w:t xml:space="preserve"> </w:t>
      </w:r>
      <w:r w:rsidR="00C06CEC">
        <w:t xml:space="preserve">laid the historical groundwork for popular misogyny in France, </w:t>
      </w:r>
      <w:r w:rsidR="000B5D48">
        <w:t>argues</w:t>
      </w:r>
      <w:r w:rsidR="00724B37">
        <w:t xml:space="preserve"> Thomas</w:t>
      </w:r>
      <w:r w:rsidR="008B7F47">
        <w:t xml:space="preserve">, who is also identifying these slanderous </w:t>
      </w:r>
      <w:r w:rsidR="00097B11">
        <w:t>pamphlets as mythic speech acts</w:t>
      </w:r>
      <w:r w:rsidR="00C06CEC">
        <w:t>.</w:t>
      </w:r>
      <w:r w:rsidR="0050435A">
        <w:t xml:space="preserve">  </w:t>
      </w:r>
      <w:r w:rsidR="00097B11">
        <w:t xml:space="preserve">(Thomas was </w:t>
      </w:r>
      <w:r w:rsidR="00097B11">
        <w:lastRenderedPageBreak/>
        <w:t xml:space="preserve">a protégée of Barthes’)  </w:t>
      </w:r>
      <w:r w:rsidR="00922576">
        <w:t>These outrageous stories</w:t>
      </w:r>
      <w:r w:rsidR="00E7524D">
        <w:t xml:space="preserve">, circulating between 1787 and 1792, </w:t>
      </w:r>
      <w:r w:rsidR="00B06D13">
        <w:t>included titles such as</w:t>
      </w:r>
      <w:r w:rsidR="000F1C60">
        <w:t>:</w:t>
      </w:r>
      <w:r w:rsidR="00B06D13">
        <w:t xml:space="preserve"> </w:t>
      </w:r>
    </w:p>
    <w:p w14:paraId="737BE1B4" w14:textId="103BC94A" w:rsidR="00922576" w:rsidRDefault="000F1C60" w:rsidP="00A54104">
      <w:r>
        <w:rPr>
          <w:b/>
        </w:rPr>
        <w:t xml:space="preserve"> </w:t>
      </w:r>
      <w:r w:rsidR="00922576">
        <w:tab/>
      </w:r>
    </w:p>
    <w:p w14:paraId="5283C660" w14:textId="2E8AF1F0" w:rsidR="00922576" w:rsidRDefault="00922576" w:rsidP="000F1C60">
      <w:pPr>
        <w:ind w:left="720" w:firstLine="720"/>
      </w:pPr>
      <w:r>
        <w:rPr>
          <w:i/>
        </w:rPr>
        <w:t>The Libertine and Private Life of Marie-Antoinette</w:t>
      </w:r>
    </w:p>
    <w:p w14:paraId="4BC77E15" w14:textId="77777777" w:rsidR="00922576" w:rsidRDefault="00922576" w:rsidP="00A54104"/>
    <w:p w14:paraId="1AFD0C6C" w14:textId="77777777" w:rsidR="00922576" w:rsidRDefault="00922576" w:rsidP="00A54104">
      <w:pPr>
        <w:rPr>
          <w:i/>
        </w:rPr>
      </w:pPr>
      <w:r>
        <w:tab/>
      </w:r>
      <w:r>
        <w:tab/>
      </w:r>
      <w:r>
        <w:rPr>
          <w:i/>
        </w:rPr>
        <w:t>The Uterine Furors of Marie-Antoinette, wife of Louis XVI</w:t>
      </w:r>
    </w:p>
    <w:p w14:paraId="35AE12ED" w14:textId="77777777" w:rsidR="00922576" w:rsidRDefault="00922576" w:rsidP="00A54104">
      <w:pPr>
        <w:rPr>
          <w:i/>
        </w:rPr>
      </w:pPr>
    </w:p>
    <w:p w14:paraId="7218E6BC" w14:textId="77777777" w:rsidR="00922576" w:rsidRDefault="00922576" w:rsidP="00A54104">
      <w:pPr>
        <w:rPr>
          <w:i/>
        </w:rPr>
      </w:pPr>
      <w:r>
        <w:rPr>
          <w:i/>
        </w:rPr>
        <w:tab/>
      </w:r>
      <w:r>
        <w:rPr>
          <w:i/>
        </w:rPr>
        <w:tab/>
        <w:t>The Royal Dildo</w:t>
      </w:r>
    </w:p>
    <w:p w14:paraId="26483A36" w14:textId="77777777" w:rsidR="00922576" w:rsidRDefault="00922576" w:rsidP="00A54104">
      <w:pPr>
        <w:rPr>
          <w:i/>
        </w:rPr>
      </w:pPr>
    </w:p>
    <w:p w14:paraId="285A5AF4" w14:textId="77777777" w:rsidR="00922576" w:rsidRDefault="00922576" w:rsidP="00A54104">
      <w:pPr>
        <w:rPr>
          <w:i/>
        </w:rPr>
      </w:pPr>
      <w:r>
        <w:rPr>
          <w:i/>
        </w:rPr>
        <w:tab/>
      </w:r>
      <w:r>
        <w:rPr>
          <w:i/>
        </w:rPr>
        <w:tab/>
        <w:t>The Austrian Woman on the RAMPAGE, or the Royal Orgy</w:t>
      </w:r>
    </w:p>
    <w:p w14:paraId="563245E8" w14:textId="77777777" w:rsidR="00922576" w:rsidRDefault="00922576" w:rsidP="00A54104">
      <w:pPr>
        <w:rPr>
          <w:i/>
        </w:rPr>
      </w:pPr>
    </w:p>
    <w:p w14:paraId="61B0A71A" w14:textId="77777777" w:rsidR="00922576" w:rsidRDefault="00922576" w:rsidP="00A54104">
      <w:pPr>
        <w:rPr>
          <w:i/>
        </w:rPr>
      </w:pPr>
      <w:r>
        <w:rPr>
          <w:i/>
        </w:rPr>
        <w:tab/>
      </w:r>
      <w:r>
        <w:rPr>
          <w:i/>
        </w:rPr>
        <w:tab/>
        <w:t>The Royal Bordello</w:t>
      </w:r>
    </w:p>
    <w:p w14:paraId="01CC01C0" w14:textId="77777777" w:rsidR="00922576" w:rsidRDefault="00922576" w:rsidP="00A54104"/>
    <w:p w14:paraId="2DAADE21" w14:textId="2182C1A0" w:rsidR="00922576" w:rsidRDefault="00922576" w:rsidP="006C3A0B">
      <w:pPr>
        <w:ind w:left="1440" w:firstLine="720"/>
      </w:pPr>
      <w:r>
        <w:t>And many many more!</w:t>
      </w:r>
      <w:r w:rsidR="006C3A0B">
        <w:t xml:space="preserve"> </w:t>
      </w:r>
    </w:p>
    <w:p w14:paraId="304ACCDA" w14:textId="77777777" w:rsidR="008A1835" w:rsidRDefault="008A1835" w:rsidP="006C3A0B">
      <w:pPr>
        <w:ind w:left="1440" w:firstLine="720"/>
      </w:pPr>
    </w:p>
    <w:p w14:paraId="3B137A74" w14:textId="5BF19637" w:rsidR="008A1835" w:rsidRPr="00922576" w:rsidRDefault="008A1835" w:rsidP="008A1835">
      <w:r>
        <w:t>(see the following link for images from these pamphlets:</w:t>
      </w:r>
      <w:r w:rsidR="00E94CF2">
        <w:t xml:space="preserve"> </w:t>
      </w:r>
      <w:r w:rsidR="00E94CF2" w:rsidRPr="00E94CF2">
        <w:t>https://www.google.co.uk/search?q=marie+antoinette+pamphlets&amp;biw=1324&amp;bih=721&amp;tbm=isch&amp;tbo=u&amp;source=univ&amp;sa=X&amp;ved=0ahUKEwjcyvO52bfSAhVjAsAKHVZ6DXQQsAQIGQ</w:t>
      </w:r>
      <w:r w:rsidR="00E94CF2">
        <w:t>)</w:t>
      </w:r>
    </w:p>
    <w:p w14:paraId="7A8FB387" w14:textId="77777777" w:rsidR="00B5752C" w:rsidRDefault="00B5752C" w:rsidP="00A54104"/>
    <w:p w14:paraId="6BDBD9DE" w14:textId="72AA12DA" w:rsidR="002C08C8" w:rsidRDefault="005B7272" w:rsidP="005B7272">
      <w:r>
        <w:t>The pamphlets</w:t>
      </w:r>
      <w:r w:rsidR="002C08C8">
        <w:t xml:space="preserve"> took as a given the</w:t>
      </w:r>
      <w:r>
        <w:t xml:space="preserve"> debauchery of the</w:t>
      </w:r>
      <w:r w:rsidR="002C08C8">
        <w:t xml:space="preserve"> upper classes, but it was </w:t>
      </w:r>
      <w:r>
        <w:t xml:space="preserve">Toinette herself </w:t>
      </w:r>
      <w:r w:rsidR="002C08C8">
        <w:t xml:space="preserve">who came to embody every possibility of </w:t>
      </w:r>
      <w:r w:rsidR="00D012BA">
        <w:t xml:space="preserve">monstrous </w:t>
      </w:r>
      <w:r w:rsidR="002C08C8">
        <w:t xml:space="preserve">sexual libertinage.  The illustrated pamphlets </w:t>
      </w:r>
      <w:r w:rsidR="004A6041">
        <w:t>circulating</w:t>
      </w:r>
      <w:r w:rsidR="002C08C8">
        <w:t xml:space="preserve"> during and after her reign </w:t>
      </w:r>
      <w:r w:rsidR="00AB1FC4">
        <w:t>were already symptoma</w:t>
      </w:r>
      <w:r w:rsidR="002C08C8">
        <w:t>t</w:t>
      </w:r>
      <w:r w:rsidR="00AB1FC4">
        <w:t>i</w:t>
      </w:r>
      <w:r w:rsidR="00542C8F">
        <w:t>c of nationalist defense—their</w:t>
      </w:r>
      <w:r w:rsidR="002C08C8">
        <w:t xml:space="preserve"> </w:t>
      </w:r>
      <w:r w:rsidR="00542C8F">
        <w:t xml:space="preserve">xenophobic and misogynic language </w:t>
      </w:r>
      <w:r w:rsidR="002C08C8">
        <w:t xml:space="preserve">evinced a </w:t>
      </w:r>
      <w:r w:rsidR="00542C8F">
        <w:t xml:space="preserve">defense of the French nation, </w:t>
      </w:r>
      <w:r w:rsidR="00E314E1">
        <w:t xml:space="preserve">which was </w:t>
      </w:r>
      <w:r w:rsidR="002C08C8">
        <w:t xml:space="preserve">signified by </w:t>
      </w:r>
      <w:r w:rsidR="00542C8F">
        <w:t xml:space="preserve">the character of </w:t>
      </w:r>
      <w:r w:rsidR="002C08C8">
        <w:t>the cuckolded King</w:t>
      </w:r>
      <w:r w:rsidR="00542C8F">
        <w:t>.</w:t>
      </w:r>
      <w:r w:rsidR="002C08C8">
        <w:t xml:space="preserve"> </w:t>
      </w:r>
    </w:p>
    <w:p w14:paraId="3C880D28" w14:textId="77777777" w:rsidR="002C08C8" w:rsidRDefault="002C08C8" w:rsidP="005B7272"/>
    <w:p w14:paraId="4A6D842F" w14:textId="77777777" w:rsidR="002C08C8" w:rsidRDefault="002C08C8" w:rsidP="005B7272">
      <w:r>
        <w:t xml:space="preserve">Already, we’ve got a set of interlocking myths at play here: </w:t>
      </w:r>
    </w:p>
    <w:p w14:paraId="2AA706B5" w14:textId="77777777" w:rsidR="002C08C8" w:rsidRDefault="002C08C8" w:rsidP="005B7272"/>
    <w:p w14:paraId="5D100F72" w14:textId="67806940" w:rsidR="005B7272" w:rsidRDefault="002C08C8" w:rsidP="005B7272">
      <w:r>
        <w:t>French nationalism&lt;-&gt; patriarchy/monarchy are under threat by “Toinette”’s very presence in the court and country</w:t>
      </w:r>
    </w:p>
    <w:p w14:paraId="598D86A9" w14:textId="77777777" w:rsidR="002C08C8" w:rsidRDefault="002C08C8" w:rsidP="005B7272"/>
    <w:p w14:paraId="2D18E2B6" w14:textId="705C236E" w:rsidR="003755F7" w:rsidRDefault="003B48F6" w:rsidP="007F6AE4">
      <w:pPr>
        <w:rPr>
          <w:rFonts w:cs="Helvetica"/>
          <w:iCs/>
          <w:color w:val="1C1C1C"/>
          <w:lang w:val="en-US"/>
        </w:rPr>
      </w:pPr>
      <w:r>
        <w:t>I would like to note</w:t>
      </w:r>
      <w:r w:rsidR="007F6AE4" w:rsidRPr="007F6AE4">
        <w:t xml:space="preserve"> that the French title of the book is </w:t>
      </w:r>
      <w:r w:rsidR="007F6AE4" w:rsidRPr="007F6AE4">
        <w:rPr>
          <w:rFonts w:cs="Helvetica"/>
          <w:i/>
          <w:iCs/>
          <w:color w:val="1C1C1C"/>
          <w:lang w:val="en-US"/>
        </w:rPr>
        <w:t>La Reine scélérate, Marie-Antoinette dans les pamphlets</w:t>
      </w:r>
      <w:r w:rsidR="007F6AE4" w:rsidRPr="007F6AE4">
        <w:rPr>
          <w:rFonts w:cs="Helvetica"/>
          <w:color w:val="1C1C1C"/>
          <w:lang w:val="en-US"/>
        </w:rPr>
        <w:t xml:space="preserve"> (1989), has been slightly mis-translated, or rather, boiled down.  The word </w:t>
      </w:r>
      <w:r w:rsidR="007F6AE4" w:rsidRPr="007F6AE4">
        <w:rPr>
          <w:rFonts w:cs="Helvetica"/>
          <w:i/>
          <w:iCs/>
          <w:color w:val="1C1C1C"/>
          <w:lang w:val="en-US"/>
        </w:rPr>
        <w:t>scélérate</w:t>
      </w:r>
      <w:r w:rsidR="007F6AE4" w:rsidRPr="007F6AE4">
        <w:rPr>
          <w:rFonts w:cs="Helvetica"/>
          <w:iCs/>
          <w:color w:val="1C1C1C"/>
          <w:lang w:val="en-US"/>
        </w:rPr>
        <w:t xml:space="preserve"> does mean </w:t>
      </w:r>
      <w:r w:rsidR="007F6AE4">
        <w:rPr>
          <w:rFonts w:cs="Helvetica"/>
          <w:iCs/>
          <w:color w:val="1C1C1C"/>
          <w:lang w:val="en-US"/>
        </w:rPr>
        <w:t>“wicked”</w:t>
      </w:r>
      <w:r w:rsidR="007F6AE4" w:rsidRPr="007F6AE4">
        <w:rPr>
          <w:rFonts w:cs="Helvetica"/>
          <w:iCs/>
          <w:color w:val="1C1C1C"/>
          <w:lang w:val="en-US"/>
        </w:rPr>
        <w:t xml:space="preserve">, but it </w:t>
      </w:r>
      <w:r w:rsidR="00FB08DE">
        <w:rPr>
          <w:rFonts w:cs="Helvetica"/>
          <w:iCs/>
          <w:color w:val="1C1C1C"/>
          <w:lang w:val="en-US"/>
        </w:rPr>
        <w:t xml:space="preserve">is a wickedness characterized by </w:t>
      </w:r>
      <w:r w:rsidR="007F6AE4" w:rsidRPr="00FB08DE">
        <w:rPr>
          <w:rFonts w:cs="Helvetica"/>
          <w:i/>
          <w:iCs/>
          <w:color w:val="1C1C1C"/>
          <w:lang w:val="en-US"/>
        </w:rPr>
        <w:t>treacherous</w:t>
      </w:r>
      <w:r w:rsidR="007F6AE4" w:rsidRPr="007F6AE4">
        <w:rPr>
          <w:rFonts w:cs="Helvetica"/>
          <w:iCs/>
          <w:color w:val="1C1C1C"/>
          <w:lang w:val="en-US"/>
        </w:rPr>
        <w:t xml:space="preserve"> villainy</w:t>
      </w:r>
      <w:r w:rsidR="000E0705">
        <w:rPr>
          <w:rFonts w:cs="Helvetica"/>
          <w:iCs/>
          <w:color w:val="1C1C1C"/>
          <w:lang w:val="en-US"/>
        </w:rPr>
        <w:t xml:space="preserve">, </w:t>
      </w:r>
      <w:r w:rsidR="00F51F43">
        <w:rPr>
          <w:rFonts w:cs="Helvetica"/>
          <w:iCs/>
          <w:color w:val="1C1C1C"/>
          <w:lang w:val="en-US"/>
        </w:rPr>
        <w:t>implying</w:t>
      </w:r>
      <w:r w:rsidR="00A16EF2">
        <w:rPr>
          <w:rFonts w:cs="Helvetica"/>
          <w:iCs/>
          <w:color w:val="1C1C1C"/>
          <w:lang w:val="en-US"/>
        </w:rPr>
        <w:t xml:space="preserve"> </w:t>
      </w:r>
      <w:r w:rsidR="007F6AE4" w:rsidRPr="007F6AE4">
        <w:rPr>
          <w:rFonts w:cs="Helvetica"/>
          <w:iCs/>
          <w:color w:val="1C1C1C"/>
          <w:lang w:val="en-US"/>
        </w:rPr>
        <w:t xml:space="preserve">betrayal and treason.  </w:t>
      </w:r>
      <w:r w:rsidR="00FB08DE">
        <w:rPr>
          <w:rFonts w:cs="Helvetica"/>
          <w:iCs/>
          <w:color w:val="1C1C1C"/>
          <w:lang w:val="en-US"/>
        </w:rPr>
        <w:t xml:space="preserve"> </w:t>
      </w:r>
      <w:r w:rsidR="00F9688E">
        <w:rPr>
          <w:rFonts w:cs="Helvetica"/>
          <w:iCs/>
          <w:color w:val="1C1C1C"/>
          <w:lang w:val="en-US"/>
        </w:rPr>
        <w:t xml:space="preserve">This implication of treason manifests again in </w:t>
      </w:r>
      <w:r w:rsidR="00336393">
        <w:rPr>
          <w:rFonts w:cs="Helvetica"/>
          <w:iCs/>
          <w:color w:val="1C1C1C"/>
          <w:lang w:val="en-US"/>
        </w:rPr>
        <w:t xml:space="preserve">the nationalist affront </w:t>
      </w:r>
      <w:r w:rsidR="00F9688E">
        <w:rPr>
          <w:rFonts w:cs="Helvetica"/>
          <w:iCs/>
          <w:color w:val="1C1C1C"/>
          <w:lang w:val="en-US"/>
        </w:rPr>
        <w:t xml:space="preserve">provoked by </w:t>
      </w:r>
      <w:r w:rsidR="00115CD8">
        <w:rPr>
          <w:rFonts w:cs="Helvetica"/>
          <w:iCs/>
          <w:color w:val="1C1C1C"/>
          <w:lang w:val="en-US"/>
        </w:rPr>
        <w:t xml:space="preserve">Kapoor’s </w:t>
      </w:r>
      <w:r w:rsidR="00DB3558">
        <w:rPr>
          <w:rFonts w:cs="Helvetica"/>
          <w:iCs/>
          <w:color w:val="1C1C1C"/>
          <w:lang w:val="en-US"/>
        </w:rPr>
        <w:t>materialization of</w:t>
      </w:r>
      <w:r>
        <w:rPr>
          <w:rFonts w:cs="Helvetica"/>
          <w:iCs/>
          <w:color w:val="1C1C1C"/>
          <w:lang w:val="en-US"/>
        </w:rPr>
        <w:t xml:space="preserve"> </w:t>
      </w:r>
      <w:r w:rsidR="00336393">
        <w:rPr>
          <w:rFonts w:cs="Helvetica"/>
          <w:iCs/>
          <w:color w:val="1C1C1C"/>
          <w:lang w:val="en-US"/>
        </w:rPr>
        <w:t xml:space="preserve">Marie-Antoinette’s “rampaging corner”.  </w:t>
      </w:r>
    </w:p>
    <w:p w14:paraId="505B195A" w14:textId="77777777" w:rsidR="003755F7" w:rsidRDefault="003755F7" w:rsidP="007F6AE4">
      <w:pPr>
        <w:rPr>
          <w:rFonts w:cs="Helvetica"/>
          <w:iCs/>
          <w:color w:val="1C1C1C"/>
          <w:lang w:val="en-US"/>
        </w:rPr>
      </w:pPr>
    </w:p>
    <w:p w14:paraId="79BC2A91" w14:textId="00AC2079" w:rsidR="00DE2AA7" w:rsidRDefault="003755F7" w:rsidP="007F6AE4">
      <w:pPr>
        <w:rPr>
          <w:rFonts w:cs="Helvetica"/>
          <w:iCs/>
          <w:color w:val="1C1C1C"/>
          <w:lang w:val="en-US"/>
        </w:rPr>
      </w:pPr>
      <w:r>
        <w:rPr>
          <w:rFonts w:cs="Helvetica"/>
          <w:iCs/>
          <w:color w:val="1C1C1C"/>
          <w:lang w:val="en-US"/>
        </w:rPr>
        <w:t>So: did Kapoor consciously refer to, or even illustrate, these outrageous pamphlets in his concept</w:t>
      </w:r>
      <w:r w:rsidR="00C904FD">
        <w:rPr>
          <w:rFonts w:cs="Helvetica"/>
          <w:iCs/>
          <w:color w:val="1C1C1C"/>
          <w:lang w:val="en-US"/>
        </w:rPr>
        <w:t>ualization</w:t>
      </w:r>
      <w:r>
        <w:rPr>
          <w:rFonts w:cs="Helvetica"/>
          <w:iCs/>
          <w:color w:val="1C1C1C"/>
          <w:lang w:val="en-US"/>
        </w:rPr>
        <w:t xml:space="preserve"> of </w:t>
      </w:r>
      <w:r>
        <w:rPr>
          <w:rFonts w:cs="Helvetica"/>
          <w:i/>
          <w:iCs/>
          <w:color w:val="1C1C1C"/>
          <w:lang w:val="en-US"/>
        </w:rPr>
        <w:t>Dirty Corner</w:t>
      </w:r>
      <w:r>
        <w:rPr>
          <w:rFonts w:cs="Helvetica"/>
          <w:iCs/>
          <w:color w:val="1C1C1C"/>
          <w:lang w:val="en-US"/>
        </w:rPr>
        <w:t xml:space="preserve">? </w:t>
      </w:r>
      <w:r w:rsidR="006E0D57">
        <w:rPr>
          <w:rFonts w:cs="Helvetica"/>
          <w:iCs/>
          <w:color w:val="1C1C1C"/>
          <w:lang w:val="en-US"/>
        </w:rPr>
        <w:t xml:space="preserve">I don’t know.  </w:t>
      </w:r>
      <w:r w:rsidR="006D0618">
        <w:rPr>
          <w:rFonts w:cs="Helvetica"/>
          <w:iCs/>
          <w:color w:val="1C1C1C"/>
          <w:lang w:val="en-US"/>
        </w:rPr>
        <w:t>I would guess so, although he never mentioned them in the various interviews that I read.</w:t>
      </w:r>
      <w:r w:rsidR="00DE2AA7">
        <w:rPr>
          <w:rFonts w:cs="Helvetica"/>
          <w:iCs/>
          <w:color w:val="1C1C1C"/>
          <w:lang w:val="en-US"/>
        </w:rPr>
        <w:t xml:space="preserve">  </w:t>
      </w:r>
    </w:p>
    <w:p w14:paraId="45BD0D18" w14:textId="77777777" w:rsidR="00DE2AA7" w:rsidRDefault="00DE2AA7" w:rsidP="007F6AE4">
      <w:pPr>
        <w:rPr>
          <w:rFonts w:cs="Helvetica"/>
          <w:iCs/>
          <w:color w:val="1C1C1C"/>
          <w:lang w:val="en-US"/>
        </w:rPr>
      </w:pPr>
    </w:p>
    <w:p w14:paraId="666671C2" w14:textId="33AB142F" w:rsidR="00DE2AA7" w:rsidRDefault="00DE2AA7" w:rsidP="007F6AE4">
      <w:pPr>
        <w:rPr>
          <w:rFonts w:cs="Helvetica"/>
          <w:iCs/>
          <w:color w:val="1C1C1C"/>
          <w:lang w:val="en-US"/>
        </w:rPr>
      </w:pPr>
      <w:r>
        <w:rPr>
          <w:rFonts w:cs="Helvetica"/>
          <w:iCs/>
          <w:color w:val="1C1C1C"/>
          <w:lang w:val="en-US"/>
        </w:rPr>
        <w:t>As a final point of discussion, we must ask: does Kapoor himself bear re</w:t>
      </w:r>
      <w:r w:rsidR="00C87B47">
        <w:rPr>
          <w:rFonts w:cs="Helvetica"/>
          <w:iCs/>
          <w:color w:val="1C1C1C"/>
          <w:lang w:val="en-US"/>
        </w:rPr>
        <w:t>sponsibility for bringing forth</w:t>
      </w:r>
      <w:r>
        <w:rPr>
          <w:rFonts w:cs="Helvetica"/>
          <w:iCs/>
          <w:color w:val="1C1C1C"/>
          <w:lang w:val="en-US"/>
        </w:rPr>
        <w:t xml:space="preserve"> misogyn</w:t>
      </w:r>
      <w:r w:rsidR="00CD32A8">
        <w:rPr>
          <w:rFonts w:cs="Helvetica"/>
          <w:iCs/>
          <w:color w:val="1C1C1C"/>
          <w:lang w:val="en-US"/>
        </w:rPr>
        <w:t>istic response</w:t>
      </w:r>
      <w:r w:rsidR="00D2599C">
        <w:rPr>
          <w:rFonts w:cs="Helvetica"/>
          <w:iCs/>
          <w:color w:val="1C1C1C"/>
          <w:lang w:val="en-US"/>
        </w:rPr>
        <w:t xml:space="preserve"> (i.e. violation and de-facement</w:t>
      </w:r>
      <w:r w:rsidR="005E1093">
        <w:rPr>
          <w:rFonts w:cs="Helvetica"/>
          <w:iCs/>
          <w:color w:val="1C1C1C"/>
          <w:lang w:val="en-US"/>
        </w:rPr>
        <w:t xml:space="preserve"> of a sculpture which indicates, through particular metonymic relation, a woman’s body</w:t>
      </w:r>
      <w:r w:rsidR="00D2599C">
        <w:rPr>
          <w:rFonts w:cs="Helvetica"/>
          <w:iCs/>
          <w:color w:val="1C1C1C"/>
          <w:lang w:val="en-US"/>
        </w:rPr>
        <w:t xml:space="preserve">) </w:t>
      </w:r>
      <w:r>
        <w:rPr>
          <w:rFonts w:cs="Helvetica"/>
          <w:iCs/>
          <w:color w:val="1C1C1C"/>
          <w:lang w:val="en-US"/>
        </w:rPr>
        <w:t>into the public realm?</w:t>
      </w:r>
      <w:r w:rsidR="00D2599C">
        <w:rPr>
          <w:rFonts w:cs="Helvetica"/>
          <w:iCs/>
          <w:color w:val="1C1C1C"/>
          <w:lang w:val="en-US"/>
        </w:rPr>
        <w:t xml:space="preserve">  Does </w:t>
      </w:r>
      <w:r w:rsidR="00D2599C">
        <w:rPr>
          <w:rFonts w:cs="Helvetica"/>
          <w:i/>
          <w:iCs/>
          <w:color w:val="1C1C1C"/>
          <w:lang w:val="en-US"/>
        </w:rPr>
        <w:t xml:space="preserve">Dirty </w:t>
      </w:r>
      <w:r w:rsidR="00D2599C" w:rsidRPr="00D2599C">
        <w:rPr>
          <w:rFonts w:cs="Helvetica"/>
          <w:iCs/>
          <w:color w:val="1C1C1C"/>
          <w:lang w:val="en-US"/>
        </w:rPr>
        <w:t>Corner</w:t>
      </w:r>
      <w:r w:rsidR="00D2599C">
        <w:rPr>
          <w:rFonts w:cs="Helvetica"/>
          <w:iCs/>
          <w:color w:val="1C1C1C"/>
          <w:lang w:val="en-US"/>
        </w:rPr>
        <w:t xml:space="preserve"> really “do its </w:t>
      </w:r>
      <w:r w:rsidR="00D2599C" w:rsidRPr="00C87B47">
        <w:rPr>
          <w:rFonts w:cs="Helvetica"/>
          <w:i/>
          <w:iCs/>
          <w:color w:val="1C1C1C"/>
          <w:lang w:val="en-US"/>
        </w:rPr>
        <w:t>own</w:t>
      </w:r>
      <w:r w:rsidR="00D2599C">
        <w:rPr>
          <w:rFonts w:cs="Helvetica"/>
          <w:iCs/>
          <w:color w:val="1C1C1C"/>
          <w:lang w:val="en-US"/>
        </w:rPr>
        <w:t xml:space="preserve"> thing”, </w:t>
      </w:r>
      <w:r w:rsidR="00C87B47">
        <w:rPr>
          <w:rFonts w:cs="Helvetica"/>
          <w:iCs/>
          <w:color w:val="1C1C1C"/>
          <w:lang w:val="en-US"/>
        </w:rPr>
        <w:t>as Kapoor stated</w:t>
      </w:r>
      <w:r w:rsidR="00D2599C">
        <w:rPr>
          <w:rFonts w:cs="Helvetica"/>
          <w:iCs/>
          <w:color w:val="1C1C1C"/>
          <w:lang w:val="en-US"/>
        </w:rPr>
        <w:t xml:space="preserve">? </w:t>
      </w:r>
      <w:r w:rsidR="00D2599C" w:rsidRPr="00D2599C">
        <w:rPr>
          <w:rFonts w:cs="Helvetica"/>
          <w:iCs/>
          <w:color w:val="1C1C1C"/>
          <w:lang w:val="en-US"/>
        </w:rPr>
        <w:t>The</w:t>
      </w:r>
      <w:r w:rsidR="00D2599C">
        <w:rPr>
          <w:rFonts w:cs="Helvetica"/>
          <w:iCs/>
          <w:color w:val="1C1C1C"/>
          <w:lang w:val="en-US"/>
        </w:rPr>
        <w:t xml:space="preserve"> French legal system did hold him accountable, and </w:t>
      </w:r>
      <w:r w:rsidR="00D2599C">
        <w:rPr>
          <w:rFonts w:cs="Helvetica"/>
          <w:iCs/>
          <w:color w:val="1C1C1C"/>
          <w:lang w:val="en-US"/>
        </w:rPr>
        <w:lastRenderedPageBreak/>
        <w:t xml:space="preserve">he was forced, against his will, to remove the violating inscriptions from the sculpture. </w:t>
      </w:r>
    </w:p>
    <w:p w14:paraId="21AB024F" w14:textId="77777777" w:rsidR="00C87B47" w:rsidRDefault="00C87B47" w:rsidP="007F6AE4">
      <w:pPr>
        <w:rPr>
          <w:rFonts w:cs="Helvetica"/>
          <w:iCs/>
          <w:color w:val="1C1C1C"/>
          <w:lang w:val="en-US"/>
        </w:rPr>
      </w:pPr>
    </w:p>
    <w:p w14:paraId="1FF29B53" w14:textId="77777777" w:rsidR="009A6380" w:rsidRPr="0049192C" w:rsidRDefault="00C87B47" w:rsidP="00C87B47">
      <w:pPr>
        <w:rPr>
          <w:rFonts w:ascii="Times New Roman" w:hAnsi="Times New Roman" w:cs="Times New Roman"/>
          <w:iCs/>
          <w:color w:val="1C1C1C"/>
          <w:lang w:val="en-US"/>
        </w:rPr>
      </w:pPr>
      <w:r w:rsidRPr="0049192C">
        <w:rPr>
          <w:rFonts w:ascii="Times New Roman" w:hAnsi="Times New Roman" w:cs="Times New Roman"/>
          <w:iCs/>
          <w:color w:val="1C1C1C"/>
          <w:lang w:val="en-US"/>
        </w:rPr>
        <w:t xml:space="preserve">Perhaps, following Karen Barad’s proposition, </w:t>
      </w:r>
    </w:p>
    <w:p w14:paraId="7A3057D8" w14:textId="3777D1B2" w:rsidR="00077AA7" w:rsidRPr="0049192C" w:rsidRDefault="00C87B47" w:rsidP="007F6AE4">
      <w:pPr>
        <w:rPr>
          <w:rFonts w:ascii="Times New Roman" w:hAnsi="Times New Roman" w:cs="Times New Roman"/>
          <w:lang w:val="en-US"/>
        </w:rPr>
      </w:pPr>
      <w:r w:rsidRPr="0049192C">
        <w:rPr>
          <w:rFonts w:ascii="Times New Roman" w:hAnsi="Times New Roman" w:cs="Times New Roman"/>
          <w:iCs/>
          <w:color w:val="1C1C1C"/>
          <w:lang w:val="en-US"/>
        </w:rPr>
        <w:t>“’responsibility’</w:t>
      </w:r>
      <w:r w:rsidR="009A6380" w:rsidRPr="0049192C">
        <w:rPr>
          <w:rFonts w:ascii="Times New Roman" w:hAnsi="Times New Roman" w:cs="Times New Roman"/>
          <w:lang w:val="en-US"/>
        </w:rPr>
        <w:t xml:space="preserve"> </w:t>
      </w:r>
      <w:r w:rsidR="008E6F93" w:rsidRPr="0049192C">
        <w:rPr>
          <w:rFonts w:ascii="Times New Roman" w:hAnsi="Times New Roman" w:cs="Times New Roman"/>
          <w:lang w:val="en-US"/>
        </w:rPr>
        <w:t>is not about right response, but rather a matter of inviting, welcoming, and enabling the response of the Other</w:t>
      </w:r>
      <w:r w:rsidRPr="0049192C">
        <w:rPr>
          <w:rFonts w:ascii="Times New Roman" w:hAnsi="Times New Roman" w:cs="Times New Roman"/>
          <w:lang w:val="en-US"/>
        </w:rPr>
        <w:t>…[so] t</w:t>
      </w:r>
      <w:r w:rsidR="008E6F93" w:rsidRPr="0049192C">
        <w:rPr>
          <w:rFonts w:ascii="Times New Roman" w:hAnsi="Times New Roman" w:cs="Times New Roman"/>
          <w:lang w:val="en-US"/>
        </w:rPr>
        <w:t>hat</w:t>
      </w:r>
      <w:r w:rsidRPr="0049192C">
        <w:rPr>
          <w:rFonts w:ascii="Times New Roman" w:hAnsi="Times New Roman" w:cs="Times New Roman"/>
          <w:lang w:val="en-US"/>
        </w:rPr>
        <w:t>…</w:t>
      </w:r>
      <w:r w:rsidR="008E6F93" w:rsidRPr="0049192C">
        <w:rPr>
          <w:rFonts w:ascii="Times New Roman" w:hAnsi="Times New Roman" w:cs="Times New Roman"/>
          <w:lang w:val="en-US"/>
        </w:rPr>
        <w:t xml:space="preserve"> what is at issue is response-ability—the ability to respond.</w:t>
      </w:r>
      <w:r w:rsidRPr="0049192C">
        <w:rPr>
          <w:rFonts w:ascii="Times New Roman" w:hAnsi="Times New Roman" w:cs="Times New Roman"/>
          <w:lang w:val="en-US"/>
        </w:rPr>
        <w:t>” Barad’s working definition of response-ability also includes</w:t>
      </w:r>
      <w:r w:rsidR="008E6F93" w:rsidRPr="0049192C">
        <w:rPr>
          <w:rFonts w:ascii="Times New Roman" w:hAnsi="Times New Roman" w:cs="Times New Roman"/>
          <w:lang w:val="en-US"/>
        </w:rPr>
        <w:t xml:space="preserve"> </w:t>
      </w:r>
      <w:r w:rsidRPr="0049192C">
        <w:rPr>
          <w:rFonts w:ascii="Times New Roman" w:hAnsi="Times New Roman" w:cs="Times New Roman"/>
          <w:lang w:val="en-US"/>
        </w:rPr>
        <w:t>“</w:t>
      </w:r>
      <w:r w:rsidR="008E6F93" w:rsidRPr="0049192C">
        <w:rPr>
          <w:rFonts w:ascii="Times New Roman" w:hAnsi="Times New Roman" w:cs="Times New Roman"/>
          <w:color w:val="000000" w:themeColor="text1"/>
          <w:lang w:val="en-US"/>
        </w:rPr>
        <w:t>accountability for the speci</w:t>
      </w:r>
      <w:r w:rsidRPr="0049192C">
        <w:rPr>
          <w:rFonts w:ascii="Times New Roman" w:hAnsi="Times New Roman" w:cs="Times New Roman"/>
          <w:color w:val="000000" w:themeColor="text1"/>
          <w:lang w:val="en-US"/>
        </w:rPr>
        <w:t>fi</w:t>
      </w:r>
      <w:r w:rsidR="008E6F93" w:rsidRPr="0049192C">
        <w:rPr>
          <w:rFonts w:ascii="Times New Roman" w:hAnsi="Times New Roman" w:cs="Times New Roman"/>
          <w:color w:val="000000" w:themeColor="text1"/>
          <w:lang w:val="en-US"/>
        </w:rPr>
        <w:t>c histories of particular practices</w:t>
      </w:r>
      <w:r w:rsidRPr="0049192C">
        <w:rPr>
          <w:rFonts w:ascii="Times New Roman" w:hAnsi="Times New Roman" w:cs="Times New Roman"/>
          <w:color w:val="000000" w:themeColor="text1"/>
          <w:lang w:val="en-US"/>
        </w:rPr>
        <w:t xml:space="preserve"> of engagement,”</w:t>
      </w:r>
      <w:r w:rsidRPr="0049192C">
        <w:rPr>
          <w:rFonts w:ascii="Times New Roman" w:hAnsi="Times New Roman" w:cs="Times New Roman"/>
          <w:lang w:val="en-US"/>
        </w:rPr>
        <w:t xml:space="preserve"> (Barad, interview in </w:t>
      </w:r>
      <w:r w:rsidRPr="0049192C">
        <w:rPr>
          <w:rFonts w:ascii="Times New Roman" w:hAnsi="Times New Roman" w:cs="Times New Roman"/>
          <w:i/>
          <w:lang w:val="en-US"/>
        </w:rPr>
        <w:t>Mousse</w:t>
      </w:r>
      <w:r w:rsidRPr="0049192C">
        <w:rPr>
          <w:rFonts w:ascii="Times New Roman" w:hAnsi="Times New Roman" w:cs="Times New Roman"/>
          <w:lang w:val="en-US"/>
        </w:rPr>
        <w:t xml:space="preserve"> 34), so it </w:t>
      </w:r>
      <w:r w:rsidRPr="0049192C">
        <w:rPr>
          <w:rFonts w:ascii="Times New Roman" w:hAnsi="Times New Roman" w:cs="Times New Roman"/>
          <w:i/>
          <w:lang w:val="en-US"/>
        </w:rPr>
        <w:t xml:space="preserve">might </w:t>
      </w:r>
      <w:r w:rsidRPr="0049192C">
        <w:rPr>
          <w:rFonts w:ascii="Times New Roman" w:hAnsi="Times New Roman" w:cs="Times New Roman"/>
          <w:lang w:val="en-US"/>
        </w:rPr>
        <w:t xml:space="preserve">satisfy </w:t>
      </w:r>
      <w:r w:rsidR="009A6380" w:rsidRPr="0049192C">
        <w:rPr>
          <w:rFonts w:ascii="Times New Roman" w:hAnsi="Times New Roman" w:cs="Times New Roman"/>
          <w:lang w:val="en-US"/>
        </w:rPr>
        <w:t>Barthes’ historical materialist imperative, which would probably h</w:t>
      </w:r>
      <w:r w:rsidR="00C90D15" w:rsidRPr="0049192C">
        <w:rPr>
          <w:rFonts w:ascii="Times New Roman" w:hAnsi="Times New Roman" w:cs="Times New Roman"/>
          <w:lang w:val="en-US"/>
        </w:rPr>
        <w:t>ave held</w:t>
      </w:r>
      <w:r w:rsidR="009A6380" w:rsidRPr="0049192C">
        <w:rPr>
          <w:rFonts w:ascii="Times New Roman" w:hAnsi="Times New Roman" w:cs="Times New Roman"/>
          <w:lang w:val="en-US"/>
        </w:rPr>
        <w:t xml:space="preserve"> Kapoor responsible for </w:t>
      </w:r>
      <w:r w:rsidR="00B02DF0" w:rsidRPr="0049192C">
        <w:rPr>
          <w:rFonts w:ascii="Times New Roman" w:hAnsi="Times New Roman" w:cs="Times New Roman"/>
          <w:lang w:val="en-US"/>
        </w:rPr>
        <w:t xml:space="preserve">re-iterating </w:t>
      </w:r>
      <w:r w:rsidR="009A6380" w:rsidRPr="0049192C">
        <w:rPr>
          <w:rFonts w:ascii="Times New Roman" w:hAnsi="Times New Roman" w:cs="Times New Roman"/>
          <w:lang w:val="en-US"/>
        </w:rPr>
        <w:t>what was signified by those 18</w:t>
      </w:r>
      <w:r w:rsidR="009A6380" w:rsidRPr="0049192C">
        <w:rPr>
          <w:rFonts w:ascii="Times New Roman" w:hAnsi="Times New Roman" w:cs="Times New Roman"/>
          <w:vertAlign w:val="superscript"/>
          <w:lang w:val="en-US"/>
        </w:rPr>
        <w:t>th</w:t>
      </w:r>
      <w:r w:rsidR="009A6380" w:rsidRPr="0049192C">
        <w:rPr>
          <w:rFonts w:ascii="Times New Roman" w:hAnsi="Times New Roman" w:cs="Times New Roman"/>
          <w:lang w:val="en-US"/>
        </w:rPr>
        <w:t xml:space="preserve"> </w:t>
      </w:r>
      <w:r w:rsidR="00C90D15" w:rsidRPr="0049192C">
        <w:rPr>
          <w:rFonts w:ascii="Times New Roman" w:hAnsi="Times New Roman" w:cs="Times New Roman"/>
          <w:lang w:val="en-US"/>
        </w:rPr>
        <w:t>century pamphlets.</w:t>
      </w:r>
    </w:p>
    <w:p w14:paraId="460DF72E" w14:textId="77777777" w:rsidR="00720AB0" w:rsidRPr="0049192C" w:rsidRDefault="00720AB0" w:rsidP="007F6AE4">
      <w:pPr>
        <w:rPr>
          <w:rFonts w:ascii="Times New Roman" w:hAnsi="Times New Roman" w:cs="Times New Roman"/>
          <w:lang w:val="en-US"/>
        </w:rPr>
      </w:pPr>
    </w:p>
    <w:p w14:paraId="62E5EAA1" w14:textId="311D2852" w:rsidR="00040F27" w:rsidRPr="0049192C" w:rsidRDefault="00720AB0" w:rsidP="007F6AE4">
      <w:pPr>
        <w:rPr>
          <w:rFonts w:ascii="Times New Roman" w:hAnsi="Times New Roman" w:cs="Times New Roman"/>
          <w:lang w:val="en-US"/>
        </w:rPr>
      </w:pPr>
      <w:r w:rsidRPr="0049192C">
        <w:rPr>
          <w:rFonts w:ascii="Times New Roman" w:hAnsi="Times New Roman" w:cs="Times New Roman"/>
          <w:lang w:val="en-US"/>
        </w:rPr>
        <w:t xml:space="preserve">And </w:t>
      </w:r>
      <w:r w:rsidR="00040F27" w:rsidRPr="0049192C">
        <w:rPr>
          <w:rFonts w:ascii="Times New Roman" w:hAnsi="Times New Roman" w:cs="Times New Roman"/>
          <w:lang w:val="en-US"/>
        </w:rPr>
        <w:t xml:space="preserve">I think that </w:t>
      </w:r>
      <w:r w:rsidRPr="0049192C">
        <w:rPr>
          <w:rFonts w:ascii="Times New Roman" w:hAnsi="Times New Roman" w:cs="Times New Roman"/>
          <w:lang w:val="en-US"/>
        </w:rPr>
        <w:t xml:space="preserve">Kapoor might even take responsibility for re-iterating the misogyny of the pamphlets, </w:t>
      </w:r>
      <w:r w:rsidR="0049192C">
        <w:rPr>
          <w:rFonts w:ascii="Times New Roman" w:hAnsi="Times New Roman" w:cs="Times New Roman"/>
          <w:lang w:val="en-US"/>
        </w:rPr>
        <w:t xml:space="preserve">because he might have wanted to make us </w:t>
      </w:r>
      <w:r w:rsidR="00D104B1">
        <w:rPr>
          <w:rFonts w:ascii="Times New Roman" w:hAnsi="Times New Roman" w:cs="Times New Roman"/>
          <w:lang w:val="en-US"/>
        </w:rPr>
        <w:t xml:space="preserve">aware of extreme </w:t>
      </w:r>
      <w:r w:rsidR="00040F27" w:rsidRPr="0049192C">
        <w:rPr>
          <w:rFonts w:ascii="Times New Roman" w:hAnsi="Times New Roman" w:cs="Times New Roman"/>
          <w:lang w:val="en-US"/>
        </w:rPr>
        <w:t>response</w:t>
      </w:r>
      <w:r w:rsidR="00D104B1">
        <w:rPr>
          <w:rFonts w:ascii="Times New Roman" w:hAnsi="Times New Roman" w:cs="Times New Roman"/>
          <w:lang w:val="en-US"/>
        </w:rPr>
        <w:t>s</w:t>
      </w:r>
      <w:r w:rsidR="00040F27" w:rsidRPr="0049192C">
        <w:rPr>
          <w:rFonts w:ascii="Times New Roman" w:hAnsi="Times New Roman" w:cs="Times New Roman"/>
          <w:lang w:val="en-US"/>
        </w:rPr>
        <w:t xml:space="preserve"> elicited by the representation of an open vulva. </w:t>
      </w:r>
    </w:p>
    <w:p w14:paraId="20D0689E" w14:textId="4F09D9B7" w:rsidR="00720AB0" w:rsidRPr="0049192C" w:rsidRDefault="00720AB0" w:rsidP="007F6AE4">
      <w:pPr>
        <w:rPr>
          <w:rFonts w:ascii="Times New Roman" w:hAnsi="Times New Roman" w:cs="Times New Roman"/>
          <w:lang w:val="en-US"/>
        </w:rPr>
      </w:pPr>
      <w:r w:rsidRPr="0049192C">
        <w:rPr>
          <w:rFonts w:ascii="Times New Roman" w:hAnsi="Times New Roman" w:cs="Times New Roman"/>
          <w:lang w:val="en-US"/>
        </w:rPr>
        <w:t>He</w:t>
      </w:r>
      <w:r w:rsidR="004A3B0D" w:rsidRPr="0049192C">
        <w:rPr>
          <w:rFonts w:ascii="Times New Roman" w:hAnsi="Times New Roman" w:cs="Times New Roman"/>
          <w:lang w:val="en-US"/>
        </w:rPr>
        <w:t xml:space="preserve"> </w:t>
      </w:r>
      <w:r w:rsidR="008C21BE" w:rsidRPr="0049192C">
        <w:rPr>
          <w:rFonts w:ascii="Times New Roman" w:hAnsi="Times New Roman" w:cs="Times New Roman"/>
          <w:lang w:val="en-US"/>
        </w:rPr>
        <w:t xml:space="preserve">did refuse </w:t>
      </w:r>
      <w:r w:rsidR="004A3B0D" w:rsidRPr="0049192C">
        <w:rPr>
          <w:rFonts w:ascii="Times New Roman" w:hAnsi="Times New Roman" w:cs="Times New Roman"/>
          <w:lang w:val="en-US"/>
        </w:rPr>
        <w:t>to remove the Anti-semi</w:t>
      </w:r>
      <w:r w:rsidRPr="0049192C">
        <w:rPr>
          <w:rFonts w:ascii="Times New Roman" w:hAnsi="Times New Roman" w:cs="Times New Roman"/>
          <w:lang w:val="en-US"/>
        </w:rPr>
        <w:t xml:space="preserve">tic </w:t>
      </w:r>
      <w:r w:rsidR="004A3B0D" w:rsidRPr="0049192C">
        <w:rPr>
          <w:rFonts w:ascii="Times New Roman" w:hAnsi="Times New Roman" w:cs="Times New Roman"/>
          <w:lang w:val="en-US"/>
        </w:rPr>
        <w:t xml:space="preserve">inscriptions because he wanted people to see </w:t>
      </w:r>
      <w:r w:rsidR="004A220F" w:rsidRPr="0049192C">
        <w:rPr>
          <w:rFonts w:ascii="Times New Roman" w:hAnsi="Times New Roman" w:cs="Times New Roman"/>
          <w:lang w:val="en-US"/>
        </w:rPr>
        <w:t>them</w:t>
      </w:r>
      <w:r w:rsidR="004A3B0D" w:rsidRPr="0049192C">
        <w:rPr>
          <w:rFonts w:ascii="Times New Roman" w:hAnsi="Times New Roman" w:cs="Times New Roman"/>
          <w:lang w:val="en-US"/>
        </w:rPr>
        <w:t xml:space="preserve"> in plain sight, to face </w:t>
      </w:r>
      <w:r w:rsidR="008C21BE" w:rsidRPr="0049192C">
        <w:rPr>
          <w:rFonts w:ascii="Times New Roman" w:hAnsi="Times New Roman" w:cs="Times New Roman"/>
          <w:lang w:val="en-US"/>
        </w:rPr>
        <w:t>the words in</w:t>
      </w:r>
      <w:r w:rsidR="004A3B0D" w:rsidRPr="0049192C">
        <w:rPr>
          <w:rFonts w:ascii="Times New Roman" w:hAnsi="Times New Roman" w:cs="Times New Roman"/>
          <w:lang w:val="en-US"/>
        </w:rPr>
        <w:t xml:space="preserve"> all their viol</w:t>
      </w:r>
      <w:r w:rsidR="008C21BE" w:rsidRPr="0049192C">
        <w:rPr>
          <w:rFonts w:ascii="Times New Roman" w:hAnsi="Times New Roman" w:cs="Times New Roman"/>
          <w:lang w:val="en-US"/>
        </w:rPr>
        <w:t>ation</w:t>
      </w:r>
      <w:r w:rsidR="00650473" w:rsidRPr="0049192C">
        <w:rPr>
          <w:rFonts w:ascii="Times New Roman" w:hAnsi="Times New Roman" w:cs="Times New Roman"/>
          <w:lang w:val="en-US"/>
        </w:rPr>
        <w:t xml:space="preserve">.  </w:t>
      </w:r>
    </w:p>
    <w:p w14:paraId="364D502F" w14:textId="77777777" w:rsidR="00650473" w:rsidRPr="0049192C" w:rsidRDefault="00650473" w:rsidP="007F6AE4">
      <w:pPr>
        <w:rPr>
          <w:rFonts w:ascii="Times New Roman" w:hAnsi="Times New Roman" w:cs="Times New Roman"/>
          <w:lang w:val="en-US"/>
        </w:rPr>
      </w:pPr>
    </w:p>
    <w:p w14:paraId="47F215A0" w14:textId="2D3188CC" w:rsidR="00650473" w:rsidRPr="0049192C" w:rsidRDefault="00650473" w:rsidP="007F6AE4">
      <w:pPr>
        <w:rPr>
          <w:rFonts w:ascii="Times New Roman" w:hAnsi="Times New Roman" w:cs="Times New Roman"/>
          <w:lang w:val="en-US"/>
        </w:rPr>
      </w:pPr>
      <w:r w:rsidRPr="0049192C">
        <w:rPr>
          <w:rFonts w:ascii="Times New Roman" w:hAnsi="Times New Roman" w:cs="Times New Roman"/>
          <w:lang w:val="en-US"/>
        </w:rPr>
        <w:t>Did the shocking vandal</w:t>
      </w:r>
      <w:r w:rsidR="00D104B1">
        <w:rPr>
          <w:rFonts w:ascii="Times New Roman" w:hAnsi="Times New Roman" w:cs="Times New Roman"/>
          <w:lang w:val="en-US"/>
        </w:rPr>
        <w:t xml:space="preserve">istic inscriptions overtake any possible feminist motivations </w:t>
      </w:r>
      <w:r w:rsidRPr="0049192C">
        <w:rPr>
          <w:rFonts w:ascii="Times New Roman" w:hAnsi="Times New Roman" w:cs="Times New Roman"/>
          <w:lang w:val="en-US"/>
        </w:rPr>
        <w:t xml:space="preserve">of </w:t>
      </w:r>
      <w:r w:rsidRPr="0049192C">
        <w:rPr>
          <w:rFonts w:ascii="Times New Roman" w:hAnsi="Times New Roman" w:cs="Times New Roman"/>
          <w:i/>
          <w:lang w:val="en-US"/>
        </w:rPr>
        <w:t>Dirty Corner</w:t>
      </w:r>
      <w:r w:rsidRPr="0049192C">
        <w:rPr>
          <w:rFonts w:ascii="Times New Roman" w:hAnsi="Times New Roman" w:cs="Times New Roman"/>
          <w:lang w:val="en-US"/>
        </w:rPr>
        <w:t xml:space="preserve">? </w:t>
      </w:r>
      <w:r w:rsidR="00D104B1">
        <w:rPr>
          <w:rFonts w:ascii="Times New Roman" w:hAnsi="Times New Roman" w:cs="Times New Roman"/>
          <w:lang w:val="en-US"/>
        </w:rPr>
        <w:t>Yes,</w:t>
      </w:r>
      <w:r w:rsidRPr="0049192C">
        <w:rPr>
          <w:rFonts w:ascii="Times New Roman" w:hAnsi="Times New Roman" w:cs="Times New Roman"/>
          <w:lang w:val="en-US"/>
        </w:rPr>
        <w:t xml:space="preserve"> because they succeeded in diverting the public’s attention </w:t>
      </w:r>
      <w:r w:rsidR="000F18BE" w:rsidRPr="0049192C">
        <w:rPr>
          <w:rFonts w:ascii="Times New Roman" w:hAnsi="Times New Roman" w:cs="Times New Roman"/>
          <w:lang w:val="en-US"/>
        </w:rPr>
        <w:t xml:space="preserve">from </w:t>
      </w:r>
      <w:r w:rsidR="00D104B1">
        <w:rPr>
          <w:rFonts w:ascii="Times New Roman" w:hAnsi="Times New Roman" w:cs="Times New Roman"/>
          <w:lang w:val="en-US"/>
        </w:rPr>
        <w:t xml:space="preserve">the iconic signification of the sculpture. </w:t>
      </w:r>
      <w:r w:rsidR="000F18BE" w:rsidRPr="0049192C">
        <w:rPr>
          <w:rFonts w:ascii="Times New Roman" w:hAnsi="Times New Roman" w:cs="Times New Roman"/>
          <w:lang w:val="en-US"/>
        </w:rPr>
        <w:t xml:space="preserve">  </w:t>
      </w:r>
    </w:p>
    <w:p w14:paraId="0F3E0412" w14:textId="77777777" w:rsidR="00FB32A5" w:rsidRPr="0049192C" w:rsidRDefault="00FB32A5" w:rsidP="007F6AE4">
      <w:pPr>
        <w:rPr>
          <w:rFonts w:ascii="Times New Roman" w:hAnsi="Times New Roman" w:cs="Times New Roman"/>
          <w:lang w:val="en-US"/>
        </w:rPr>
      </w:pPr>
    </w:p>
    <w:p w14:paraId="592ED1EC" w14:textId="3051EC8D" w:rsidR="00FB32A5" w:rsidRPr="0049192C" w:rsidRDefault="00650473" w:rsidP="007F6AE4">
      <w:pPr>
        <w:rPr>
          <w:rFonts w:ascii="Times New Roman" w:hAnsi="Times New Roman" w:cs="Times New Roman"/>
        </w:rPr>
      </w:pPr>
      <w:r w:rsidRPr="0049192C">
        <w:rPr>
          <w:rFonts w:ascii="Times New Roman" w:hAnsi="Times New Roman" w:cs="Times New Roman"/>
          <w:lang w:val="en-US"/>
        </w:rPr>
        <w:t xml:space="preserve">I can’t help but wonder </w:t>
      </w:r>
      <w:r w:rsidR="00FB32A5" w:rsidRPr="0049192C">
        <w:rPr>
          <w:rFonts w:ascii="Times New Roman" w:hAnsi="Times New Roman" w:cs="Times New Roman"/>
          <w:lang w:val="en-US"/>
        </w:rPr>
        <w:t>whether ultimately, Roland Bart</w:t>
      </w:r>
      <w:r w:rsidRPr="0049192C">
        <w:rPr>
          <w:rFonts w:ascii="Times New Roman" w:hAnsi="Times New Roman" w:cs="Times New Roman"/>
          <w:lang w:val="en-US"/>
        </w:rPr>
        <w:t xml:space="preserve">hes’ exposition of “Myth Today”, published in 1957, </w:t>
      </w:r>
      <w:r w:rsidR="00DC7B6C">
        <w:rPr>
          <w:rFonts w:ascii="Times New Roman" w:hAnsi="Times New Roman" w:cs="Times New Roman"/>
          <w:lang w:val="en-US"/>
        </w:rPr>
        <w:t xml:space="preserve">already </w:t>
      </w:r>
      <w:r w:rsidRPr="0049192C">
        <w:rPr>
          <w:rFonts w:ascii="Times New Roman" w:hAnsi="Times New Roman" w:cs="Times New Roman"/>
          <w:lang w:val="en-US"/>
        </w:rPr>
        <w:t>understood that the critical imperative to de-naturalize myth</w:t>
      </w:r>
      <w:r w:rsidR="000F18BE" w:rsidRPr="0049192C">
        <w:rPr>
          <w:rFonts w:ascii="Times New Roman" w:hAnsi="Times New Roman" w:cs="Times New Roman"/>
          <w:lang w:val="en-US"/>
        </w:rPr>
        <w:t>, in order to expose “</w:t>
      </w:r>
      <w:r w:rsidR="000F18BE" w:rsidRPr="0049192C">
        <w:rPr>
          <w:rFonts w:ascii="Times New Roman" w:hAnsi="Times New Roman" w:cs="Times New Roman"/>
          <w:i/>
        </w:rPr>
        <w:t>what-goes-without-saying</w:t>
      </w:r>
      <w:r w:rsidR="000F18BE" w:rsidRPr="0049192C">
        <w:rPr>
          <w:rFonts w:ascii="Times New Roman" w:hAnsi="Times New Roman" w:cs="Times New Roman"/>
        </w:rPr>
        <w:t xml:space="preserve">”, is still the best feminist agent around.  </w:t>
      </w:r>
    </w:p>
    <w:p w14:paraId="685814A8" w14:textId="77777777" w:rsidR="000F18BE" w:rsidRPr="0049192C" w:rsidRDefault="000F18BE" w:rsidP="007F6AE4">
      <w:pPr>
        <w:rPr>
          <w:rFonts w:ascii="Times New Roman" w:hAnsi="Times New Roman" w:cs="Times New Roman"/>
        </w:rPr>
      </w:pPr>
    </w:p>
    <w:p w14:paraId="7D273AAC" w14:textId="6502CB93" w:rsidR="000F18BE" w:rsidRPr="0049192C" w:rsidRDefault="000F18BE" w:rsidP="007F6AE4">
      <w:pPr>
        <w:rPr>
          <w:rFonts w:ascii="Times New Roman" w:hAnsi="Times New Roman" w:cs="Times New Roman"/>
          <w:lang w:val="en-US"/>
        </w:rPr>
      </w:pPr>
      <w:r w:rsidRPr="0049192C">
        <w:rPr>
          <w:rFonts w:ascii="Times New Roman" w:hAnsi="Times New Roman" w:cs="Times New Roman"/>
        </w:rPr>
        <w:t>Thank you very much.</w:t>
      </w:r>
    </w:p>
    <w:p w14:paraId="0A90ECC9" w14:textId="45705EBB" w:rsidR="00C90D15" w:rsidRPr="00DC7B6C" w:rsidRDefault="00E94CF2" w:rsidP="007F6AE4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en-US"/>
        </w:rPr>
        <w:t xml:space="preserve"> </w:t>
      </w:r>
    </w:p>
    <w:p w14:paraId="324D5FB0" w14:textId="316F8A71" w:rsidR="009A437B" w:rsidRPr="00DA24F6" w:rsidRDefault="00DA24F6" w:rsidP="007F6AE4">
      <w:pPr>
        <w:rPr>
          <w:rFonts w:ascii="Times New Roman" w:hAnsi="Times New Roman" w:cs="Times New Roman"/>
          <w:iCs/>
          <w:color w:val="1C1C1C"/>
          <w:u w:val="single"/>
          <w:lang w:val="en-US"/>
        </w:rPr>
      </w:pPr>
      <w:r w:rsidRPr="00DA24F6">
        <w:rPr>
          <w:rFonts w:ascii="Times New Roman" w:hAnsi="Times New Roman" w:cs="Times New Roman"/>
          <w:iCs/>
          <w:color w:val="1C1C1C"/>
          <w:u w:val="single"/>
          <w:lang w:val="en-US"/>
        </w:rPr>
        <w:t xml:space="preserve">Further points of discussion: </w:t>
      </w:r>
    </w:p>
    <w:p w14:paraId="208AD4AE" w14:textId="4C810052" w:rsidR="001F2020" w:rsidRDefault="007D7584" w:rsidP="007F6AE4">
      <w:pPr>
        <w:rPr>
          <w:rFonts w:ascii="Times New Roman" w:hAnsi="Times New Roman" w:cs="Times New Roman"/>
        </w:rPr>
      </w:pPr>
      <w:r w:rsidRPr="0049192C">
        <w:rPr>
          <w:rFonts w:ascii="Times New Roman" w:hAnsi="Times New Roman" w:cs="Times New Roman"/>
        </w:rPr>
        <w:t xml:space="preserve">Kapoor </w:t>
      </w:r>
      <w:r w:rsidR="00DA24F6">
        <w:rPr>
          <w:rFonts w:ascii="Times New Roman" w:hAnsi="Times New Roman" w:cs="Times New Roman"/>
        </w:rPr>
        <w:t>was</w:t>
      </w:r>
      <w:r w:rsidRPr="0049192C">
        <w:rPr>
          <w:rFonts w:ascii="Times New Roman" w:hAnsi="Times New Roman" w:cs="Times New Roman"/>
        </w:rPr>
        <w:t xml:space="preserve"> held responsible himself for the vandalism; he refused to remove it, but was forced to after 12 days by the French courts</w:t>
      </w:r>
      <w:r w:rsidR="00DA24F6">
        <w:rPr>
          <w:rFonts w:ascii="Times New Roman" w:hAnsi="Times New Roman" w:cs="Times New Roman"/>
        </w:rPr>
        <w:t>.</w:t>
      </w:r>
    </w:p>
    <w:p w14:paraId="0BF63551" w14:textId="3068D8E8" w:rsidR="00DA24F6" w:rsidRDefault="00DA24F6" w:rsidP="00DA24F6">
      <w:pPr>
        <w:jc w:val="center"/>
        <w:rPr>
          <w:rFonts w:ascii="Times New Roman" w:hAnsi="Times New Roman" w:cs="Times New Roman"/>
        </w:rPr>
      </w:pPr>
    </w:p>
    <w:p w14:paraId="41560EC7" w14:textId="7C62D9F4" w:rsidR="00DA24F6" w:rsidRDefault="00DA24F6" w:rsidP="00DA24F6">
      <w:pPr>
        <w:jc w:val="center"/>
        <w:rPr>
          <w:rFonts w:ascii="Times New Roman" w:hAnsi="Times New Roman" w:cs="Times New Roman"/>
        </w:rPr>
      </w:pPr>
    </w:p>
    <w:p w14:paraId="7750738D" w14:textId="0009F661" w:rsidR="00DA24F6" w:rsidRDefault="00DA24F6" w:rsidP="00DA24F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</w:t>
      </w:r>
      <w:bookmarkStart w:id="0" w:name="_GoBack"/>
      <w:bookmarkEnd w:id="0"/>
    </w:p>
    <w:p w14:paraId="595A733C" w14:textId="4B221FCE" w:rsidR="00DA24F6" w:rsidRDefault="00DA24F6" w:rsidP="007F6AE4">
      <w:pPr>
        <w:rPr>
          <w:rFonts w:ascii="Times New Roman" w:hAnsi="Times New Roman" w:cs="Times New Roman"/>
        </w:rPr>
      </w:pPr>
    </w:p>
    <w:p w14:paraId="772AFAEC" w14:textId="77777777" w:rsidR="00DA24F6" w:rsidRPr="007D7584" w:rsidRDefault="00DA24F6" w:rsidP="007F6AE4">
      <w:pPr>
        <w:rPr>
          <w:rFonts w:cs="Helvetica"/>
          <w:iCs/>
          <w:color w:val="1C1C1C"/>
          <w:lang w:val="en-US"/>
        </w:rPr>
      </w:pPr>
    </w:p>
    <w:sectPr w:rsidR="00DA24F6" w:rsidRPr="007D7584" w:rsidSect="00F64D8C">
      <w:footerReference w:type="even" r:id="rId20"/>
      <w:footerReference w:type="default" r:id="rId2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0D1D0" w14:textId="77777777" w:rsidR="0049192C" w:rsidRDefault="0049192C" w:rsidP="00C7756E">
      <w:r>
        <w:separator/>
      </w:r>
    </w:p>
  </w:endnote>
  <w:endnote w:type="continuationSeparator" w:id="0">
    <w:p w14:paraId="4F104017" w14:textId="77777777" w:rsidR="0049192C" w:rsidRDefault="0049192C" w:rsidP="00C7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82287" w14:textId="77777777" w:rsidR="0049192C" w:rsidRDefault="0049192C" w:rsidP="00640E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1B57C24" w14:textId="77777777" w:rsidR="0049192C" w:rsidRDefault="0049192C" w:rsidP="00C7756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54CC6" w14:textId="0D577D81" w:rsidR="0049192C" w:rsidRDefault="0049192C" w:rsidP="00640E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A6785">
      <w:rPr>
        <w:rStyle w:val="PageNumber"/>
        <w:noProof/>
      </w:rPr>
      <w:t>15</w:t>
    </w:r>
    <w:r>
      <w:rPr>
        <w:rStyle w:val="PageNumber"/>
      </w:rPr>
      <w:fldChar w:fldCharType="end"/>
    </w:r>
  </w:p>
  <w:p w14:paraId="3F1AEB65" w14:textId="77777777" w:rsidR="0049192C" w:rsidRDefault="0049192C" w:rsidP="00C775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88EB1" w14:textId="77777777" w:rsidR="0049192C" w:rsidRDefault="0049192C" w:rsidP="00C7756E">
      <w:r>
        <w:separator/>
      </w:r>
    </w:p>
  </w:footnote>
  <w:footnote w:type="continuationSeparator" w:id="0">
    <w:p w14:paraId="1A895C7B" w14:textId="77777777" w:rsidR="0049192C" w:rsidRDefault="0049192C" w:rsidP="00C775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E78"/>
    <w:rsid w:val="00002A84"/>
    <w:rsid w:val="00003691"/>
    <w:rsid w:val="00004665"/>
    <w:rsid w:val="0001127B"/>
    <w:rsid w:val="00017E76"/>
    <w:rsid w:val="00040F27"/>
    <w:rsid w:val="0005046F"/>
    <w:rsid w:val="000667B3"/>
    <w:rsid w:val="00067246"/>
    <w:rsid w:val="00072D9A"/>
    <w:rsid w:val="00077AA7"/>
    <w:rsid w:val="00082AF9"/>
    <w:rsid w:val="000946C1"/>
    <w:rsid w:val="00097B11"/>
    <w:rsid w:val="000A34F5"/>
    <w:rsid w:val="000B5D48"/>
    <w:rsid w:val="000B5E87"/>
    <w:rsid w:val="000C1E50"/>
    <w:rsid w:val="000C317C"/>
    <w:rsid w:val="000C5AEB"/>
    <w:rsid w:val="000C7429"/>
    <w:rsid w:val="000D511A"/>
    <w:rsid w:val="000E0705"/>
    <w:rsid w:val="000F18BE"/>
    <w:rsid w:val="000F1C60"/>
    <w:rsid w:val="000F2309"/>
    <w:rsid w:val="00115CD8"/>
    <w:rsid w:val="00116A3B"/>
    <w:rsid w:val="00120AA6"/>
    <w:rsid w:val="00122308"/>
    <w:rsid w:val="001303B6"/>
    <w:rsid w:val="001545C0"/>
    <w:rsid w:val="00160D82"/>
    <w:rsid w:val="00164CAF"/>
    <w:rsid w:val="00165A64"/>
    <w:rsid w:val="00184DC2"/>
    <w:rsid w:val="001B21E5"/>
    <w:rsid w:val="001B3494"/>
    <w:rsid w:val="001C3E9E"/>
    <w:rsid w:val="001C6D6A"/>
    <w:rsid w:val="001D2E35"/>
    <w:rsid w:val="001D7260"/>
    <w:rsid w:val="001F2020"/>
    <w:rsid w:val="001F2444"/>
    <w:rsid w:val="001F4477"/>
    <w:rsid w:val="00226525"/>
    <w:rsid w:val="00227AE9"/>
    <w:rsid w:val="00241434"/>
    <w:rsid w:val="00241CEF"/>
    <w:rsid w:val="00264A4B"/>
    <w:rsid w:val="002715F1"/>
    <w:rsid w:val="002735F8"/>
    <w:rsid w:val="00280091"/>
    <w:rsid w:val="002B0689"/>
    <w:rsid w:val="002B1BF6"/>
    <w:rsid w:val="002B52E1"/>
    <w:rsid w:val="002C08C8"/>
    <w:rsid w:val="002E0196"/>
    <w:rsid w:val="002E774F"/>
    <w:rsid w:val="002F077A"/>
    <w:rsid w:val="002F552F"/>
    <w:rsid w:val="00306CA8"/>
    <w:rsid w:val="00307D77"/>
    <w:rsid w:val="003203C8"/>
    <w:rsid w:val="00334FEC"/>
    <w:rsid w:val="00336393"/>
    <w:rsid w:val="003626C5"/>
    <w:rsid w:val="00363F8F"/>
    <w:rsid w:val="0037457F"/>
    <w:rsid w:val="00375093"/>
    <w:rsid w:val="003755F7"/>
    <w:rsid w:val="003836BB"/>
    <w:rsid w:val="00383E31"/>
    <w:rsid w:val="003879B1"/>
    <w:rsid w:val="003B48F6"/>
    <w:rsid w:val="003C331E"/>
    <w:rsid w:val="003D0803"/>
    <w:rsid w:val="003F45AF"/>
    <w:rsid w:val="003F7FCB"/>
    <w:rsid w:val="00402A0B"/>
    <w:rsid w:val="00404AC4"/>
    <w:rsid w:val="00413F3E"/>
    <w:rsid w:val="004250FC"/>
    <w:rsid w:val="00426E20"/>
    <w:rsid w:val="0045740C"/>
    <w:rsid w:val="00462226"/>
    <w:rsid w:val="0049192C"/>
    <w:rsid w:val="00493362"/>
    <w:rsid w:val="004967C0"/>
    <w:rsid w:val="004A220F"/>
    <w:rsid w:val="004A3B0D"/>
    <w:rsid w:val="004A6041"/>
    <w:rsid w:val="004B3C3D"/>
    <w:rsid w:val="004C40B6"/>
    <w:rsid w:val="004C4439"/>
    <w:rsid w:val="004D737A"/>
    <w:rsid w:val="004E636B"/>
    <w:rsid w:val="004F1372"/>
    <w:rsid w:val="005034AD"/>
    <w:rsid w:val="0050435A"/>
    <w:rsid w:val="005227A7"/>
    <w:rsid w:val="005234D3"/>
    <w:rsid w:val="00526FC8"/>
    <w:rsid w:val="00542C8F"/>
    <w:rsid w:val="0055648F"/>
    <w:rsid w:val="00574608"/>
    <w:rsid w:val="00582816"/>
    <w:rsid w:val="00583534"/>
    <w:rsid w:val="00594640"/>
    <w:rsid w:val="005A5A4C"/>
    <w:rsid w:val="005B7272"/>
    <w:rsid w:val="005C2593"/>
    <w:rsid w:val="005C59D2"/>
    <w:rsid w:val="005E1093"/>
    <w:rsid w:val="005E437F"/>
    <w:rsid w:val="005F0CAC"/>
    <w:rsid w:val="005F2543"/>
    <w:rsid w:val="00613B77"/>
    <w:rsid w:val="00620461"/>
    <w:rsid w:val="00640EE1"/>
    <w:rsid w:val="00641D40"/>
    <w:rsid w:val="00642B8C"/>
    <w:rsid w:val="00650473"/>
    <w:rsid w:val="00664C4D"/>
    <w:rsid w:val="00685CCF"/>
    <w:rsid w:val="006933AE"/>
    <w:rsid w:val="00694F33"/>
    <w:rsid w:val="006A1629"/>
    <w:rsid w:val="006A2D53"/>
    <w:rsid w:val="006B6CC7"/>
    <w:rsid w:val="006B7C5C"/>
    <w:rsid w:val="006C3A0B"/>
    <w:rsid w:val="006D0618"/>
    <w:rsid w:val="006D4259"/>
    <w:rsid w:val="006E0D57"/>
    <w:rsid w:val="006E5DAF"/>
    <w:rsid w:val="006F39B5"/>
    <w:rsid w:val="00715755"/>
    <w:rsid w:val="007169DD"/>
    <w:rsid w:val="00720AB0"/>
    <w:rsid w:val="00724B37"/>
    <w:rsid w:val="00734C93"/>
    <w:rsid w:val="00745BA2"/>
    <w:rsid w:val="00777207"/>
    <w:rsid w:val="00781022"/>
    <w:rsid w:val="00790BFF"/>
    <w:rsid w:val="00790F44"/>
    <w:rsid w:val="007A2C96"/>
    <w:rsid w:val="007D7584"/>
    <w:rsid w:val="007E67B8"/>
    <w:rsid w:val="007F6AE4"/>
    <w:rsid w:val="00805AAE"/>
    <w:rsid w:val="00805AC7"/>
    <w:rsid w:val="00812495"/>
    <w:rsid w:val="00830534"/>
    <w:rsid w:val="008335B8"/>
    <w:rsid w:val="008425B0"/>
    <w:rsid w:val="008518D3"/>
    <w:rsid w:val="008523A6"/>
    <w:rsid w:val="008804E9"/>
    <w:rsid w:val="008805D1"/>
    <w:rsid w:val="00883C1B"/>
    <w:rsid w:val="008A1835"/>
    <w:rsid w:val="008A3519"/>
    <w:rsid w:val="008B6D62"/>
    <w:rsid w:val="008B7F47"/>
    <w:rsid w:val="008C21BE"/>
    <w:rsid w:val="008C2CCC"/>
    <w:rsid w:val="008E6F93"/>
    <w:rsid w:val="00904051"/>
    <w:rsid w:val="00910145"/>
    <w:rsid w:val="00922576"/>
    <w:rsid w:val="00923B46"/>
    <w:rsid w:val="0093705E"/>
    <w:rsid w:val="009432EF"/>
    <w:rsid w:val="0094396C"/>
    <w:rsid w:val="00953112"/>
    <w:rsid w:val="00972533"/>
    <w:rsid w:val="009A437B"/>
    <w:rsid w:val="009A6380"/>
    <w:rsid w:val="009C5346"/>
    <w:rsid w:val="009C6F56"/>
    <w:rsid w:val="009D2AF1"/>
    <w:rsid w:val="009E498E"/>
    <w:rsid w:val="009E4AF8"/>
    <w:rsid w:val="009E59D8"/>
    <w:rsid w:val="009F77F9"/>
    <w:rsid w:val="00A04DEB"/>
    <w:rsid w:val="00A057F6"/>
    <w:rsid w:val="00A137CA"/>
    <w:rsid w:val="00A16EF2"/>
    <w:rsid w:val="00A242BF"/>
    <w:rsid w:val="00A255C1"/>
    <w:rsid w:val="00A301B4"/>
    <w:rsid w:val="00A30865"/>
    <w:rsid w:val="00A473E3"/>
    <w:rsid w:val="00A54104"/>
    <w:rsid w:val="00A54F0E"/>
    <w:rsid w:val="00A56C42"/>
    <w:rsid w:val="00A926A5"/>
    <w:rsid w:val="00AB0EF6"/>
    <w:rsid w:val="00AB1FC4"/>
    <w:rsid w:val="00AB572A"/>
    <w:rsid w:val="00AC354A"/>
    <w:rsid w:val="00AD0807"/>
    <w:rsid w:val="00AD76A8"/>
    <w:rsid w:val="00AE39A3"/>
    <w:rsid w:val="00AF3FFA"/>
    <w:rsid w:val="00B02DF0"/>
    <w:rsid w:val="00B06D13"/>
    <w:rsid w:val="00B22E8D"/>
    <w:rsid w:val="00B36302"/>
    <w:rsid w:val="00B4142B"/>
    <w:rsid w:val="00B4459A"/>
    <w:rsid w:val="00B5752C"/>
    <w:rsid w:val="00B57B70"/>
    <w:rsid w:val="00B63663"/>
    <w:rsid w:val="00B82D76"/>
    <w:rsid w:val="00B90D91"/>
    <w:rsid w:val="00BA0662"/>
    <w:rsid w:val="00BA2EDE"/>
    <w:rsid w:val="00BB2EE4"/>
    <w:rsid w:val="00BC2D46"/>
    <w:rsid w:val="00BC3E31"/>
    <w:rsid w:val="00BD6443"/>
    <w:rsid w:val="00BD6D28"/>
    <w:rsid w:val="00BF5D5E"/>
    <w:rsid w:val="00BF6A88"/>
    <w:rsid w:val="00C06CEC"/>
    <w:rsid w:val="00C1568C"/>
    <w:rsid w:val="00C21C59"/>
    <w:rsid w:val="00C30CC6"/>
    <w:rsid w:val="00C51920"/>
    <w:rsid w:val="00C533B2"/>
    <w:rsid w:val="00C65AFC"/>
    <w:rsid w:val="00C66A12"/>
    <w:rsid w:val="00C72CA1"/>
    <w:rsid w:val="00C74D17"/>
    <w:rsid w:val="00C7671C"/>
    <w:rsid w:val="00C7756E"/>
    <w:rsid w:val="00C84926"/>
    <w:rsid w:val="00C87B47"/>
    <w:rsid w:val="00C904FD"/>
    <w:rsid w:val="00C90D15"/>
    <w:rsid w:val="00C94FB4"/>
    <w:rsid w:val="00CA0797"/>
    <w:rsid w:val="00CB7275"/>
    <w:rsid w:val="00CB7EF6"/>
    <w:rsid w:val="00CD02F3"/>
    <w:rsid w:val="00CD086D"/>
    <w:rsid w:val="00CD32A8"/>
    <w:rsid w:val="00CE5596"/>
    <w:rsid w:val="00CE70E0"/>
    <w:rsid w:val="00D008B1"/>
    <w:rsid w:val="00D00ED5"/>
    <w:rsid w:val="00D00EDE"/>
    <w:rsid w:val="00D012BA"/>
    <w:rsid w:val="00D104B1"/>
    <w:rsid w:val="00D137BB"/>
    <w:rsid w:val="00D17BC1"/>
    <w:rsid w:val="00D2599C"/>
    <w:rsid w:val="00D376D7"/>
    <w:rsid w:val="00D44838"/>
    <w:rsid w:val="00D45AC5"/>
    <w:rsid w:val="00D53858"/>
    <w:rsid w:val="00D67A7A"/>
    <w:rsid w:val="00D7054A"/>
    <w:rsid w:val="00D74BCA"/>
    <w:rsid w:val="00D947F9"/>
    <w:rsid w:val="00DA0D3B"/>
    <w:rsid w:val="00DA24F6"/>
    <w:rsid w:val="00DA706D"/>
    <w:rsid w:val="00DB3558"/>
    <w:rsid w:val="00DC4855"/>
    <w:rsid w:val="00DC5D0A"/>
    <w:rsid w:val="00DC7B6C"/>
    <w:rsid w:val="00DD1E78"/>
    <w:rsid w:val="00DE2AA7"/>
    <w:rsid w:val="00DF02B6"/>
    <w:rsid w:val="00E031B5"/>
    <w:rsid w:val="00E14444"/>
    <w:rsid w:val="00E2671E"/>
    <w:rsid w:val="00E27DF5"/>
    <w:rsid w:val="00E314E1"/>
    <w:rsid w:val="00E42803"/>
    <w:rsid w:val="00E43EE5"/>
    <w:rsid w:val="00E43FAE"/>
    <w:rsid w:val="00E715FE"/>
    <w:rsid w:val="00E7524D"/>
    <w:rsid w:val="00E76811"/>
    <w:rsid w:val="00E76A81"/>
    <w:rsid w:val="00E76A93"/>
    <w:rsid w:val="00E937E5"/>
    <w:rsid w:val="00E94CF2"/>
    <w:rsid w:val="00E96251"/>
    <w:rsid w:val="00EA6785"/>
    <w:rsid w:val="00EB2D5B"/>
    <w:rsid w:val="00EB771A"/>
    <w:rsid w:val="00F14043"/>
    <w:rsid w:val="00F40047"/>
    <w:rsid w:val="00F51CD9"/>
    <w:rsid w:val="00F51F43"/>
    <w:rsid w:val="00F64D8C"/>
    <w:rsid w:val="00F850E0"/>
    <w:rsid w:val="00F9688E"/>
    <w:rsid w:val="00F9721D"/>
    <w:rsid w:val="00FB08DE"/>
    <w:rsid w:val="00FB32A5"/>
    <w:rsid w:val="00FB37CC"/>
    <w:rsid w:val="00FB6828"/>
    <w:rsid w:val="00FC017C"/>
    <w:rsid w:val="00FC05EA"/>
    <w:rsid w:val="00FC081F"/>
    <w:rsid w:val="00FC69C4"/>
    <w:rsid w:val="00FC7270"/>
    <w:rsid w:val="00FC7386"/>
    <w:rsid w:val="00FD06D1"/>
    <w:rsid w:val="00FD0D27"/>
    <w:rsid w:val="00FD0E93"/>
    <w:rsid w:val="00FD6CF5"/>
    <w:rsid w:val="00FE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DE8A04"/>
  <w14:defaultImageDpi w14:val="300"/>
  <w15:docId w15:val="{EB34C88A-DD9C-4AC8-B4B8-74C6DD4F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F137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7671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33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B2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775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56E"/>
  </w:style>
  <w:style w:type="character" w:styleId="PageNumber">
    <w:name w:val="page number"/>
    <w:basedOn w:val="DefaultParagraphFont"/>
    <w:uiPriority w:val="99"/>
    <w:semiHidden/>
    <w:unhideWhenUsed/>
    <w:rsid w:val="00C77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2424</Words>
  <Characters>13821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Shapiro</dc:creator>
  <cp:keywords/>
  <dc:description/>
  <cp:lastModifiedBy>Shapiro, Carolyn</cp:lastModifiedBy>
  <cp:revision>2</cp:revision>
  <cp:lastPrinted>2016-03-02T09:30:00Z</cp:lastPrinted>
  <dcterms:created xsi:type="dcterms:W3CDTF">2017-03-02T11:22:00Z</dcterms:created>
  <dcterms:modified xsi:type="dcterms:W3CDTF">2017-03-02T11:22:00Z</dcterms:modified>
</cp:coreProperties>
</file>