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1E6CD7" w14:textId="77777777" w:rsidR="00CA7887" w:rsidRDefault="00CA7887" w:rsidP="00456D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468"/>
        <w:rPr>
          <w:rFonts w:ascii="Calibri" w:eastAsia="Calibri" w:hAnsi="Calibri" w:cs="Calibri"/>
          <w:sz w:val="22"/>
          <w:szCs w:val="26"/>
        </w:rPr>
      </w:pPr>
      <w:r>
        <w:rPr>
          <w:rFonts w:ascii="Calibri" w:eastAsia="Calibri" w:hAnsi="Calibri" w:cs="Calibri"/>
          <w:sz w:val="22"/>
          <w:szCs w:val="26"/>
        </w:rPr>
        <w:t>Outline of paper</w:t>
      </w:r>
    </w:p>
    <w:p w14:paraId="5B42543D" w14:textId="77777777" w:rsidR="00CA7887" w:rsidRDefault="00CA7887" w:rsidP="00456D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468"/>
        <w:rPr>
          <w:rFonts w:ascii="Calibri" w:eastAsia="Calibri" w:hAnsi="Calibri" w:cs="Calibri"/>
          <w:sz w:val="22"/>
          <w:szCs w:val="26"/>
        </w:rPr>
      </w:pPr>
    </w:p>
    <w:p w14:paraId="1AA683BA" w14:textId="77777777" w:rsidR="00CA7887" w:rsidRDefault="00CA7887" w:rsidP="00456D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468"/>
        <w:rPr>
          <w:rFonts w:ascii="Calibri" w:eastAsia="Calibri" w:hAnsi="Calibri" w:cs="Calibri"/>
          <w:sz w:val="22"/>
          <w:szCs w:val="26"/>
        </w:rPr>
      </w:pPr>
    </w:p>
    <w:p w14:paraId="011828B4" w14:textId="77777777" w:rsidR="00CA7887" w:rsidRDefault="00CA7887" w:rsidP="00456D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468"/>
        <w:rPr>
          <w:rFonts w:ascii="Calibri" w:eastAsia="Calibri" w:hAnsi="Calibri" w:cs="Calibri"/>
          <w:sz w:val="22"/>
          <w:szCs w:val="26"/>
        </w:rPr>
      </w:pPr>
      <w:r>
        <w:rPr>
          <w:rFonts w:ascii="Calibri" w:eastAsia="Calibri" w:hAnsi="Calibri" w:cs="Calibri"/>
          <w:sz w:val="22"/>
          <w:szCs w:val="26"/>
        </w:rPr>
        <w:t xml:space="preserve">- There have been a number of mentions of hybridity so far and this paper is designed with hybridity in mind – a performance of the hybrid – part-findings, part questions, position and composition, a patchwork of research notes. </w:t>
      </w:r>
    </w:p>
    <w:p w14:paraId="16DE225D" w14:textId="77777777" w:rsidR="00CA7887" w:rsidRDefault="00CA7887" w:rsidP="00456D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468"/>
        <w:rPr>
          <w:rFonts w:ascii="Calibri" w:eastAsia="Calibri" w:hAnsi="Calibri" w:cs="Calibri"/>
          <w:sz w:val="22"/>
          <w:szCs w:val="26"/>
        </w:rPr>
      </w:pPr>
      <w:r>
        <w:rPr>
          <w:rFonts w:ascii="Calibri" w:eastAsia="Calibri" w:hAnsi="Calibri" w:cs="Calibri"/>
          <w:sz w:val="22"/>
          <w:szCs w:val="26"/>
        </w:rPr>
        <w:t xml:space="preserve">As a contribution to the overall theme of the digital subject, it started out somewhere else – it was meant to be an exploration of the avatar, in particular, a proposal that language within the digital literature assemblage might stand in the same relationship to the reader as the avatar does to the player in a games environment. It rapidly turned into one of those exercises of constantly stepping back, taking the term ‘digital’ literally, and then metamorphosed into something like a dog’s dinner. But I think it at least touches on some of the topics that have arisen so  far. </w:t>
      </w:r>
    </w:p>
    <w:p w14:paraId="62D8FA43" w14:textId="77777777" w:rsidR="00CA7887" w:rsidRDefault="00CA7887" w:rsidP="00CA7887">
      <w:pPr>
        <w:widowControl w:val="0"/>
        <w:tabs>
          <w:tab w:val="left" w:pos="360"/>
        </w:tabs>
        <w:autoSpaceDE w:val="0"/>
        <w:autoSpaceDN w:val="0"/>
        <w:adjustRightInd w:val="0"/>
        <w:spacing w:before="160" w:line="276" w:lineRule="auto"/>
        <w:ind w:right="468"/>
        <w:rPr>
          <w:rFonts w:ascii="Calibri" w:eastAsia="Calibri" w:hAnsi="Calibri" w:cs="Calibri"/>
          <w:sz w:val="22"/>
          <w:szCs w:val="26"/>
        </w:rPr>
      </w:pPr>
    </w:p>
    <w:p w14:paraId="3905D5B0" w14:textId="77777777" w:rsidR="00CA7887" w:rsidRDefault="00CA7887" w:rsidP="00CA7887">
      <w:pPr>
        <w:widowControl w:val="0"/>
        <w:tabs>
          <w:tab w:val="left" w:pos="360"/>
        </w:tabs>
        <w:autoSpaceDE w:val="0"/>
        <w:autoSpaceDN w:val="0"/>
        <w:adjustRightInd w:val="0"/>
        <w:spacing w:before="160" w:line="276" w:lineRule="auto"/>
        <w:ind w:right="468"/>
        <w:rPr>
          <w:rFonts w:ascii="Calibri" w:eastAsia="Calibri" w:hAnsi="Calibri" w:cs="Calibri"/>
          <w:sz w:val="22"/>
          <w:szCs w:val="26"/>
        </w:rPr>
      </w:pPr>
      <w:r>
        <w:rPr>
          <w:rFonts w:ascii="Calibri" w:eastAsia="Calibri" w:hAnsi="Calibri" w:cs="Calibri"/>
          <w:sz w:val="22"/>
          <w:szCs w:val="26"/>
        </w:rPr>
        <w:t>This is where it begins:</w:t>
      </w:r>
    </w:p>
    <w:p w14:paraId="2FE38DF7" w14:textId="77777777" w:rsidR="00CA7887" w:rsidRDefault="00CA7887" w:rsidP="00CA7887">
      <w:pPr>
        <w:widowControl w:val="0"/>
        <w:tabs>
          <w:tab w:val="left" w:pos="360"/>
        </w:tabs>
        <w:autoSpaceDE w:val="0"/>
        <w:autoSpaceDN w:val="0"/>
        <w:adjustRightInd w:val="0"/>
        <w:spacing w:before="160" w:line="360" w:lineRule="auto"/>
        <w:ind w:right="468"/>
        <w:rPr>
          <w:rFonts w:ascii="Calibri" w:eastAsia="Calibri" w:hAnsi="Calibri" w:cs="Calibri"/>
          <w:sz w:val="22"/>
          <w:szCs w:val="26"/>
        </w:rPr>
      </w:pPr>
      <w:r>
        <w:rPr>
          <w:rFonts w:ascii="Calibri" w:eastAsia="Calibri" w:hAnsi="Calibri" w:cs="Calibri"/>
          <w:sz w:val="22"/>
          <w:szCs w:val="26"/>
        </w:rPr>
        <w:t xml:space="preserve">- ha </w:t>
      </w:r>
      <w:proofErr w:type="spellStart"/>
      <w:r>
        <w:rPr>
          <w:rFonts w:ascii="Calibri" w:eastAsia="Calibri" w:hAnsi="Calibri" w:cs="Calibri"/>
          <w:sz w:val="22"/>
          <w:szCs w:val="26"/>
        </w:rPr>
        <w:t>perdut</w:t>
      </w:r>
      <w:proofErr w:type="spellEnd"/>
      <w:r>
        <w:rPr>
          <w:rFonts w:ascii="Calibri" w:eastAsia="Calibri" w:hAnsi="Calibri" w:cs="Calibri"/>
          <w:sz w:val="22"/>
          <w:szCs w:val="26"/>
        </w:rPr>
        <w:t xml:space="preserve"> la </w:t>
      </w:r>
      <w:proofErr w:type="spellStart"/>
      <w:r>
        <w:rPr>
          <w:rFonts w:ascii="Calibri" w:eastAsia="Calibri" w:hAnsi="Calibri" w:cs="Calibri"/>
          <w:sz w:val="22"/>
          <w:szCs w:val="26"/>
        </w:rPr>
        <w:t>veu</w:t>
      </w:r>
      <w:proofErr w:type="spellEnd"/>
      <w:r>
        <w:rPr>
          <w:rFonts w:ascii="Calibri" w:eastAsia="Calibri" w:hAnsi="Calibri" w:cs="Calibri"/>
          <w:sz w:val="22"/>
          <w:szCs w:val="26"/>
        </w:rPr>
        <w:t>…</w:t>
      </w:r>
      <w:r w:rsidR="00456DEF">
        <w:rPr>
          <w:rFonts w:ascii="Calibri" w:eastAsia="Calibri" w:hAnsi="Calibri" w:cs="Calibri"/>
          <w:sz w:val="22"/>
          <w:szCs w:val="26"/>
        </w:rPr>
        <w:t xml:space="preserve"> - performance. </w:t>
      </w:r>
    </w:p>
    <w:p w14:paraId="47CA0C14" w14:textId="77777777" w:rsidR="00CA7887" w:rsidRPr="00D05362" w:rsidRDefault="00CA7887" w:rsidP="00CA7887">
      <w:pPr>
        <w:widowControl w:val="0"/>
        <w:tabs>
          <w:tab w:val="left" w:pos="360"/>
        </w:tabs>
        <w:autoSpaceDE w:val="0"/>
        <w:autoSpaceDN w:val="0"/>
        <w:adjustRightInd w:val="0"/>
        <w:spacing w:before="160" w:line="360" w:lineRule="auto"/>
        <w:ind w:right="468" w:firstLine="360"/>
        <w:rPr>
          <w:rFonts w:ascii="Calibri" w:eastAsia="Calibri" w:hAnsi="Calibri" w:cs="Calibri"/>
          <w:sz w:val="22"/>
          <w:szCs w:val="26"/>
        </w:rPr>
      </w:pPr>
      <w:r w:rsidRPr="00D05362">
        <w:rPr>
          <w:rFonts w:ascii="Calibri" w:eastAsia="Calibri" w:hAnsi="Calibri" w:cs="Calibri"/>
          <w:sz w:val="22"/>
          <w:szCs w:val="26"/>
        </w:rPr>
        <w:t xml:space="preserve">I have been developing and working with a touch screen version of </w:t>
      </w:r>
      <w:r>
        <w:rPr>
          <w:rFonts w:ascii="Calibri" w:eastAsia="Calibri" w:hAnsi="Calibri" w:cs="Calibri"/>
          <w:sz w:val="22"/>
          <w:szCs w:val="26"/>
        </w:rPr>
        <w:t>this scratching technology</w:t>
      </w:r>
      <w:r w:rsidRPr="00D05362">
        <w:rPr>
          <w:rFonts w:ascii="Calibri" w:eastAsia="Calibri" w:hAnsi="Calibri" w:cs="Calibri"/>
          <w:sz w:val="22"/>
          <w:szCs w:val="26"/>
        </w:rPr>
        <w:t xml:space="preserve">, </w:t>
      </w:r>
      <w:r>
        <w:rPr>
          <w:rFonts w:ascii="Calibri" w:eastAsia="Calibri" w:hAnsi="Calibri" w:cs="Calibri"/>
          <w:sz w:val="22"/>
          <w:szCs w:val="26"/>
        </w:rPr>
        <w:t xml:space="preserve">a version </w:t>
      </w:r>
      <w:r w:rsidRPr="00D05362">
        <w:rPr>
          <w:rFonts w:ascii="Calibri" w:eastAsia="Calibri" w:hAnsi="Calibri" w:cs="Calibri"/>
          <w:sz w:val="22"/>
          <w:szCs w:val="26"/>
        </w:rPr>
        <w:t>where</w:t>
      </w:r>
      <w:r>
        <w:rPr>
          <w:rFonts w:ascii="Calibri" w:eastAsia="Calibri" w:hAnsi="Calibri" w:cs="Calibri"/>
          <w:sz w:val="22"/>
          <w:szCs w:val="26"/>
        </w:rPr>
        <w:t>by</w:t>
      </w:r>
      <w:r w:rsidRPr="00D05362">
        <w:rPr>
          <w:rFonts w:ascii="Calibri" w:eastAsia="Calibri" w:hAnsi="Calibri" w:cs="Calibri"/>
          <w:sz w:val="22"/>
          <w:szCs w:val="26"/>
        </w:rPr>
        <w:t xml:space="preserve"> the hand and fingers become the tools for the performance of writing and reading, of </w:t>
      </w:r>
      <w:r>
        <w:rPr>
          <w:rFonts w:ascii="Calibri" w:eastAsia="Calibri" w:hAnsi="Calibri" w:cs="Calibri"/>
          <w:sz w:val="22"/>
          <w:szCs w:val="26"/>
        </w:rPr>
        <w:t>exposure</w:t>
      </w:r>
      <w:r w:rsidRPr="00D05362">
        <w:rPr>
          <w:rFonts w:ascii="Calibri" w:eastAsia="Calibri" w:hAnsi="Calibri" w:cs="Calibri"/>
          <w:sz w:val="22"/>
          <w:szCs w:val="26"/>
        </w:rPr>
        <w:t xml:space="preserve"> and erasure. As </w:t>
      </w:r>
      <w:r>
        <w:rPr>
          <w:rFonts w:ascii="Calibri" w:eastAsia="Calibri" w:hAnsi="Calibri" w:cs="Calibri"/>
          <w:sz w:val="22"/>
          <w:szCs w:val="26"/>
        </w:rPr>
        <w:t>a way of</w:t>
      </w:r>
      <w:r w:rsidRPr="00D05362">
        <w:rPr>
          <w:rFonts w:ascii="Calibri" w:eastAsia="Calibri" w:hAnsi="Calibri" w:cs="Calibri"/>
          <w:sz w:val="22"/>
          <w:szCs w:val="26"/>
        </w:rPr>
        <w:t xml:space="preserve"> developing new texts for this technology I’ve been reflecting on the choreography of manual and the digital gesture</w:t>
      </w:r>
      <w:r>
        <w:rPr>
          <w:rFonts w:ascii="Calibri" w:eastAsia="Calibri" w:hAnsi="Calibri" w:cs="Calibri"/>
          <w:sz w:val="22"/>
          <w:szCs w:val="26"/>
        </w:rPr>
        <w:t xml:space="preserve"> (as opposed to a semiotics of gesture)</w:t>
      </w:r>
      <w:r w:rsidRPr="00D05362">
        <w:rPr>
          <w:rFonts w:ascii="Calibri" w:eastAsia="Calibri" w:hAnsi="Calibri" w:cs="Calibri"/>
          <w:sz w:val="22"/>
          <w:szCs w:val="26"/>
        </w:rPr>
        <w:t xml:space="preserve">, and considering the relationship between touch on the one hand and writing and reading on the other. A </w:t>
      </w:r>
      <w:r>
        <w:rPr>
          <w:rFonts w:ascii="Calibri" w:eastAsia="Calibri" w:hAnsi="Calibri" w:cs="Calibri"/>
          <w:sz w:val="22"/>
          <w:szCs w:val="26"/>
        </w:rPr>
        <w:t xml:space="preserve">particular </w:t>
      </w:r>
      <w:r w:rsidRPr="00D05362">
        <w:rPr>
          <w:rFonts w:ascii="Calibri" w:eastAsia="Calibri" w:hAnsi="Calibri" w:cs="Calibri"/>
          <w:sz w:val="22"/>
          <w:szCs w:val="26"/>
        </w:rPr>
        <w:t>element</w:t>
      </w:r>
      <w:r>
        <w:rPr>
          <w:rFonts w:ascii="Calibri" w:eastAsia="Calibri" w:hAnsi="Calibri" w:cs="Calibri"/>
          <w:sz w:val="22"/>
          <w:szCs w:val="26"/>
        </w:rPr>
        <w:t xml:space="preserve"> in this consideration is the use of</w:t>
      </w:r>
      <w:r w:rsidRPr="00D05362">
        <w:rPr>
          <w:rFonts w:ascii="Calibri" w:eastAsia="Calibri" w:hAnsi="Calibri" w:cs="Calibri"/>
          <w:sz w:val="22"/>
          <w:szCs w:val="26"/>
        </w:rPr>
        <w:t xml:space="preserve"> etymology, which itself is a process of unearthing and erasure. </w:t>
      </w:r>
    </w:p>
    <w:p w14:paraId="2D3E42D1" w14:textId="77777777" w:rsidR="00CA7887" w:rsidRPr="00D05362" w:rsidRDefault="00CA7887" w:rsidP="00CA7887">
      <w:pPr>
        <w:widowControl w:val="0"/>
        <w:tabs>
          <w:tab w:val="left" w:pos="360"/>
        </w:tabs>
        <w:autoSpaceDE w:val="0"/>
        <w:autoSpaceDN w:val="0"/>
        <w:adjustRightInd w:val="0"/>
        <w:spacing w:before="160" w:line="360" w:lineRule="auto"/>
        <w:ind w:right="468"/>
        <w:rPr>
          <w:rFonts w:ascii="Calibri" w:eastAsia="Calibri" w:hAnsi="Calibri" w:cs="Calibri"/>
          <w:sz w:val="22"/>
          <w:szCs w:val="26"/>
        </w:rPr>
      </w:pPr>
      <w:r w:rsidRPr="00D05362">
        <w:rPr>
          <w:rFonts w:ascii="Calibri" w:eastAsia="Calibri" w:hAnsi="Calibri" w:cs="Calibri"/>
          <w:sz w:val="22"/>
          <w:szCs w:val="26"/>
        </w:rPr>
        <w:t xml:space="preserve">The </w:t>
      </w:r>
      <w:proofErr w:type="spellStart"/>
      <w:r>
        <w:rPr>
          <w:rFonts w:ascii="Calibri" w:eastAsia="Calibri" w:hAnsi="Calibri" w:cs="Calibri"/>
          <w:sz w:val="22"/>
          <w:szCs w:val="26"/>
        </w:rPr>
        <w:t>performative</w:t>
      </w:r>
      <w:proofErr w:type="spellEnd"/>
      <w:r>
        <w:rPr>
          <w:rFonts w:ascii="Calibri" w:eastAsia="Calibri" w:hAnsi="Calibri" w:cs="Calibri"/>
          <w:sz w:val="22"/>
          <w:szCs w:val="26"/>
        </w:rPr>
        <w:t xml:space="preserve"> </w:t>
      </w:r>
      <w:r w:rsidRPr="00D05362">
        <w:rPr>
          <w:rFonts w:ascii="Calibri" w:eastAsia="Calibri" w:hAnsi="Calibri" w:cs="Calibri"/>
          <w:sz w:val="22"/>
          <w:szCs w:val="26"/>
        </w:rPr>
        <w:t xml:space="preserve">reading is in </w:t>
      </w:r>
      <w:r>
        <w:rPr>
          <w:rFonts w:ascii="Calibri" w:eastAsia="Calibri" w:hAnsi="Calibri" w:cs="Calibri"/>
          <w:sz w:val="22"/>
          <w:szCs w:val="26"/>
        </w:rPr>
        <w:t>15</w:t>
      </w:r>
      <w:r w:rsidRPr="00D05362">
        <w:rPr>
          <w:rFonts w:ascii="Calibri" w:eastAsia="Calibri" w:hAnsi="Calibri" w:cs="Calibri"/>
          <w:sz w:val="22"/>
          <w:szCs w:val="26"/>
        </w:rPr>
        <w:t xml:space="preserve"> sections.</w:t>
      </w:r>
    </w:p>
    <w:p w14:paraId="489626D0" w14:textId="77777777" w:rsidR="00CA7887" w:rsidRPr="00D05362" w:rsidRDefault="00CA7887" w:rsidP="00CA7887">
      <w:pPr>
        <w:widowControl w:val="0"/>
        <w:autoSpaceDE w:val="0"/>
        <w:autoSpaceDN w:val="0"/>
        <w:adjustRightInd w:val="0"/>
        <w:spacing w:line="360" w:lineRule="auto"/>
        <w:ind w:right="468"/>
        <w:rPr>
          <w:rFonts w:ascii="Calibri" w:eastAsia="Calibri" w:hAnsi="Calibri" w:cs="Calibri"/>
          <w:sz w:val="22"/>
          <w:szCs w:val="26"/>
        </w:rPr>
      </w:pPr>
    </w:p>
    <w:p w14:paraId="435BE011" w14:textId="77777777" w:rsidR="00CA7887" w:rsidRPr="00D05362" w:rsidRDefault="00CA7887" w:rsidP="00CA7887">
      <w:pPr>
        <w:widowControl w:val="0"/>
        <w:autoSpaceDE w:val="0"/>
        <w:autoSpaceDN w:val="0"/>
        <w:adjustRightInd w:val="0"/>
        <w:spacing w:line="360" w:lineRule="auto"/>
        <w:ind w:right="468"/>
        <w:rPr>
          <w:rFonts w:ascii="Calibri" w:eastAsia="Calibri" w:hAnsi="Calibri" w:cs="Calibri"/>
          <w:b/>
          <w:bCs/>
          <w:sz w:val="22"/>
          <w:szCs w:val="26"/>
        </w:rPr>
      </w:pPr>
      <w:r w:rsidRPr="00D05362">
        <w:rPr>
          <w:rFonts w:ascii="Calibri" w:eastAsia="Calibri" w:hAnsi="Calibri" w:cs="Calibri"/>
          <w:b/>
          <w:bCs/>
          <w:sz w:val="22"/>
          <w:szCs w:val="26"/>
        </w:rPr>
        <w:t xml:space="preserve">1.  </w:t>
      </w:r>
      <w:proofErr w:type="spellStart"/>
      <w:r w:rsidRPr="00D05362">
        <w:rPr>
          <w:rFonts w:ascii="Calibri" w:eastAsia="Calibri" w:hAnsi="Calibri" w:cs="Calibri"/>
          <w:b/>
          <w:bCs/>
          <w:sz w:val="22"/>
          <w:szCs w:val="26"/>
        </w:rPr>
        <w:t>Samyuta</w:t>
      </w:r>
      <w:proofErr w:type="spellEnd"/>
      <w:r w:rsidRPr="00D05362">
        <w:rPr>
          <w:rFonts w:ascii="Calibri" w:eastAsia="Calibri" w:hAnsi="Calibri" w:cs="Calibri"/>
          <w:b/>
          <w:bCs/>
          <w:sz w:val="22"/>
          <w:szCs w:val="26"/>
        </w:rPr>
        <w:t xml:space="preserve"> Hasta - </w:t>
      </w:r>
      <w:proofErr w:type="spellStart"/>
      <w:r w:rsidRPr="00D05362">
        <w:rPr>
          <w:rFonts w:ascii="Calibri" w:eastAsia="Calibri" w:hAnsi="Calibri" w:cs="Calibri"/>
          <w:b/>
          <w:bCs/>
          <w:sz w:val="22"/>
          <w:szCs w:val="26"/>
        </w:rPr>
        <w:t>Asamyuta</w:t>
      </w:r>
      <w:proofErr w:type="spellEnd"/>
      <w:r w:rsidRPr="00D05362">
        <w:rPr>
          <w:rFonts w:ascii="Calibri" w:eastAsia="Calibri" w:hAnsi="Calibri" w:cs="Calibri"/>
          <w:b/>
          <w:bCs/>
          <w:sz w:val="22"/>
          <w:szCs w:val="26"/>
        </w:rPr>
        <w:t xml:space="preserve"> Hasta</w:t>
      </w:r>
    </w:p>
    <w:p w14:paraId="36AFB23C" w14:textId="77777777" w:rsidR="00CA7887" w:rsidRPr="00D05362" w:rsidRDefault="00CA7887" w:rsidP="00CA7887">
      <w:pPr>
        <w:widowControl w:val="0"/>
        <w:autoSpaceDE w:val="0"/>
        <w:autoSpaceDN w:val="0"/>
        <w:adjustRightInd w:val="0"/>
        <w:spacing w:line="360" w:lineRule="auto"/>
        <w:ind w:right="468"/>
        <w:rPr>
          <w:rFonts w:ascii="Calibri" w:eastAsia="Calibri" w:hAnsi="Calibri" w:cs="Calibri"/>
          <w:sz w:val="22"/>
          <w:szCs w:val="26"/>
        </w:rPr>
      </w:pPr>
      <w:r>
        <w:rPr>
          <w:rFonts w:ascii="Calibri" w:eastAsia="Calibri" w:hAnsi="Calibri" w:cs="Calibri"/>
          <w:sz w:val="22"/>
          <w:szCs w:val="26"/>
        </w:rPr>
        <w:t>In Indian Classical dance, t</w:t>
      </w:r>
      <w:r w:rsidRPr="00D05362">
        <w:rPr>
          <w:rFonts w:ascii="Calibri" w:eastAsia="Calibri" w:hAnsi="Calibri" w:cs="Calibri"/>
          <w:sz w:val="22"/>
          <w:szCs w:val="26"/>
        </w:rPr>
        <w:t>here are 52 names for the single and double han</w:t>
      </w:r>
      <w:r>
        <w:rPr>
          <w:rFonts w:ascii="Calibri" w:eastAsia="Calibri" w:hAnsi="Calibri" w:cs="Calibri"/>
          <w:sz w:val="22"/>
          <w:szCs w:val="26"/>
        </w:rPr>
        <w:t xml:space="preserve">d positions adopted by the </w:t>
      </w:r>
      <w:r w:rsidRPr="00D05362">
        <w:rPr>
          <w:rFonts w:ascii="Calibri" w:eastAsia="Calibri" w:hAnsi="Calibri" w:cs="Calibri"/>
          <w:sz w:val="22"/>
          <w:szCs w:val="26"/>
        </w:rPr>
        <w:t>dance</w:t>
      </w:r>
      <w:r>
        <w:rPr>
          <w:rFonts w:ascii="Calibri" w:eastAsia="Calibri" w:hAnsi="Calibri" w:cs="Calibri"/>
          <w:sz w:val="22"/>
          <w:szCs w:val="26"/>
        </w:rPr>
        <w:t>r</w:t>
      </w:r>
      <w:r w:rsidRPr="00D05362">
        <w:rPr>
          <w:rFonts w:ascii="Calibri" w:eastAsia="Calibri" w:hAnsi="Calibri" w:cs="Calibri"/>
          <w:sz w:val="22"/>
          <w:szCs w:val="26"/>
        </w:rPr>
        <w:t xml:space="preserve">. </w:t>
      </w:r>
      <w:r>
        <w:rPr>
          <w:rFonts w:ascii="Calibri" w:eastAsia="Calibri" w:hAnsi="Calibri" w:cs="Calibri"/>
          <w:sz w:val="22"/>
          <w:szCs w:val="26"/>
        </w:rPr>
        <w:t xml:space="preserve">Each one has a name in Sanskrit. </w:t>
      </w:r>
      <w:r w:rsidRPr="00D05362">
        <w:rPr>
          <w:rFonts w:ascii="Calibri" w:eastAsia="Calibri" w:hAnsi="Calibri" w:cs="Calibri"/>
          <w:sz w:val="22"/>
          <w:szCs w:val="26"/>
        </w:rPr>
        <w:t xml:space="preserve">The following text is constructed out of the translation from Sanskrit into English of each of those 52 names. Theoretically, somebody who knows Sanskrit, English and the 52 </w:t>
      </w:r>
      <w:proofErr w:type="spellStart"/>
      <w:r w:rsidRPr="00D05362">
        <w:rPr>
          <w:rFonts w:ascii="Calibri" w:eastAsia="Calibri" w:hAnsi="Calibri" w:cs="Calibri"/>
          <w:sz w:val="22"/>
          <w:szCs w:val="26"/>
        </w:rPr>
        <w:t>hastas</w:t>
      </w:r>
      <w:proofErr w:type="spellEnd"/>
      <w:r w:rsidRPr="00D05362">
        <w:rPr>
          <w:rFonts w:ascii="Calibri" w:eastAsia="Calibri" w:hAnsi="Calibri" w:cs="Calibri"/>
          <w:sz w:val="22"/>
          <w:szCs w:val="26"/>
        </w:rPr>
        <w:t xml:space="preserve"> could dance this text entirely with their hands. To that extent, this text is a manual. Or one </w:t>
      </w:r>
      <w:r>
        <w:rPr>
          <w:rFonts w:ascii="Calibri" w:eastAsia="Calibri" w:hAnsi="Calibri" w:cs="Calibri"/>
          <w:sz w:val="22"/>
          <w:szCs w:val="26"/>
        </w:rPr>
        <w:t>could describe</w:t>
      </w:r>
      <w:r w:rsidRPr="00D05362">
        <w:rPr>
          <w:rFonts w:ascii="Calibri" w:eastAsia="Calibri" w:hAnsi="Calibri" w:cs="Calibri"/>
          <w:sz w:val="22"/>
          <w:szCs w:val="26"/>
        </w:rPr>
        <w:t>, it</w:t>
      </w:r>
      <w:r>
        <w:rPr>
          <w:rFonts w:ascii="Calibri" w:eastAsia="Calibri" w:hAnsi="Calibri" w:cs="Calibri"/>
          <w:sz w:val="22"/>
          <w:szCs w:val="26"/>
        </w:rPr>
        <w:t xml:space="preserve"> as a</w:t>
      </w:r>
      <w:r w:rsidRPr="00D05362">
        <w:rPr>
          <w:rFonts w:ascii="Calibri" w:eastAsia="Calibri" w:hAnsi="Calibri" w:cs="Calibri"/>
          <w:sz w:val="22"/>
          <w:szCs w:val="26"/>
        </w:rPr>
        <w:t xml:space="preserve"> digital score. </w:t>
      </w:r>
    </w:p>
    <w:p w14:paraId="0D557B45" w14:textId="77777777" w:rsidR="00CA7887" w:rsidRPr="00D05362" w:rsidRDefault="00CA7887" w:rsidP="00CA7887">
      <w:pPr>
        <w:widowControl w:val="0"/>
        <w:autoSpaceDE w:val="0"/>
        <w:autoSpaceDN w:val="0"/>
        <w:adjustRightInd w:val="0"/>
        <w:spacing w:line="360" w:lineRule="auto"/>
        <w:ind w:right="468"/>
        <w:rPr>
          <w:rFonts w:ascii="Calibri" w:eastAsia="Calibri" w:hAnsi="Calibri" w:cs="Calibri"/>
          <w:sz w:val="22"/>
          <w:szCs w:val="26"/>
        </w:rPr>
      </w:pPr>
    </w:p>
    <w:p w14:paraId="2366C6E2" w14:textId="77777777" w:rsidR="00CA7887" w:rsidRPr="00D05362" w:rsidRDefault="00CA7887" w:rsidP="00CA7887">
      <w:pPr>
        <w:widowControl w:val="0"/>
        <w:numPr>
          <w:ilvl w:val="0"/>
          <w:numId w:val="1"/>
        </w:numPr>
        <w:tabs>
          <w:tab w:val="left" w:pos="220"/>
          <w:tab w:val="left" w:pos="720"/>
        </w:tabs>
        <w:autoSpaceDE w:val="0"/>
        <w:autoSpaceDN w:val="0"/>
        <w:adjustRightInd w:val="0"/>
        <w:spacing w:line="360" w:lineRule="auto"/>
        <w:ind w:right="468" w:hanging="500"/>
        <w:rPr>
          <w:rFonts w:ascii="Calibri" w:eastAsia="Calibri" w:hAnsi="Calibri" w:cs="Calibri"/>
          <w:sz w:val="22"/>
          <w:szCs w:val="26"/>
        </w:rPr>
      </w:pPr>
      <w:r w:rsidRPr="00D05362">
        <w:rPr>
          <w:rFonts w:ascii="Calibri" w:eastAsia="Calibri" w:hAnsi="Calibri" w:cs="Calibri"/>
          <w:sz w:val="22"/>
          <w:szCs w:val="26"/>
        </w:rPr>
        <w:t>We begin with the joining of hands in salutation.</w:t>
      </w:r>
    </w:p>
    <w:p w14:paraId="38E88426" w14:textId="77777777" w:rsidR="00CA7887" w:rsidRPr="00D05362" w:rsidRDefault="00CA7887" w:rsidP="00CA7887">
      <w:pPr>
        <w:widowControl w:val="0"/>
        <w:autoSpaceDE w:val="0"/>
        <w:autoSpaceDN w:val="0"/>
        <w:adjustRightInd w:val="0"/>
        <w:spacing w:line="360" w:lineRule="auto"/>
        <w:ind w:right="468"/>
        <w:rPr>
          <w:rFonts w:ascii="Calibri" w:eastAsia="Calibri" w:hAnsi="Calibri" w:cs="Calibri"/>
          <w:sz w:val="22"/>
          <w:szCs w:val="26"/>
        </w:rPr>
      </w:pPr>
    </w:p>
    <w:p w14:paraId="4B227A8C" w14:textId="77777777" w:rsidR="00CA7887" w:rsidRPr="00D05362" w:rsidRDefault="00CA7887" w:rsidP="00CA7887">
      <w:pPr>
        <w:widowControl w:val="0"/>
        <w:numPr>
          <w:ilvl w:val="0"/>
          <w:numId w:val="2"/>
        </w:numPr>
        <w:tabs>
          <w:tab w:val="left" w:pos="220"/>
          <w:tab w:val="left" w:pos="720"/>
        </w:tabs>
        <w:autoSpaceDE w:val="0"/>
        <w:autoSpaceDN w:val="0"/>
        <w:adjustRightInd w:val="0"/>
        <w:spacing w:line="360" w:lineRule="auto"/>
        <w:ind w:right="468" w:hanging="500"/>
        <w:rPr>
          <w:rFonts w:ascii="Calibri" w:eastAsia="Calibri" w:hAnsi="Calibri" w:cs="Calibri"/>
          <w:sz w:val="22"/>
          <w:szCs w:val="26"/>
        </w:rPr>
      </w:pPr>
      <w:r w:rsidRPr="00D05362">
        <w:rPr>
          <w:rFonts w:ascii="Calibri" w:eastAsia="Calibri" w:hAnsi="Calibri" w:cs="Calibri"/>
          <w:sz w:val="22"/>
          <w:szCs w:val="26"/>
        </w:rPr>
        <w:t xml:space="preserve">The crooked elephant in rut glitters in the light of the crescent moon like the eye in a peacock’s tail. It is accomplished in the art of dissimulation so as to escape the attention of formidable beasts of prey. </w:t>
      </w:r>
    </w:p>
    <w:p w14:paraId="04C43769" w14:textId="77777777" w:rsidR="00CA7887" w:rsidRPr="00D05362" w:rsidRDefault="00CA7887" w:rsidP="00CA7887">
      <w:pPr>
        <w:widowControl w:val="0"/>
        <w:autoSpaceDE w:val="0"/>
        <w:autoSpaceDN w:val="0"/>
        <w:adjustRightInd w:val="0"/>
        <w:spacing w:line="360" w:lineRule="auto"/>
        <w:ind w:right="468"/>
        <w:rPr>
          <w:rFonts w:ascii="Calibri" w:eastAsia="Calibri" w:hAnsi="Calibri" w:cs="Calibri"/>
          <w:sz w:val="22"/>
          <w:szCs w:val="26"/>
        </w:rPr>
      </w:pPr>
    </w:p>
    <w:p w14:paraId="768E75DB" w14:textId="77777777" w:rsidR="00CA7887" w:rsidRPr="00D05362" w:rsidRDefault="00CA7887" w:rsidP="00CA7887">
      <w:pPr>
        <w:widowControl w:val="0"/>
        <w:numPr>
          <w:ilvl w:val="0"/>
          <w:numId w:val="3"/>
        </w:numPr>
        <w:tabs>
          <w:tab w:val="left" w:pos="220"/>
          <w:tab w:val="left" w:pos="720"/>
        </w:tabs>
        <w:autoSpaceDE w:val="0"/>
        <w:autoSpaceDN w:val="0"/>
        <w:adjustRightInd w:val="0"/>
        <w:spacing w:line="360" w:lineRule="auto"/>
        <w:ind w:right="468" w:hanging="500"/>
        <w:rPr>
          <w:rFonts w:ascii="Calibri" w:eastAsia="Calibri" w:hAnsi="Calibri" w:cs="Calibri"/>
          <w:sz w:val="22"/>
          <w:szCs w:val="26"/>
        </w:rPr>
      </w:pPr>
      <w:r w:rsidRPr="00D05362">
        <w:rPr>
          <w:rFonts w:ascii="Calibri" w:eastAsia="Calibri" w:hAnsi="Calibri" w:cs="Calibri"/>
          <w:sz w:val="22"/>
          <w:szCs w:val="26"/>
        </w:rPr>
        <w:t xml:space="preserve">A black bee hums around the wheel of the libertine potter. The discus  produces a faulty articulation of vowels. </w:t>
      </w:r>
    </w:p>
    <w:p w14:paraId="524C5409" w14:textId="77777777" w:rsidR="00CA7887" w:rsidRPr="00D05362" w:rsidRDefault="00CA7887" w:rsidP="00CA7887">
      <w:pPr>
        <w:widowControl w:val="0"/>
        <w:autoSpaceDE w:val="0"/>
        <w:autoSpaceDN w:val="0"/>
        <w:adjustRightInd w:val="0"/>
        <w:spacing w:line="360" w:lineRule="auto"/>
        <w:ind w:right="468"/>
        <w:rPr>
          <w:rFonts w:ascii="Calibri" w:eastAsia="Calibri" w:hAnsi="Calibri" w:cs="Calibri"/>
          <w:sz w:val="22"/>
          <w:szCs w:val="26"/>
        </w:rPr>
      </w:pPr>
    </w:p>
    <w:p w14:paraId="5540B250" w14:textId="77777777" w:rsidR="00CA7887" w:rsidRPr="00D05362" w:rsidRDefault="00CA7887" w:rsidP="00CA7887">
      <w:pPr>
        <w:widowControl w:val="0"/>
        <w:numPr>
          <w:ilvl w:val="0"/>
          <w:numId w:val="4"/>
        </w:numPr>
        <w:tabs>
          <w:tab w:val="left" w:pos="220"/>
          <w:tab w:val="left" w:pos="720"/>
        </w:tabs>
        <w:autoSpaceDE w:val="0"/>
        <w:autoSpaceDN w:val="0"/>
        <w:adjustRightInd w:val="0"/>
        <w:spacing w:line="360" w:lineRule="auto"/>
        <w:ind w:right="468" w:hanging="500"/>
        <w:rPr>
          <w:rFonts w:ascii="Calibri" w:eastAsia="Calibri" w:hAnsi="Calibri" w:cs="Calibri"/>
          <w:sz w:val="22"/>
          <w:szCs w:val="26"/>
        </w:rPr>
      </w:pPr>
      <w:r w:rsidRPr="00D05362">
        <w:rPr>
          <w:rFonts w:ascii="Calibri" w:eastAsia="Calibri" w:hAnsi="Calibri" w:cs="Calibri"/>
          <w:sz w:val="22"/>
          <w:szCs w:val="26"/>
        </w:rPr>
        <w:t>Ingenious images of the boy Krishna swing from a wood apple tree. A mythical bird, swan-born, alights alongside, there where the monkeys dwell.</w:t>
      </w:r>
    </w:p>
    <w:p w14:paraId="2E05871F" w14:textId="77777777" w:rsidR="00CA7887" w:rsidRPr="00D05362" w:rsidRDefault="00CA7887" w:rsidP="00CA7887">
      <w:pPr>
        <w:widowControl w:val="0"/>
        <w:autoSpaceDE w:val="0"/>
        <w:autoSpaceDN w:val="0"/>
        <w:adjustRightInd w:val="0"/>
        <w:spacing w:line="360" w:lineRule="auto"/>
        <w:ind w:right="468"/>
        <w:rPr>
          <w:rFonts w:ascii="Calibri" w:eastAsia="Calibri" w:hAnsi="Calibri" w:cs="Calibri"/>
          <w:sz w:val="22"/>
          <w:szCs w:val="26"/>
        </w:rPr>
      </w:pPr>
    </w:p>
    <w:p w14:paraId="251D84DC" w14:textId="77777777" w:rsidR="00CA7887" w:rsidRPr="00D05362" w:rsidRDefault="00CA7887" w:rsidP="00CA7887">
      <w:pPr>
        <w:widowControl w:val="0"/>
        <w:numPr>
          <w:ilvl w:val="0"/>
          <w:numId w:val="5"/>
        </w:numPr>
        <w:tabs>
          <w:tab w:val="left" w:pos="220"/>
          <w:tab w:val="left" w:pos="720"/>
        </w:tabs>
        <w:autoSpaceDE w:val="0"/>
        <w:autoSpaceDN w:val="0"/>
        <w:adjustRightInd w:val="0"/>
        <w:spacing w:line="360" w:lineRule="auto"/>
        <w:ind w:right="468" w:hanging="500"/>
        <w:rPr>
          <w:rFonts w:ascii="Calibri" w:eastAsia="Calibri" w:hAnsi="Calibri" w:cs="Calibri"/>
          <w:sz w:val="22"/>
          <w:szCs w:val="26"/>
        </w:rPr>
      </w:pPr>
      <w:r w:rsidRPr="00D05362">
        <w:rPr>
          <w:rFonts w:ascii="Calibri" w:eastAsia="Calibri" w:hAnsi="Calibri" w:cs="Calibri"/>
          <w:sz w:val="22"/>
          <w:szCs w:val="26"/>
        </w:rPr>
        <w:t xml:space="preserve">A dove, grey as the ore of antimony, takes off in startled flight from the curved beam end of a balance, as fingers smelling of cow dung grip the arrow at the point where the feather is attached. </w:t>
      </w:r>
    </w:p>
    <w:p w14:paraId="787EA22B" w14:textId="77777777" w:rsidR="00CA7887" w:rsidRPr="00D05362" w:rsidRDefault="00CA7887" w:rsidP="00CA7887">
      <w:pPr>
        <w:widowControl w:val="0"/>
        <w:autoSpaceDE w:val="0"/>
        <w:autoSpaceDN w:val="0"/>
        <w:adjustRightInd w:val="0"/>
        <w:spacing w:line="360" w:lineRule="auto"/>
        <w:ind w:right="468"/>
        <w:rPr>
          <w:rFonts w:ascii="Calibri" w:eastAsia="Calibri" w:hAnsi="Calibri" w:cs="Calibri"/>
          <w:sz w:val="22"/>
          <w:szCs w:val="26"/>
        </w:rPr>
      </w:pPr>
    </w:p>
    <w:p w14:paraId="2D2038F1" w14:textId="77777777" w:rsidR="00CA7887" w:rsidRPr="00D05362" w:rsidRDefault="00CA7887" w:rsidP="00CA7887">
      <w:pPr>
        <w:widowControl w:val="0"/>
        <w:numPr>
          <w:ilvl w:val="0"/>
          <w:numId w:val="6"/>
        </w:numPr>
        <w:tabs>
          <w:tab w:val="left" w:pos="220"/>
          <w:tab w:val="left" w:pos="720"/>
        </w:tabs>
        <w:autoSpaceDE w:val="0"/>
        <w:autoSpaceDN w:val="0"/>
        <w:adjustRightInd w:val="0"/>
        <w:spacing w:line="360" w:lineRule="auto"/>
        <w:ind w:right="468" w:hanging="500"/>
        <w:rPr>
          <w:rFonts w:ascii="Calibri" w:eastAsia="Calibri" w:hAnsi="Calibri" w:cs="Calibri"/>
          <w:sz w:val="22"/>
          <w:szCs w:val="26"/>
        </w:rPr>
      </w:pPr>
      <w:r w:rsidRPr="00D05362">
        <w:rPr>
          <w:rFonts w:ascii="Calibri" w:eastAsia="Calibri" w:hAnsi="Calibri" w:cs="Calibri"/>
          <w:sz w:val="22"/>
          <w:szCs w:val="26"/>
        </w:rPr>
        <w:t>A cow rubs itself against the pillar while prosperity swings in its hammock.</w:t>
      </w:r>
    </w:p>
    <w:p w14:paraId="48354FFD" w14:textId="77777777" w:rsidR="00CA7887" w:rsidRPr="00D05362" w:rsidRDefault="00CA7887" w:rsidP="00CA7887">
      <w:pPr>
        <w:widowControl w:val="0"/>
        <w:autoSpaceDE w:val="0"/>
        <w:autoSpaceDN w:val="0"/>
        <w:adjustRightInd w:val="0"/>
        <w:spacing w:line="360" w:lineRule="auto"/>
        <w:ind w:right="468"/>
        <w:rPr>
          <w:rFonts w:ascii="Calibri" w:eastAsia="Calibri" w:hAnsi="Calibri" w:cs="Calibri"/>
          <w:sz w:val="22"/>
          <w:szCs w:val="26"/>
        </w:rPr>
      </w:pPr>
    </w:p>
    <w:p w14:paraId="404A7FF7" w14:textId="77777777" w:rsidR="00CA7887" w:rsidRPr="00D05362" w:rsidRDefault="00CA7887" w:rsidP="00CA7887">
      <w:pPr>
        <w:widowControl w:val="0"/>
        <w:numPr>
          <w:ilvl w:val="0"/>
          <w:numId w:val="7"/>
        </w:numPr>
        <w:tabs>
          <w:tab w:val="left" w:pos="220"/>
          <w:tab w:val="left" w:pos="720"/>
        </w:tabs>
        <w:autoSpaceDE w:val="0"/>
        <w:autoSpaceDN w:val="0"/>
        <w:adjustRightInd w:val="0"/>
        <w:spacing w:line="360" w:lineRule="auto"/>
        <w:ind w:right="468" w:hanging="500"/>
        <w:rPr>
          <w:rFonts w:ascii="Calibri" w:eastAsia="Calibri" w:hAnsi="Calibri" w:cs="Calibri"/>
          <w:sz w:val="22"/>
          <w:szCs w:val="26"/>
        </w:rPr>
      </w:pPr>
      <w:r w:rsidRPr="00D05362">
        <w:rPr>
          <w:rFonts w:ascii="Calibri" w:eastAsia="Calibri" w:hAnsi="Calibri" w:cs="Calibri"/>
          <w:sz w:val="22"/>
          <w:szCs w:val="26"/>
        </w:rPr>
        <w:t>In his second incarnation, the hairy-tailed King of the Fish clenches his fist like a bud and measures time with the head of an antelope. He remains fettered by a snake.</w:t>
      </w:r>
    </w:p>
    <w:p w14:paraId="051C0585" w14:textId="77777777" w:rsidR="00CA7887" w:rsidRPr="00D05362" w:rsidRDefault="00CA7887" w:rsidP="00CA7887">
      <w:pPr>
        <w:widowControl w:val="0"/>
        <w:tabs>
          <w:tab w:val="left" w:pos="560"/>
        </w:tabs>
        <w:autoSpaceDE w:val="0"/>
        <w:autoSpaceDN w:val="0"/>
        <w:adjustRightInd w:val="0"/>
        <w:spacing w:line="360" w:lineRule="auto"/>
        <w:ind w:right="468"/>
        <w:rPr>
          <w:rFonts w:ascii="Calibri" w:eastAsia="Calibri" w:hAnsi="Calibri" w:cs="Calibri"/>
          <w:sz w:val="22"/>
          <w:szCs w:val="26"/>
        </w:rPr>
      </w:pPr>
    </w:p>
    <w:p w14:paraId="1F0C6A2D" w14:textId="77777777" w:rsidR="00CA7887" w:rsidRPr="00D05362" w:rsidRDefault="00CA7887" w:rsidP="00CA7887">
      <w:pPr>
        <w:widowControl w:val="0"/>
        <w:numPr>
          <w:ilvl w:val="0"/>
          <w:numId w:val="8"/>
        </w:numPr>
        <w:tabs>
          <w:tab w:val="left" w:pos="220"/>
          <w:tab w:val="left" w:pos="720"/>
        </w:tabs>
        <w:autoSpaceDE w:val="0"/>
        <w:autoSpaceDN w:val="0"/>
        <w:adjustRightInd w:val="0"/>
        <w:spacing w:line="360" w:lineRule="auto"/>
        <w:ind w:right="468" w:hanging="500"/>
        <w:rPr>
          <w:rFonts w:ascii="Calibri" w:eastAsia="Calibri" w:hAnsi="Calibri" w:cs="Calibri"/>
          <w:sz w:val="22"/>
          <w:szCs w:val="26"/>
        </w:rPr>
      </w:pPr>
      <w:r w:rsidRPr="00D05362">
        <w:rPr>
          <w:rFonts w:ascii="Calibri" w:eastAsia="Calibri" w:hAnsi="Calibri" w:cs="Calibri"/>
          <w:sz w:val="22"/>
          <w:szCs w:val="26"/>
        </w:rPr>
        <w:t>On the horizon, a boar-shaped cloud.</w:t>
      </w:r>
    </w:p>
    <w:p w14:paraId="3A52164B" w14:textId="77777777" w:rsidR="00CA7887" w:rsidRPr="00D05362" w:rsidRDefault="00CA7887" w:rsidP="00CA7887">
      <w:pPr>
        <w:widowControl w:val="0"/>
        <w:tabs>
          <w:tab w:val="left" w:pos="560"/>
        </w:tabs>
        <w:autoSpaceDE w:val="0"/>
        <w:autoSpaceDN w:val="0"/>
        <w:adjustRightInd w:val="0"/>
        <w:spacing w:line="360" w:lineRule="auto"/>
        <w:ind w:right="468"/>
        <w:rPr>
          <w:rFonts w:ascii="Calibri" w:eastAsia="Calibri" w:hAnsi="Calibri" w:cs="Calibri"/>
          <w:sz w:val="22"/>
          <w:szCs w:val="26"/>
        </w:rPr>
      </w:pPr>
    </w:p>
    <w:p w14:paraId="7A2DFBD5" w14:textId="77777777" w:rsidR="00CA7887" w:rsidRPr="00D05362" w:rsidRDefault="00CA7887" w:rsidP="00CA7887">
      <w:pPr>
        <w:widowControl w:val="0"/>
        <w:numPr>
          <w:ilvl w:val="0"/>
          <w:numId w:val="9"/>
        </w:numPr>
        <w:tabs>
          <w:tab w:val="left" w:pos="220"/>
          <w:tab w:val="left" w:pos="720"/>
        </w:tabs>
        <w:autoSpaceDE w:val="0"/>
        <w:autoSpaceDN w:val="0"/>
        <w:adjustRightInd w:val="0"/>
        <w:spacing w:line="360" w:lineRule="auto"/>
        <w:ind w:right="468" w:hanging="500"/>
        <w:rPr>
          <w:rFonts w:ascii="Calibri" w:eastAsia="Calibri" w:hAnsi="Calibri" w:cs="Calibri"/>
          <w:sz w:val="22"/>
          <w:szCs w:val="26"/>
        </w:rPr>
      </w:pPr>
      <w:r w:rsidRPr="00D05362">
        <w:rPr>
          <w:rFonts w:ascii="Calibri" w:eastAsia="Calibri" w:hAnsi="Calibri" w:cs="Calibri"/>
          <w:sz w:val="22"/>
          <w:szCs w:val="26"/>
        </w:rPr>
        <w:t xml:space="preserve">A cord binds the soul as dice tumble down the steps leading to the water. </w:t>
      </w:r>
    </w:p>
    <w:p w14:paraId="51230A3F" w14:textId="77777777" w:rsidR="00CA7887" w:rsidRPr="00D05362" w:rsidRDefault="00CA7887" w:rsidP="00CA7887">
      <w:pPr>
        <w:widowControl w:val="0"/>
        <w:autoSpaceDE w:val="0"/>
        <w:autoSpaceDN w:val="0"/>
        <w:adjustRightInd w:val="0"/>
        <w:spacing w:line="360" w:lineRule="auto"/>
        <w:ind w:right="468"/>
        <w:rPr>
          <w:rFonts w:ascii="Calibri" w:eastAsia="Calibri" w:hAnsi="Calibri" w:cs="Calibri"/>
          <w:sz w:val="22"/>
          <w:szCs w:val="26"/>
        </w:rPr>
      </w:pPr>
    </w:p>
    <w:p w14:paraId="484CF412" w14:textId="77777777" w:rsidR="00CA7887" w:rsidRPr="00D05362" w:rsidRDefault="00CA7887" w:rsidP="00CA7887">
      <w:pPr>
        <w:widowControl w:val="0"/>
        <w:numPr>
          <w:ilvl w:val="0"/>
          <w:numId w:val="10"/>
        </w:numPr>
        <w:tabs>
          <w:tab w:val="left" w:pos="220"/>
          <w:tab w:val="left" w:pos="720"/>
        </w:tabs>
        <w:autoSpaceDE w:val="0"/>
        <w:autoSpaceDN w:val="0"/>
        <w:adjustRightInd w:val="0"/>
        <w:spacing w:line="360" w:lineRule="auto"/>
        <w:ind w:right="468" w:hanging="500"/>
        <w:rPr>
          <w:rFonts w:ascii="Calibri" w:eastAsia="Calibri" w:hAnsi="Calibri" w:cs="Calibri"/>
          <w:sz w:val="22"/>
          <w:szCs w:val="26"/>
        </w:rPr>
      </w:pPr>
      <w:r w:rsidRPr="00D05362">
        <w:rPr>
          <w:rFonts w:ascii="Calibri" w:eastAsia="Calibri" w:hAnsi="Calibri" w:cs="Calibri"/>
          <w:sz w:val="22"/>
          <w:szCs w:val="26"/>
        </w:rPr>
        <w:t xml:space="preserve">A pinched agreement to coitus sounds the conch shell of alarm and distrust. </w:t>
      </w:r>
    </w:p>
    <w:p w14:paraId="4B3C2091" w14:textId="77777777" w:rsidR="00CA7887" w:rsidRPr="00D05362" w:rsidRDefault="00CA7887" w:rsidP="00CA7887">
      <w:pPr>
        <w:widowControl w:val="0"/>
        <w:autoSpaceDE w:val="0"/>
        <w:autoSpaceDN w:val="0"/>
        <w:adjustRightInd w:val="0"/>
        <w:spacing w:line="360" w:lineRule="auto"/>
        <w:ind w:right="468"/>
        <w:rPr>
          <w:rFonts w:ascii="Calibri" w:eastAsia="Calibri" w:hAnsi="Calibri" w:cs="Calibri"/>
          <w:sz w:val="22"/>
          <w:szCs w:val="26"/>
        </w:rPr>
      </w:pPr>
    </w:p>
    <w:p w14:paraId="5CBA4632" w14:textId="77777777" w:rsidR="00CA7887" w:rsidRPr="00D05362" w:rsidRDefault="00CA7887" w:rsidP="00CA7887">
      <w:pPr>
        <w:widowControl w:val="0"/>
        <w:numPr>
          <w:ilvl w:val="0"/>
          <w:numId w:val="11"/>
        </w:numPr>
        <w:tabs>
          <w:tab w:val="left" w:pos="220"/>
          <w:tab w:val="left" w:pos="720"/>
        </w:tabs>
        <w:autoSpaceDE w:val="0"/>
        <w:autoSpaceDN w:val="0"/>
        <w:adjustRightInd w:val="0"/>
        <w:spacing w:line="360" w:lineRule="auto"/>
        <w:ind w:right="468" w:hanging="500"/>
        <w:rPr>
          <w:rFonts w:ascii="Calibri" w:eastAsia="Calibri" w:hAnsi="Calibri" w:cs="Calibri"/>
          <w:sz w:val="22"/>
          <w:szCs w:val="26"/>
        </w:rPr>
      </w:pPr>
      <w:r w:rsidRPr="00D05362">
        <w:rPr>
          <w:rFonts w:ascii="Calibri" w:eastAsia="Calibri" w:hAnsi="Calibri" w:cs="Calibri"/>
          <w:sz w:val="22"/>
          <w:szCs w:val="26"/>
        </w:rPr>
        <w:t>Sated, sprayed with fine rain, the bull is worshiped; its flanks take on an adamantine lustre</w:t>
      </w:r>
    </w:p>
    <w:p w14:paraId="7123DF1A" w14:textId="77777777" w:rsidR="00CA7887" w:rsidRPr="00D05362" w:rsidRDefault="00CA7887" w:rsidP="00CA7887">
      <w:pPr>
        <w:widowControl w:val="0"/>
        <w:autoSpaceDE w:val="0"/>
        <w:autoSpaceDN w:val="0"/>
        <w:adjustRightInd w:val="0"/>
        <w:spacing w:line="360" w:lineRule="auto"/>
        <w:ind w:right="468"/>
        <w:rPr>
          <w:rFonts w:ascii="Calibri" w:eastAsia="Calibri" w:hAnsi="Calibri" w:cs="Calibri"/>
          <w:sz w:val="22"/>
          <w:szCs w:val="26"/>
        </w:rPr>
      </w:pPr>
    </w:p>
    <w:p w14:paraId="0832DAB7" w14:textId="77777777" w:rsidR="00CA7887" w:rsidRPr="00D05362" w:rsidRDefault="00CA7887" w:rsidP="00CA7887">
      <w:pPr>
        <w:widowControl w:val="0"/>
        <w:numPr>
          <w:ilvl w:val="0"/>
          <w:numId w:val="12"/>
        </w:numPr>
        <w:tabs>
          <w:tab w:val="left" w:pos="220"/>
          <w:tab w:val="left" w:pos="720"/>
        </w:tabs>
        <w:autoSpaceDE w:val="0"/>
        <w:autoSpaceDN w:val="0"/>
        <w:adjustRightInd w:val="0"/>
        <w:spacing w:line="360" w:lineRule="auto"/>
        <w:ind w:right="468" w:hanging="500"/>
        <w:rPr>
          <w:rFonts w:ascii="Calibri" w:eastAsia="Calibri" w:hAnsi="Calibri" w:cs="Calibri"/>
          <w:sz w:val="22"/>
          <w:szCs w:val="26"/>
        </w:rPr>
      </w:pPr>
      <w:r w:rsidRPr="00D05362">
        <w:rPr>
          <w:rFonts w:ascii="Calibri" w:eastAsia="Calibri" w:hAnsi="Calibri" w:cs="Calibri"/>
          <w:sz w:val="22"/>
          <w:szCs w:val="26"/>
        </w:rPr>
        <w:t xml:space="preserve">Within the temple stands the </w:t>
      </w:r>
      <w:proofErr w:type="spellStart"/>
      <w:r w:rsidRPr="00D05362">
        <w:rPr>
          <w:rFonts w:ascii="Calibri" w:eastAsia="Calibri" w:hAnsi="Calibri" w:cs="Calibri"/>
          <w:sz w:val="22"/>
          <w:szCs w:val="26"/>
        </w:rPr>
        <w:t>moringa</w:t>
      </w:r>
      <w:proofErr w:type="spellEnd"/>
      <w:r w:rsidRPr="00D05362">
        <w:rPr>
          <w:rFonts w:ascii="Calibri" w:eastAsia="Calibri" w:hAnsi="Calibri" w:cs="Calibri"/>
          <w:sz w:val="22"/>
          <w:szCs w:val="26"/>
        </w:rPr>
        <w:t>, miracle tree. Bitter and unsullied, it shades the red-crested cock.</w:t>
      </w:r>
    </w:p>
    <w:p w14:paraId="21FD521C" w14:textId="77777777" w:rsidR="00CA7887" w:rsidRPr="00D05362" w:rsidRDefault="00CA7887" w:rsidP="00CA7887">
      <w:pPr>
        <w:widowControl w:val="0"/>
        <w:autoSpaceDE w:val="0"/>
        <w:autoSpaceDN w:val="0"/>
        <w:adjustRightInd w:val="0"/>
        <w:spacing w:line="360" w:lineRule="auto"/>
        <w:ind w:right="468"/>
        <w:rPr>
          <w:rFonts w:ascii="Calibri" w:eastAsia="Calibri" w:hAnsi="Calibri" w:cs="Calibri"/>
          <w:sz w:val="22"/>
          <w:szCs w:val="26"/>
        </w:rPr>
      </w:pPr>
    </w:p>
    <w:p w14:paraId="0E43B56C" w14:textId="77777777" w:rsidR="00CA7887" w:rsidRPr="00D05362" w:rsidRDefault="00CA7887" w:rsidP="00CA7887">
      <w:pPr>
        <w:widowControl w:val="0"/>
        <w:numPr>
          <w:ilvl w:val="0"/>
          <w:numId w:val="13"/>
        </w:numPr>
        <w:tabs>
          <w:tab w:val="left" w:pos="220"/>
          <w:tab w:val="left" w:pos="720"/>
        </w:tabs>
        <w:autoSpaceDE w:val="0"/>
        <w:autoSpaceDN w:val="0"/>
        <w:adjustRightInd w:val="0"/>
        <w:spacing w:line="360" w:lineRule="auto"/>
        <w:ind w:right="468" w:hanging="500"/>
        <w:rPr>
          <w:rFonts w:ascii="Calibri" w:eastAsia="Calibri" w:hAnsi="Calibri" w:cs="Calibri"/>
          <w:sz w:val="22"/>
          <w:szCs w:val="26"/>
        </w:rPr>
      </w:pPr>
      <w:r w:rsidRPr="00D05362">
        <w:rPr>
          <w:rFonts w:ascii="Calibri" w:eastAsia="Calibri" w:hAnsi="Calibri" w:cs="Calibri"/>
          <w:sz w:val="22"/>
          <w:szCs w:val="26"/>
        </w:rPr>
        <w:t>His face naturally marked with three wrinkles, sign of the Trident, Shiva’s weapon.</w:t>
      </w:r>
    </w:p>
    <w:p w14:paraId="56939B04" w14:textId="77777777" w:rsidR="00CA7887" w:rsidRPr="00D05362" w:rsidRDefault="00CA7887" w:rsidP="00CA7887">
      <w:pPr>
        <w:widowControl w:val="0"/>
        <w:tabs>
          <w:tab w:val="left" w:pos="560"/>
        </w:tabs>
        <w:autoSpaceDE w:val="0"/>
        <w:autoSpaceDN w:val="0"/>
        <w:adjustRightInd w:val="0"/>
        <w:spacing w:line="360" w:lineRule="auto"/>
        <w:ind w:right="468"/>
        <w:rPr>
          <w:rFonts w:ascii="Calibri" w:eastAsia="Calibri" w:hAnsi="Calibri" w:cs="Calibri"/>
          <w:sz w:val="22"/>
          <w:szCs w:val="26"/>
        </w:rPr>
      </w:pPr>
    </w:p>
    <w:p w14:paraId="77AEDDCA" w14:textId="77777777" w:rsidR="00CA7887" w:rsidRPr="00D05362" w:rsidRDefault="00CA7887" w:rsidP="00CA7887">
      <w:pPr>
        <w:widowControl w:val="0"/>
        <w:numPr>
          <w:ilvl w:val="0"/>
          <w:numId w:val="14"/>
        </w:numPr>
        <w:tabs>
          <w:tab w:val="left" w:pos="220"/>
          <w:tab w:val="left" w:pos="720"/>
        </w:tabs>
        <w:autoSpaceDE w:val="0"/>
        <w:autoSpaceDN w:val="0"/>
        <w:adjustRightInd w:val="0"/>
        <w:spacing w:line="360" w:lineRule="auto"/>
        <w:ind w:right="468" w:hanging="500"/>
        <w:rPr>
          <w:rFonts w:ascii="Calibri" w:eastAsia="Calibri" w:hAnsi="Calibri" w:cs="Calibri"/>
          <w:sz w:val="22"/>
          <w:szCs w:val="26"/>
        </w:rPr>
      </w:pPr>
      <w:r w:rsidRPr="00D05362">
        <w:rPr>
          <w:rFonts w:ascii="Calibri" w:eastAsia="Calibri" w:hAnsi="Calibri" w:cs="Calibri"/>
          <w:sz w:val="22"/>
          <w:szCs w:val="26"/>
        </w:rPr>
        <w:t>Joined hands form the calyx of a lotus.</w:t>
      </w:r>
    </w:p>
    <w:p w14:paraId="0A7F7975" w14:textId="77777777" w:rsidR="00CA7887" w:rsidRDefault="00CA7887" w:rsidP="00CA7887">
      <w:pPr>
        <w:widowControl w:val="0"/>
        <w:tabs>
          <w:tab w:val="left" w:pos="220"/>
          <w:tab w:val="left" w:pos="720"/>
        </w:tabs>
        <w:autoSpaceDE w:val="0"/>
        <w:autoSpaceDN w:val="0"/>
        <w:adjustRightInd w:val="0"/>
        <w:spacing w:line="360" w:lineRule="auto"/>
        <w:ind w:left="720" w:right="468"/>
        <w:rPr>
          <w:rFonts w:ascii="Calibri" w:eastAsia="Calibri" w:hAnsi="Calibri" w:cs="Calibri"/>
          <w:sz w:val="22"/>
          <w:szCs w:val="26"/>
        </w:rPr>
      </w:pPr>
    </w:p>
    <w:p w14:paraId="576346B5" w14:textId="77777777" w:rsidR="00CA7887" w:rsidRDefault="00CA7887" w:rsidP="00CA7887">
      <w:pPr>
        <w:widowControl w:val="0"/>
        <w:tabs>
          <w:tab w:val="left" w:pos="220"/>
          <w:tab w:val="left" w:pos="720"/>
        </w:tabs>
        <w:autoSpaceDE w:val="0"/>
        <w:autoSpaceDN w:val="0"/>
        <w:adjustRightInd w:val="0"/>
        <w:spacing w:line="360" w:lineRule="auto"/>
        <w:ind w:left="720" w:right="468"/>
        <w:rPr>
          <w:rFonts w:ascii="Calibri" w:eastAsia="Calibri" w:hAnsi="Calibri" w:cs="Calibri"/>
          <w:sz w:val="22"/>
          <w:szCs w:val="26"/>
        </w:rPr>
      </w:pPr>
    </w:p>
    <w:p w14:paraId="169C795B" w14:textId="77777777" w:rsidR="00CA7887" w:rsidRPr="00D05362" w:rsidRDefault="00CA7887" w:rsidP="00CA7887">
      <w:pPr>
        <w:widowControl w:val="0"/>
        <w:tabs>
          <w:tab w:val="left" w:pos="220"/>
          <w:tab w:val="left" w:pos="720"/>
        </w:tabs>
        <w:autoSpaceDE w:val="0"/>
        <w:autoSpaceDN w:val="0"/>
        <w:adjustRightInd w:val="0"/>
        <w:spacing w:line="360" w:lineRule="auto"/>
        <w:ind w:left="720" w:right="468"/>
        <w:rPr>
          <w:rFonts w:ascii="Calibri" w:eastAsia="Calibri" w:hAnsi="Calibri" w:cs="Calibri"/>
          <w:sz w:val="22"/>
          <w:szCs w:val="26"/>
        </w:rPr>
      </w:pPr>
      <w:r w:rsidRPr="00D05362">
        <w:rPr>
          <w:rFonts w:ascii="Calibri" w:eastAsia="Calibri" w:hAnsi="Calibri" w:cs="Calibri"/>
          <w:b/>
          <w:bCs/>
          <w:sz w:val="22"/>
          <w:szCs w:val="26"/>
        </w:rPr>
        <w:t>2. Thesis</w:t>
      </w:r>
      <w:r w:rsidRPr="00D05362">
        <w:rPr>
          <w:rFonts w:ascii="Calibri" w:eastAsia="Calibri" w:hAnsi="Calibri" w:cs="Calibri"/>
          <w:sz w:val="22"/>
          <w:szCs w:val="26"/>
        </w:rPr>
        <w:t xml:space="preserve"> </w:t>
      </w:r>
    </w:p>
    <w:p w14:paraId="0BE8453E" w14:textId="77777777" w:rsidR="00CA7887" w:rsidRPr="00D05362" w:rsidRDefault="00CA7887" w:rsidP="00CA7887">
      <w:pPr>
        <w:widowControl w:val="0"/>
        <w:tabs>
          <w:tab w:val="left" w:pos="360"/>
        </w:tabs>
        <w:autoSpaceDE w:val="0"/>
        <w:autoSpaceDN w:val="0"/>
        <w:adjustRightInd w:val="0"/>
        <w:spacing w:before="160" w:line="360" w:lineRule="auto"/>
        <w:ind w:right="468" w:firstLine="360"/>
        <w:rPr>
          <w:rFonts w:ascii="Calibri" w:eastAsia="Calibri" w:hAnsi="Calibri" w:cs="Calibri"/>
          <w:sz w:val="22"/>
          <w:szCs w:val="26"/>
        </w:rPr>
      </w:pPr>
      <w:r w:rsidRPr="00D05362">
        <w:rPr>
          <w:rFonts w:ascii="Calibri" w:eastAsia="Calibri" w:hAnsi="Calibri" w:cs="Calibri"/>
          <w:sz w:val="22"/>
          <w:szCs w:val="26"/>
        </w:rPr>
        <w:t xml:space="preserve">This is a thesis: the </w:t>
      </w:r>
      <w:proofErr w:type="spellStart"/>
      <w:r w:rsidRPr="00D05362">
        <w:rPr>
          <w:rFonts w:ascii="Calibri" w:eastAsia="Calibri" w:hAnsi="Calibri" w:cs="Calibri"/>
          <w:sz w:val="22"/>
          <w:szCs w:val="26"/>
        </w:rPr>
        <w:t>thetic</w:t>
      </w:r>
      <w:proofErr w:type="spellEnd"/>
      <w:r w:rsidRPr="00D05362">
        <w:rPr>
          <w:rFonts w:ascii="Calibri" w:eastAsia="Calibri" w:hAnsi="Calibri" w:cs="Calibri"/>
          <w:sz w:val="22"/>
          <w:szCs w:val="26"/>
        </w:rPr>
        <w:t>: the tic:</w:t>
      </w:r>
      <w:r>
        <w:rPr>
          <w:rFonts w:ascii="Calibri" w:eastAsia="Calibri" w:hAnsi="Calibri" w:cs="Calibri"/>
          <w:sz w:val="22"/>
          <w:szCs w:val="26"/>
        </w:rPr>
        <w:t xml:space="preserve"> the nervous gesture. The Hap tic</w:t>
      </w:r>
    </w:p>
    <w:p w14:paraId="68B5234D" w14:textId="77777777" w:rsidR="00CA7887" w:rsidRDefault="00CA7887" w:rsidP="00CA7887">
      <w:pPr>
        <w:widowControl w:val="0"/>
        <w:tabs>
          <w:tab w:val="left" w:pos="360"/>
        </w:tabs>
        <w:autoSpaceDE w:val="0"/>
        <w:autoSpaceDN w:val="0"/>
        <w:adjustRightInd w:val="0"/>
        <w:spacing w:before="160" w:line="360" w:lineRule="auto"/>
        <w:ind w:right="468" w:firstLine="360"/>
        <w:rPr>
          <w:rFonts w:ascii="Calibri" w:eastAsia="Calibri" w:hAnsi="Calibri" w:cs="Calibri"/>
          <w:sz w:val="22"/>
          <w:szCs w:val="26"/>
        </w:rPr>
      </w:pPr>
      <w:r>
        <w:rPr>
          <w:rFonts w:ascii="Calibri" w:eastAsia="Calibri" w:hAnsi="Calibri" w:cs="Calibri"/>
          <w:sz w:val="22"/>
          <w:szCs w:val="26"/>
        </w:rPr>
        <w:t>The etymology of the word ‘</w:t>
      </w:r>
      <w:r w:rsidRPr="00D05362">
        <w:rPr>
          <w:rFonts w:ascii="Calibri" w:eastAsia="Calibri" w:hAnsi="Calibri" w:cs="Calibri"/>
          <w:sz w:val="22"/>
          <w:szCs w:val="26"/>
        </w:rPr>
        <w:t>thesis</w:t>
      </w:r>
      <w:r>
        <w:rPr>
          <w:rFonts w:ascii="Calibri" w:eastAsia="Calibri" w:hAnsi="Calibri" w:cs="Calibri"/>
          <w:sz w:val="22"/>
          <w:szCs w:val="26"/>
        </w:rPr>
        <w:t>’</w:t>
      </w:r>
      <w:r w:rsidRPr="00D05362">
        <w:rPr>
          <w:rFonts w:ascii="Calibri" w:eastAsia="Calibri" w:hAnsi="Calibri" w:cs="Calibri"/>
          <w:sz w:val="22"/>
          <w:szCs w:val="26"/>
        </w:rPr>
        <w:t xml:space="preserve"> </w:t>
      </w:r>
      <w:r>
        <w:rPr>
          <w:rFonts w:ascii="Calibri" w:eastAsia="Calibri" w:hAnsi="Calibri" w:cs="Calibri"/>
          <w:sz w:val="22"/>
          <w:szCs w:val="26"/>
        </w:rPr>
        <w:t>– it comes</w:t>
      </w:r>
      <w:r w:rsidRPr="00D05362">
        <w:rPr>
          <w:rFonts w:ascii="Calibri" w:eastAsia="Calibri" w:hAnsi="Calibri" w:cs="Calibri"/>
          <w:sz w:val="22"/>
          <w:szCs w:val="26"/>
        </w:rPr>
        <w:t xml:space="preserve"> </w:t>
      </w:r>
      <w:r>
        <w:rPr>
          <w:rFonts w:ascii="Calibri" w:eastAsia="Calibri" w:hAnsi="Calibri" w:cs="Calibri"/>
          <w:sz w:val="22"/>
          <w:szCs w:val="26"/>
        </w:rPr>
        <w:t xml:space="preserve">from the Greek meaning </w:t>
      </w:r>
      <w:r w:rsidRPr="00D05362">
        <w:rPr>
          <w:rFonts w:ascii="Calibri" w:eastAsia="Calibri" w:hAnsi="Calibri" w:cs="Calibri"/>
          <w:sz w:val="22"/>
          <w:szCs w:val="26"/>
        </w:rPr>
        <w:t xml:space="preserve">a </w:t>
      </w:r>
      <w:r>
        <w:rPr>
          <w:rFonts w:ascii="Calibri" w:eastAsia="Calibri" w:hAnsi="Calibri" w:cs="Calibri"/>
          <w:sz w:val="22"/>
          <w:szCs w:val="26"/>
        </w:rPr>
        <w:t>‘</w:t>
      </w:r>
      <w:r w:rsidRPr="00D05362">
        <w:rPr>
          <w:rFonts w:ascii="Calibri" w:eastAsia="Calibri" w:hAnsi="Calibri" w:cs="Calibri"/>
          <w:sz w:val="22"/>
          <w:szCs w:val="26"/>
        </w:rPr>
        <w:t>downward beat of the hand</w:t>
      </w:r>
      <w:r>
        <w:rPr>
          <w:rFonts w:ascii="Calibri" w:eastAsia="Calibri" w:hAnsi="Calibri" w:cs="Calibri"/>
          <w:sz w:val="22"/>
          <w:szCs w:val="26"/>
        </w:rPr>
        <w:t>’</w:t>
      </w:r>
      <w:r w:rsidRPr="00D05362">
        <w:rPr>
          <w:rFonts w:ascii="Calibri" w:eastAsia="Calibri" w:hAnsi="Calibri" w:cs="Calibri"/>
          <w:sz w:val="22"/>
          <w:szCs w:val="26"/>
        </w:rPr>
        <w:t>.</w:t>
      </w:r>
    </w:p>
    <w:p w14:paraId="081841A1" w14:textId="77777777" w:rsidR="00CA7887" w:rsidRPr="00D05362" w:rsidRDefault="00CA7887" w:rsidP="00CA7887">
      <w:pPr>
        <w:widowControl w:val="0"/>
        <w:tabs>
          <w:tab w:val="left" w:pos="360"/>
        </w:tabs>
        <w:autoSpaceDE w:val="0"/>
        <w:autoSpaceDN w:val="0"/>
        <w:adjustRightInd w:val="0"/>
        <w:spacing w:before="160" w:line="360" w:lineRule="auto"/>
        <w:ind w:right="468" w:firstLine="360"/>
        <w:rPr>
          <w:rFonts w:ascii="Calibri" w:eastAsia="Calibri" w:hAnsi="Calibri" w:cs="Calibri"/>
          <w:sz w:val="22"/>
          <w:szCs w:val="26"/>
        </w:rPr>
      </w:pPr>
      <w:r w:rsidRPr="00D05362">
        <w:rPr>
          <w:rFonts w:ascii="Calibri" w:eastAsia="Calibri" w:hAnsi="Calibri" w:cs="Calibri"/>
          <w:sz w:val="22"/>
          <w:szCs w:val="26"/>
        </w:rPr>
        <w:t xml:space="preserve">The laying down of the hand on the screen writes the word. The hand lays a hand on the word. This is a process of benediction. The laying on of hands is a well-saying. </w:t>
      </w:r>
    </w:p>
    <w:p w14:paraId="259A6C3F" w14:textId="77777777" w:rsidR="00CA7887" w:rsidRPr="00D05362" w:rsidRDefault="00CA7887" w:rsidP="00CA7887">
      <w:pPr>
        <w:widowControl w:val="0"/>
        <w:tabs>
          <w:tab w:val="left" w:pos="360"/>
        </w:tabs>
        <w:autoSpaceDE w:val="0"/>
        <w:autoSpaceDN w:val="0"/>
        <w:adjustRightInd w:val="0"/>
        <w:spacing w:before="160" w:line="360" w:lineRule="auto"/>
        <w:ind w:right="468" w:firstLine="360"/>
        <w:rPr>
          <w:rFonts w:ascii="Calibri" w:eastAsia="Calibri" w:hAnsi="Calibri" w:cs="Calibri"/>
          <w:sz w:val="22"/>
          <w:szCs w:val="26"/>
        </w:rPr>
      </w:pPr>
      <w:r w:rsidRPr="00D05362">
        <w:rPr>
          <w:rFonts w:ascii="Calibri" w:eastAsia="Calibri" w:hAnsi="Calibri" w:cs="Calibri"/>
          <w:sz w:val="22"/>
          <w:szCs w:val="26"/>
        </w:rPr>
        <w:t>And it is a healing. The hand heals the broken word by a laying on of hands. It is restorative and yet violent.</w:t>
      </w:r>
      <w:r>
        <w:rPr>
          <w:rFonts w:ascii="Calibri" w:eastAsia="Calibri" w:hAnsi="Calibri" w:cs="Calibri"/>
          <w:sz w:val="22"/>
          <w:szCs w:val="26"/>
        </w:rPr>
        <w:t xml:space="preserve"> Lay a hand on me and see what happens…</w:t>
      </w:r>
    </w:p>
    <w:p w14:paraId="30376D8D" w14:textId="77777777" w:rsidR="00CA7887" w:rsidRPr="00D05362" w:rsidRDefault="00CA7887" w:rsidP="00CA7887">
      <w:pPr>
        <w:widowControl w:val="0"/>
        <w:tabs>
          <w:tab w:val="left" w:pos="360"/>
        </w:tabs>
        <w:autoSpaceDE w:val="0"/>
        <w:autoSpaceDN w:val="0"/>
        <w:adjustRightInd w:val="0"/>
        <w:spacing w:before="160" w:line="360" w:lineRule="auto"/>
        <w:ind w:right="468" w:firstLine="360"/>
        <w:rPr>
          <w:rFonts w:ascii="Calibri" w:eastAsia="Calibri" w:hAnsi="Calibri" w:cs="Calibri"/>
          <w:sz w:val="22"/>
          <w:szCs w:val="26"/>
        </w:rPr>
      </w:pPr>
      <w:r w:rsidRPr="00D05362">
        <w:rPr>
          <w:rFonts w:ascii="Calibri" w:eastAsia="Calibri" w:hAnsi="Calibri" w:cs="Calibri"/>
          <w:sz w:val="22"/>
          <w:szCs w:val="26"/>
        </w:rPr>
        <w:t xml:space="preserve">New fibres of connective tissue are produced by cells called fibroblasts. These cells are abundant in the dermis, and when the skin is wounded they are carried to the location by bleeding and by a general inflammatory response. Once at the wound site, they begin manufacturing strands of connective tissue which bridge the gaps created by the injury, filling in the wound. </w:t>
      </w:r>
    </w:p>
    <w:p w14:paraId="59728AB2" w14:textId="77777777" w:rsidR="00CA7887" w:rsidRPr="00D05362" w:rsidRDefault="00CA7887" w:rsidP="00CA7887">
      <w:pPr>
        <w:widowControl w:val="0"/>
        <w:tabs>
          <w:tab w:val="left" w:pos="360"/>
        </w:tabs>
        <w:autoSpaceDE w:val="0"/>
        <w:autoSpaceDN w:val="0"/>
        <w:adjustRightInd w:val="0"/>
        <w:spacing w:before="160" w:line="360" w:lineRule="auto"/>
        <w:ind w:right="468" w:firstLine="360"/>
        <w:rPr>
          <w:rFonts w:ascii="Calibri" w:eastAsia="Calibri" w:hAnsi="Calibri" w:cs="Calibri"/>
          <w:sz w:val="22"/>
          <w:szCs w:val="26"/>
        </w:rPr>
      </w:pPr>
      <w:r w:rsidRPr="00D05362">
        <w:rPr>
          <w:rFonts w:ascii="Calibri" w:eastAsia="Calibri" w:hAnsi="Calibri" w:cs="Calibri"/>
          <w:sz w:val="22"/>
          <w:szCs w:val="26"/>
        </w:rPr>
        <w:t xml:space="preserve">The intelligence of skin, the literacy of skin. Collapsing the distance between nerve and word. </w:t>
      </w:r>
    </w:p>
    <w:p w14:paraId="1A3FABA7" w14:textId="77777777" w:rsidR="00CA7887" w:rsidRPr="00D05362" w:rsidRDefault="00CA7887" w:rsidP="00CA7887">
      <w:pPr>
        <w:widowControl w:val="0"/>
        <w:tabs>
          <w:tab w:val="left" w:pos="360"/>
        </w:tabs>
        <w:autoSpaceDE w:val="0"/>
        <w:autoSpaceDN w:val="0"/>
        <w:adjustRightInd w:val="0"/>
        <w:spacing w:before="160" w:line="360" w:lineRule="auto"/>
        <w:ind w:right="468" w:firstLine="360"/>
        <w:rPr>
          <w:rFonts w:ascii="Calibri" w:eastAsia="Calibri" w:hAnsi="Calibri" w:cs="Calibri"/>
          <w:sz w:val="22"/>
          <w:szCs w:val="26"/>
        </w:rPr>
      </w:pPr>
      <w:r w:rsidRPr="00D05362">
        <w:rPr>
          <w:rFonts w:ascii="Calibri" w:eastAsia="Calibri" w:hAnsi="Calibri" w:cs="Calibri"/>
          <w:sz w:val="22"/>
          <w:szCs w:val="26"/>
        </w:rPr>
        <w:t xml:space="preserve">The constant membrane </w:t>
      </w:r>
      <w:r>
        <w:rPr>
          <w:rFonts w:ascii="Calibri" w:eastAsia="Calibri" w:hAnsi="Calibri" w:cs="Calibri"/>
          <w:sz w:val="22"/>
          <w:szCs w:val="26"/>
        </w:rPr>
        <w:t xml:space="preserve">intervenes </w:t>
      </w:r>
      <w:r w:rsidRPr="00D05362">
        <w:rPr>
          <w:rFonts w:ascii="Calibri" w:eastAsia="Calibri" w:hAnsi="Calibri" w:cs="Calibri"/>
          <w:sz w:val="22"/>
          <w:szCs w:val="26"/>
        </w:rPr>
        <w:t>between agitated light and skin - as the hand calms the agitated light, fragments of words emerge even as other words disappear.</w:t>
      </w:r>
    </w:p>
    <w:p w14:paraId="17A8E91B" w14:textId="77777777" w:rsidR="00CA7887" w:rsidRPr="00D05362" w:rsidRDefault="00CA7887" w:rsidP="00CA7887">
      <w:pPr>
        <w:widowControl w:val="0"/>
        <w:tabs>
          <w:tab w:val="left" w:pos="360"/>
        </w:tabs>
        <w:autoSpaceDE w:val="0"/>
        <w:autoSpaceDN w:val="0"/>
        <w:adjustRightInd w:val="0"/>
        <w:spacing w:before="160" w:line="360" w:lineRule="auto"/>
        <w:ind w:right="468" w:firstLine="360"/>
        <w:rPr>
          <w:rFonts w:ascii="Calibri" w:eastAsia="Calibri" w:hAnsi="Calibri" w:cs="Calibri"/>
          <w:sz w:val="22"/>
          <w:szCs w:val="26"/>
        </w:rPr>
      </w:pPr>
      <w:r w:rsidRPr="00D05362">
        <w:rPr>
          <w:rFonts w:ascii="Calibri" w:eastAsia="Calibri" w:hAnsi="Calibri" w:cs="Calibri"/>
          <w:sz w:val="22"/>
          <w:szCs w:val="26"/>
        </w:rPr>
        <w:t xml:space="preserve">Running the hand over the smooth face of language, coaxing meaning into being through the </w:t>
      </w:r>
      <w:r>
        <w:rPr>
          <w:rFonts w:ascii="Calibri" w:eastAsia="Calibri" w:hAnsi="Calibri" w:cs="Calibri"/>
          <w:sz w:val="22"/>
          <w:szCs w:val="26"/>
        </w:rPr>
        <w:t>haptic</w:t>
      </w:r>
      <w:r w:rsidRPr="00D05362">
        <w:rPr>
          <w:rFonts w:ascii="Calibri" w:eastAsia="Calibri" w:hAnsi="Calibri" w:cs="Calibri"/>
          <w:sz w:val="22"/>
          <w:szCs w:val="26"/>
        </w:rPr>
        <w:t xml:space="preserve">. </w:t>
      </w:r>
    </w:p>
    <w:p w14:paraId="46037691" w14:textId="77777777" w:rsidR="00CA7887" w:rsidRPr="00D05362" w:rsidRDefault="00CA7887" w:rsidP="00CA7887">
      <w:pPr>
        <w:widowControl w:val="0"/>
        <w:tabs>
          <w:tab w:val="left" w:pos="360"/>
        </w:tabs>
        <w:autoSpaceDE w:val="0"/>
        <w:autoSpaceDN w:val="0"/>
        <w:adjustRightInd w:val="0"/>
        <w:spacing w:before="160" w:line="360" w:lineRule="auto"/>
        <w:ind w:right="468" w:firstLine="360"/>
        <w:rPr>
          <w:rFonts w:ascii="Calibri" w:eastAsia="Calibri" w:hAnsi="Calibri" w:cs="Calibri"/>
          <w:sz w:val="22"/>
          <w:szCs w:val="26"/>
        </w:rPr>
      </w:pPr>
      <w:r w:rsidRPr="00D05362">
        <w:rPr>
          <w:rFonts w:ascii="Calibri" w:eastAsia="Calibri" w:hAnsi="Calibri" w:cs="Calibri"/>
          <w:sz w:val="22"/>
          <w:szCs w:val="26"/>
        </w:rPr>
        <w:t>Language leaps that synaptic gap.</w:t>
      </w:r>
    </w:p>
    <w:p w14:paraId="0DE876A4" w14:textId="77777777" w:rsidR="00CA7887" w:rsidRPr="00D05362" w:rsidRDefault="00CA7887" w:rsidP="00CA7887">
      <w:pPr>
        <w:widowControl w:val="0"/>
        <w:tabs>
          <w:tab w:val="left" w:pos="360"/>
        </w:tabs>
        <w:autoSpaceDE w:val="0"/>
        <w:autoSpaceDN w:val="0"/>
        <w:adjustRightInd w:val="0"/>
        <w:spacing w:before="160" w:line="360" w:lineRule="auto"/>
        <w:ind w:right="468" w:firstLine="360"/>
        <w:rPr>
          <w:rFonts w:ascii="Calibri" w:eastAsia="Calibri" w:hAnsi="Calibri" w:cs="Calibri"/>
          <w:sz w:val="22"/>
          <w:szCs w:val="26"/>
        </w:rPr>
      </w:pPr>
      <w:r w:rsidRPr="00D05362">
        <w:rPr>
          <w:rFonts w:ascii="Calibri" w:eastAsia="Calibri" w:hAnsi="Calibri" w:cs="Calibri"/>
          <w:sz w:val="22"/>
          <w:szCs w:val="26"/>
        </w:rPr>
        <w:t>This</w:t>
      </w:r>
      <w:r>
        <w:rPr>
          <w:rFonts w:ascii="Calibri" w:eastAsia="Calibri" w:hAnsi="Calibri" w:cs="Calibri"/>
          <w:sz w:val="22"/>
          <w:szCs w:val="26"/>
        </w:rPr>
        <w:t xml:space="preserve"> then</w:t>
      </w:r>
      <w:r w:rsidRPr="00D05362">
        <w:rPr>
          <w:rFonts w:ascii="Calibri" w:eastAsia="Calibri" w:hAnsi="Calibri" w:cs="Calibri"/>
          <w:sz w:val="22"/>
          <w:szCs w:val="26"/>
        </w:rPr>
        <w:t xml:space="preserve"> is a thesis - a downward movement of the hand, as in a beat. </w:t>
      </w:r>
    </w:p>
    <w:p w14:paraId="2A1C1C84" w14:textId="77777777" w:rsidR="00CA7887" w:rsidRPr="00D05362" w:rsidRDefault="00CA7887" w:rsidP="00CA7887">
      <w:pPr>
        <w:widowControl w:val="0"/>
        <w:tabs>
          <w:tab w:val="left" w:pos="360"/>
        </w:tabs>
        <w:autoSpaceDE w:val="0"/>
        <w:autoSpaceDN w:val="0"/>
        <w:adjustRightInd w:val="0"/>
        <w:spacing w:before="160" w:line="360" w:lineRule="auto"/>
        <w:ind w:right="468" w:firstLine="360"/>
        <w:rPr>
          <w:rFonts w:ascii="Calibri" w:eastAsia="Calibri" w:hAnsi="Calibri" w:cs="Calibri"/>
          <w:sz w:val="22"/>
          <w:szCs w:val="26"/>
        </w:rPr>
      </w:pPr>
      <w:r w:rsidRPr="00D05362">
        <w:rPr>
          <w:rFonts w:ascii="Calibri" w:eastAsia="Calibri" w:hAnsi="Calibri" w:cs="Calibri"/>
          <w:sz w:val="22"/>
          <w:szCs w:val="26"/>
        </w:rPr>
        <w:t xml:space="preserve">Poetry is not pedal, pedestrian, tripping over its own feet. The dactyl in poetry isn’t a foot; it’s a finger with three joints. Poetry is manual and digital from the outset. The child begins to read by tracing the line of language with its finger. </w:t>
      </w:r>
      <w:r>
        <w:rPr>
          <w:rFonts w:ascii="Calibri" w:eastAsia="Calibri" w:hAnsi="Calibri" w:cs="Calibri"/>
          <w:sz w:val="22"/>
          <w:szCs w:val="26"/>
        </w:rPr>
        <w:t>The child might even believe that Language flows out of the tip of its finger.</w:t>
      </w:r>
    </w:p>
    <w:p w14:paraId="137EAA81" w14:textId="77777777" w:rsidR="00CA7887" w:rsidRDefault="00CA7887" w:rsidP="00CA7887">
      <w:pPr>
        <w:widowControl w:val="0"/>
        <w:tabs>
          <w:tab w:val="left" w:pos="360"/>
        </w:tabs>
        <w:autoSpaceDE w:val="0"/>
        <w:autoSpaceDN w:val="0"/>
        <w:adjustRightInd w:val="0"/>
        <w:spacing w:before="160" w:line="360" w:lineRule="auto"/>
        <w:ind w:right="468" w:firstLine="360"/>
        <w:rPr>
          <w:rFonts w:ascii="Calibri" w:eastAsia="Calibri" w:hAnsi="Calibri" w:cs="Calibri"/>
          <w:sz w:val="22"/>
          <w:szCs w:val="26"/>
        </w:rPr>
      </w:pPr>
      <w:r w:rsidRPr="00D05362">
        <w:rPr>
          <w:rFonts w:ascii="Calibri" w:eastAsia="Calibri" w:hAnsi="Calibri" w:cs="Calibri"/>
          <w:sz w:val="22"/>
          <w:szCs w:val="26"/>
        </w:rPr>
        <w:t xml:space="preserve">This is a thesis … and a </w:t>
      </w:r>
      <w:r w:rsidRPr="00D05362">
        <w:rPr>
          <w:rFonts w:ascii="Calibri" w:eastAsia="Calibri" w:hAnsi="Calibri" w:cs="Calibri"/>
          <w:i/>
          <w:iCs/>
          <w:sz w:val="22"/>
          <w:szCs w:val="26"/>
        </w:rPr>
        <w:t>pros</w:t>
      </w:r>
      <w:r w:rsidRPr="00D05362">
        <w:rPr>
          <w:rFonts w:ascii="Calibri" w:eastAsia="Calibri" w:hAnsi="Calibri" w:cs="Calibri"/>
          <w:sz w:val="22"/>
          <w:szCs w:val="26"/>
        </w:rPr>
        <w:t xml:space="preserve">thesis. </w:t>
      </w:r>
    </w:p>
    <w:p w14:paraId="7D5FD354" w14:textId="77777777" w:rsidR="00CA7887" w:rsidRDefault="00CA7887" w:rsidP="00CA7887">
      <w:pPr>
        <w:widowControl w:val="0"/>
        <w:tabs>
          <w:tab w:val="left" w:pos="360"/>
        </w:tabs>
        <w:autoSpaceDE w:val="0"/>
        <w:autoSpaceDN w:val="0"/>
        <w:adjustRightInd w:val="0"/>
        <w:spacing w:before="160" w:line="360" w:lineRule="auto"/>
        <w:ind w:right="468" w:firstLine="360"/>
        <w:rPr>
          <w:rFonts w:ascii="Calibri" w:eastAsia="Calibri" w:hAnsi="Calibri" w:cs="Calibri"/>
          <w:sz w:val="22"/>
          <w:szCs w:val="26"/>
        </w:rPr>
      </w:pPr>
      <w:r w:rsidRPr="00D05362">
        <w:rPr>
          <w:rFonts w:ascii="Calibri" w:eastAsia="Calibri" w:hAnsi="Calibri" w:cs="Calibri"/>
          <w:sz w:val="22"/>
          <w:szCs w:val="26"/>
        </w:rPr>
        <w:t xml:space="preserve">Has the hand become a prosthesis of the machine? </w:t>
      </w:r>
      <w:r>
        <w:rPr>
          <w:rFonts w:ascii="Calibri" w:eastAsia="Calibri" w:hAnsi="Calibri" w:cs="Calibri"/>
          <w:sz w:val="22"/>
          <w:szCs w:val="26"/>
        </w:rPr>
        <w:t xml:space="preserve"> </w:t>
      </w:r>
      <w:r w:rsidRPr="00D05362">
        <w:rPr>
          <w:rFonts w:ascii="Calibri" w:eastAsia="Calibri" w:hAnsi="Calibri" w:cs="Calibri"/>
          <w:sz w:val="22"/>
          <w:szCs w:val="26"/>
        </w:rPr>
        <w:t xml:space="preserve">Is it a question of the bicycle? </w:t>
      </w:r>
    </w:p>
    <w:p w14:paraId="603B2DC2" w14:textId="77777777" w:rsidR="00CA7887" w:rsidRPr="00D05362" w:rsidRDefault="00CA7887" w:rsidP="00CA7887">
      <w:pPr>
        <w:widowControl w:val="0"/>
        <w:tabs>
          <w:tab w:val="left" w:pos="360"/>
        </w:tabs>
        <w:autoSpaceDE w:val="0"/>
        <w:autoSpaceDN w:val="0"/>
        <w:adjustRightInd w:val="0"/>
        <w:spacing w:before="160" w:line="360" w:lineRule="auto"/>
        <w:ind w:right="468" w:firstLine="360"/>
        <w:rPr>
          <w:rFonts w:ascii="Calibri" w:eastAsia="Calibri" w:hAnsi="Calibri" w:cs="Calibri"/>
          <w:sz w:val="22"/>
          <w:szCs w:val="26"/>
        </w:rPr>
      </w:pPr>
      <w:r w:rsidRPr="00D05362">
        <w:rPr>
          <w:rFonts w:ascii="Calibri" w:eastAsia="Calibri" w:hAnsi="Calibri" w:cs="Calibri"/>
          <w:sz w:val="22"/>
          <w:szCs w:val="26"/>
        </w:rPr>
        <w:t xml:space="preserve">In </w:t>
      </w:r>
      <w:proofErr w:type="spellStart"/>
      <w:r w:rsidRPr="00D05362">
        <w:rPr>
          <w:rFonts w:ascii="Calibri" w:eastAsia="Calibri" w:hAnsi="Calibri" w:cs="Calibri"/>
          <w:sz w:val="22"/>
          <w:szCs w:val="26"/>
        </w:rPr>
        <w:t>Flann</w:t>
      </w:r>
      <w:proofErr w:type="spellEnd"/>
      <w:r w:rsidRPr="00D05362">
        <w:rPr>
          <w:rFonts w:ascii="Calibri" w:eastAsia="Calibri" w:hAnsi="Calibri" w:cs="Calibri"/>
          <w:sz w:val="22"/>
          <w:szCs w:val="26"/>
        </w:rPr>
        <w:t xml:space="preserve"> O’Brien’s </w:t>
      </w:r>
      <w:r w:rsidRPr="00D05362">
        <w:rPr>
          <w:rFonts w:ascii="Calibri" w:eastAsia="Calibri" w:hAnsi="Calibri" w:cs="Calibri"/>
          <w:i/>
          <w:iCs/>
          <w:sz w:val="22"/>
          <w:szCs w:val="26"/>
        </w:rPr>
        <w:t>The Third Policeman</w:t>
      </w:r>
      <w:r w:rsidRPr="00D05362">
        <w:rPr>
          <w:rFonts w:ascii="Calibri" w:eastAsia="Calibri" w:hAnsi="Calibri" w:cs="Calibri"/>
          <w:sz w:val="22"/>
          <w:szCs w:val="26"/>
        </w:rPr>
        <w:t xml:space="preserve">, atomic theory is at work, </w:t>
      </w:r>
      <w:r>
        <w:rPr>
          <w:rFonts w:ascii="Calibri" w:eastAsia="Calibri" w:hAnsi="Calibri" w:cs="Calibri"/>
          <w:sz w:val="22"/>
          <w:szCs w:val="26"/>
        </w:rPr>
        <w:t xml:space="preserve">a </w:t>
      </w:r>
      <w:r w:rsidRPr="00D05362">
        <w:rPr>
          <w:rFonts w:ascii="Calibri" w:eastAsia="Calibri" w:hAnsi="Calibri" w:cs="Calibri"/>
          <w:sz w:val="22"/>
          <w:szCs w:val="26"/>
        </w:rPr>
        <w:t xml:space="preserve">mutual exchange, a flow of atoms and particles of matter; and this means not only flowing </w:t>
      </w:r>
      <w:r w:rsidRPr="00D05362">
        <w:rPr>
          <w:rFonts w:ascii="Calibri" w:eastAsia="Calibri" w:hAnsi="Calibri" w:cs="Calibri"/>
          <w:i/>
          <w:iCs/>
          <w:sz w:val="22"/>
          <w:szCs w:val="26"/>
        </w:rPr>
        <w:t>within</w:t>
      </w:r>
      <w:r w:rsidRPr="00D05362">
        <w:rPr>
          <w:rFonts w:ascii="Calibri" w:eastAsia="Calibri" w:hAnsi="Calibri" w:cs="Calibri"/>
          <w:sz w:val="22"/>
          <w:szCs w:val="26"/>
        </w:rPr>
        <w:t xml:space="preserve"> precisely delimited bodies and identities, but rather the unbounded flow </w:t>
      </w:r>
      <w:r w:rsidRPr="00D05362">
        <w:rPr>
          <w:rFonts w:ascii="Calibri" w:eastAsia="Calibri" w:hAnsi="Calibri" w:cs="Calibri"/>
          <w:i/>
          <w:iCs/>
          <w:sz w:val="22"/>
          <w:szCs w:val="26"/>
        </w:rPr>
        <w:t>between</w:t>
      </w:r>
      <w:r w:rsidRPr="00D05362">
        <w:rPr>
          <w:rFonts w:ascii="Calibri" w:eastAsia="Calibri" w:hAnsi="Calibri" w:cs="Calibri"/>
          <w:sz w:val="22"/>
          <w:szCs w:val="26"/>
        </w:rPr>
        <w:t xml:space="preserve"> bodies that touch or come close to one another, that merge into one another in neighbouring zones. This flowing is found, for instance, between the feet of the walker and the road, between the blacksmith’s hammer and an iron bar…</w:t>
      </w:r>
    </w:p>
    <w:p w14:paraId="59574936" w14:textId="77777777" w:rsidR="00CA7887" w:rsidRDefault="00CA7887" w:rsidP="00CA7887">
      <w:pPr>
        <w:widowControl w:val="0"/>
        <w:tabs>
          <w:tab w:val="left" w:pos="360"/>
        </w:tabs>
        <w:autoSpaceDE w:val="0"/>
        <w:autoSpaceDN w:val="0"/>
        <w:adjustRightInd w:val="0"/>
        <w:spacing w:before="160" w:line="360" w:lineRule="auto"/>
        <w:ind w:right="468" w:firstLine="360"/>
        <w:rPr>
          <w:rFonts w:ascii="Calibri" w:eastAsia="Calibri" w:hAnsi="Calibri" w:cs="Calibri"/>
          <w:sz w:val="22"/>
          <w:szCs w:val="26"/>
        </w:rPr>
      </w:pPr>
      <w:r w:rsidRPr="00D05362">
        <w:rPr>
          <w:rFonts w:ascii="Calibri" w:eastAsia="Calibri" w:hAnsi="Calibri" w:cs="Calibri"/>
          <w:sz w:val="22"/>
          <w:szCs w:val="26"/>
        </w:rPr>
        <w:t>The astonishing point of this elaborate invention: the more time a person spends on their bicycle, the more their personality mingles with the personality of the bicycle. Consequently, there are more or less precise calculation</w:t>
      </w:r>
      <w:r>
        <w:rPr>
          <w:rFonts w:ascii="Calibri" w:eastAsia="Calibri" w:hAnsi="Calibri" w:cs="Calibri"/>
          <w:sz w:val="22"/>
          <w:szCs w:val="26"/>
        </w:rPr>
        <w:t>s in relation to the question as</w:t>
      </w:r>
      <w:r w:rsidRPr="00D05362">
        <w:rPr>
          <w:rFonts w:ascii="Calibri" w:eastAsia="Calibri" w:hAnsi="Calibri" w:cs="Calibri"/>
          <w:sz w:val="22"/>
          <w:szCs w:val="26"/>
        </w:rPr>
        <w:t xml:space="preserve"> to </w:t>
      </w:r>
      <w:r>
        <w:rPr>
          <w:rFonts w:ascii="Calibri" w:eastAsia="Calibri" w:hAnsi="Calibri" w:cs="Calibri"/>
          <w:sz w:val="22"/>
          <w:szCs w:val="26"/>
        </w:rPr>
        <w:t>what</w:t>
      </w:r>
      <w:r w:rsidRPr="00D05362">
        <w:rPr>
          <w:rFonts w:ascii="Calibri" w:eastAsia="Calibri" w:hAnsi="Calibri" w:cs="Calibri"/>
          <w:sz w:val="22"/>
          <w:szCs w:val="26"/>
        </w:rPr>
        <w:t xml:space="preserve"> percent</w:t>
      </w:r>
      <w:r>
        <w:rPr>
          <w:rFonts w:ascii="Calibri" w:eastAsia="Calibri" w:hAnsi="Calibri" w:cs="Calibri"/>
          <w:sz w:val="22"/>
          <w:szCs w:val="26"/>
        </w:rPr>
        <w:t>age</w:t>
      </w:r>
      <w:r w:rsidRPr="00D05362">
        <w:rPr>
          <w:rFonts w:ascii="Calibri" w:eastAsia="Calibri" w:hAnsi="Calibri" w:cs="Calibri"/>
          <w:sz w:val="22"/>
          <w:szCs w:val="26"/>
        </w:rPr>
        <w:t xml:space="preserve"> this composite and moving assemblage, this machine, is now a bicycle and to </w:t>
      </w:r>
      <w:r>
        <w:rPr>
          <w:rFonts w:ascii="Calibri" w:eastAsia="Calibri" w:hAnsi="Calibri" w:cs="Calibri"/>
          <w:sz w:val="22"/>
          <w:szCs w:val="26"/>
        </w:rPr>
        <w:t>what</w:t>
      </w:r>
      <w:r w:rsidRPr="00D05362">
        <w:rPr>
          <w:rFonts w:ascii="Calibri" w:eastAsia="Calibri" w:hAnsi="Calibri" w:cs="Calibri"/>
          <w:sz w:val="22"/>
          <w:szCs w:val="26"/>
        </w:rPr>
        <w:t xml:space="preserve"> percent</w:t>
      </w:r>
      <w:r>
        <w:rPr>
          <w:rFonts w:ascii="Calibri" w:eastAsia="Calibri" w:hAnsi="Calibri" w:cs="Calibri"/>
          <w:sz w:val="22"/>
          <w:szCs w:val="26"/>
        </w:rPr>
        <w:t>age it is a human being. …</w:t>
      </w:r>
      <w:r w:rsidRPr="00D05362">
        <w:rPr>
          <w:rFonts w:ascii="Calibri" w:eastAsia="Calibri" w:hAnsi="Calibri" w:cs="Calibri"/>
          <w:sz w:val="22"/>
          <w:szCs w:val="26"/>
        </w:rPr>
        <w:t xml:space="preserve">there are bicycles with a high proportion of the human, which obviously develop emotional and sexual responses and occasionally, food inexplicably disappears when they are near.   </w:t>
      </w:r>
    </w:p>
    <w:p w14:paraId="04A07F60" w14:textId="77777777" w:rsidR="00CA7887" w:rsidRPr="00D05362" w:rsidRDefault="00CA7887" w:rsidP="00CA7887">
      <w:pPr>
        <w:widowControl w:val="0"/>
        <w:tabs>
          <w:tab w:val="left" w:pos="360"/>
        </w:tabs>
        <w:autoSpaceDE w:val="0"/>
        <w:autoSpaceDN w:val="0"/>
        <w:adjustRightInd w:val="0"/>
        <w:spacing w:before="160" w:line="360" w:lineRule="auto"/>
        <w:ind w:right="468" w:firstLine="360"/>
        <w:rPr>
          <w:rFonts w:ascii="Calibri" w:eastAsia="Calibri" w:hAnsi="Calibri" w:cs="Calibri"/>
          <w:sz w:val="22"/>
          <w:szCs w:val="26"/>
        </w:rPr>
      </w:pPr>
    </w:p>
    <w:p w14:paraId="1C4348CA" w14:textId="77777777" w:rsidR="00CA7887" w:rsidRPr="00D05362" w:rsidRDefault="00CA7887" w:rsidP="00CA7887">
      <w:pPr>
        <w:widowControl w:val="0"/>
        <w:tabs>
          <w:tab w:val="left" w:pos="360"/>
        </w:tabs>
        <w:autoSpaceDE w:val="0"/>
        <w:autoSpaceDN w:val="0"/>
        <w:adjustRightInd w:val="0"/>
        <w:spacing w:before="160" w:line="360" w:lineRule="auto"/>
        <w:ind w:right="468" w:firstLine="360"/>
        <w:rPr>
          <w:rFonts w:ascii="Calibri" w:eastAsia="Calibri" w:hAnsi="Calibri" w:cs="Calibri"/>
          <w:sz w:val="22"/>
          <w:szCs w:val="26"/>
        </w:rPr>
      </w:pPr>
      <w:r w:rsidRPr="00D05362">
        <w:rPr>
          <w:rFonts w:ascii="Calibri" w:eastAsia="Calibri" w:hAnsi="Calibri" w:cs="Calibri"/>
          <w:sz w:val="22"/>
          <w:szCs w:val="26"/>
        </w:rPr>
        <w:t>Or Heidegger</w:t>
      </w:r>
      <w:r>
        <w:rPr>
          <w:rFonts w:ascii="Calibri" w:eastAsia="Calibri" w:hAnsi="Calibri" w:cs="Calibri"/>
          <w:sz w:val="22"/>
          <w:szCs w:val="26"/>
        </w:rPr>
        <w:t>, who asks</w:t>
      </w:r>
      <w:r w:rsidRPr="00D05362">
        <w:rPr>
          <w:rFonts w:ascii="Calibri" w:eastAsia="Calibri" w:hAnsi="Calibri" w:cs="Calibri"/>
          <w:sz w:val="22"/>
          <w:szCs w:val="26"/>
        </w:rPr>
        <w:t xml:space="preserve"> - while a mechanic with an artificial hand is mending a motorbike, is the artificial hand part of the mechanic or part of the motorbike?</w:t>
      </w:r>
    </w:p>
    <w:p w14:paraId="5C4C28BA" w14:textId="77777777" w:rsidR="00CA7887" w:rsidRPr="00D05362" w:rsidRDefault="00CA7887" w:rsidP="00CA7887">
      <w:pPr>
        <w:widowControl w:val="0"/>
        <w:tabs>
          <w:tab w:val="left" w:pos="360"/>
        </w:tabs>
        <w:autoSpaceDE w:val="0"/>
        <w:autoSpaceDN w:val="0"/>
        <w:adjustRightInd w:val="0"/>
        <w:spacing w:before="160" w:line="360" w:lineRule="auto"/>
        <w:ind w:right="468" w:firstLine="360"/>
        <w:rPr>
          <w:rFonts w:ascii="Calibri" w:eastAsia="Calibri" w:hAnsi="Calibri" w:cs="Calibri"/>
          <w:sz w:val="22"/>
          <w:szCs w:val="26"/>
        </w:rPr>
      </w:pPr>
    </w:p>
    <w:p w14:paraId="70C33C03" w14:textId="77777777" w:rsidR="00CA7887" w:rsidRPr="00D05362" w:rsidRDefault="00CA7887" w:rsidP="00CA7887">
      <w:pPr>
        <w:widowControl w:val="0"/>
        <w:tabs>
          <w:tab w:val="left" w:pos="360"/>
        </w:tabs>
        <w:autoSpaceDE w:val="0"/>
        <w:autoSpaceDN w:val="0"/>
        <w:adjustRightInd w:val="0"/>
        <w:spacing w:before="160" w:line="360" w:lineRule="auto"/>
        <w:ind w:right="468"/>
        <w:rPr>
          <w:rFonts w:ascii="Calibri" w:eastAsia="Calibri" w:hAnsi="Calibri" w:cs="Calibri"/>
          <w:sz w:val="22"/>
          <w:szCs w:val="26"/>
        </w:rPr>
      </w:pPr>
      <w:r w:rsidRPr="00D05362">
        <w:rPr>
          <w:rFonts w:ascii="Calibri" w:eastAsia="Calibri" w:hAnsi="Calibri" w:cs="Calibri"/>
          <w:b/>
          <w:bCs/>
          <w:sz w:val="22"/>
          <w:szCs w:val="26"/>
        </w:rPr>
        <w:t xml:space="preserve">3. </w:t>
      </w:r>
      <w:proofErr w:type="spellStart"/>
      <w:r w:rsidRPr="00D05362">
        <w:rPr>
          <w:rFonts w:ascii="Calibri" w:eastAsia="Calibri" w:hAnsi="Calibri" w:cs="Calibri"/>
          <w:b/>
          <w:bCs/>
          <w:sz w:val="22"/>
          <w:szCs w:val="26"/>
        </w:rPr>
        <w:t>Zuhanden</w:t>
      </w:r>
      <w:proofErr w:type="spellEnd"/>
      <w:r w:rsidRPr="00D05362">
        <w:rPr>
          <w:rFonts w:ascii="Calibri" w:eastAsia="Calibri" w:hAnsi="Calibri" w:cs="Calibri"/>
          <w:b/>
          <w:bCs/>
          <w:sz w:val="22"/>
          <w:szCs w:val="26"/>
        </w:rPr>
        <w:t xml:space="preserve"> and </w:t>
      </w:r>
      <w:proofErr w:type="spellStart"/>
      <w:r w:rsidRPr="00D05362">
        <w:rPr>
          <w:rFonts w:ascii="Calibri" w:eastAsia="Calibri" w:hAnsi="Calibri" w:cs="Calibri"/>
          <w:b/>
          <w:bCs/>
          <w:sz w:val="22"/>
          <w:szCs w:val="26"/>
        </w:rPr>
        <w:t>Vorhanden</w:t>
      </w:r>
      <w:proofErr w:type="spellEnd"/>
      <w:r w:rsidRPr="00D05362">
        <w:rPr>
          <w:rFonts w:ascii="Calibri" w:eastAsia="Calibri" w:hAnsi="Calibri" w:cs="Calibri"/>
          <w:b/>
          <w:bCs/>
          <w:sz w:val="22"/>
          <w:szCs w:val="26"/>
        </w:rPr>
        <w:t xml:space="preserve"> </w:t>
      </w:r>
    </w:p>
    <w:p w14:paraId="0CE23422" w14:textId="77777777" w:rsidR="00CA7887" w:rsidRPr="00D05362" w:rsidRDefault="00CA7887" w:rsidP="00CA7887">
      <w:pPr>
        <w:widowControl w:val="0"/>
        <w:tabs>
          <w:tab w:val="left" w:pos="360"/>
        </w:tabs>
        <w:autoSpaceDE w:val="0"/>
        <w:autoSpaceDN w:val="0"/>
        <w:adjustRightInd w:val="0"/>
        <w:spacing w:before="160" w:line="360" w:lineRule="auto"/>
        <w:ind w:right="468" w:firstLine="360"/>
        <w:rPr>
          <w:rFonts w:ascii="Calibri" w:eastAsia="Calibri" w:hAnsi="Calibri" w:cs="Calibri"/>
          <w:sz w:val="22"/>
          <w:szCs w:val="26"/>
        </w:rPr>
      </w:pPr>
      <w:proofErr w:type="spellStart"/>
      <w:r w:rsidRPr="00D05362">
        <w:rPr>
          <w:rFonts w:ascii="Calibri" w:eastAsia="Calibri" w:hAnsi="Calibri" w:cs="Calibri"/>
          <w:sz w:val="22"/>
          <w:szCs w:val="26"/>
        </w:rPr>
        <w:t>Zuhanden</w:t>
      </w:r>
      <w:proofErr w:type="spellEnd"/>
      <w:r w:rsidRPr="00D05362">
        <w:rPr>
          <w:rFonts w:ascii="Calibri" w:eastAsia="Calibri" w:hAnsi="Calibri" w:cs="Calibri"/>
          <w:sz w:val="22"/>
          <w:szCs w:val="26"/>
        </w:rPr>
        <w:t xml:space="preserve"> - that which is at hand, that which comes to hand, the matter in hand.</w:t>
      </w:r>
    </w:p>
    <w:p w14:paraId="5CF6A556" w14:textId="77777777" w:rsidR="00CA7887" w:rsidRPr="00D05362" w:rsidRDefault="00CA7887" w:rsidP="00CA7887">
      <w:pPr>
        <w:widowControl w:val="0"/>
        <w:tabs>
          <w:tab w:val="left" w:pos="360"/>
        </w:tabs>
        <w:autoSpaceDE w:val="0"/>
        <w:autoSpaceDN w:val="0"/>
        <w:adjustRightInd w:val="0"/>
        <w:spacing w:before="160" w:line="360" w:lineRule="auto"/>
        <w:ind w:right="468" w:firstLine="360"/>
        <w:rPr>
          <w:rFonts w:ascii="Calibri" w:eastAsia="Calibri" w:hAnsi="Calibri" w:cs="Calibri"/>
          <w:sz w:val="22"/>
          <w:szCs w:val="26"/>
        </w:rPr>
      </w:pPr>
      <w:proofErr w:type="spellStart"/>
      <w:r w:rsidRPr="00D05362">
        <w:rPr>
          <w:rFonts w:ascii="Calibri" w:eastAsia="Calibri" w:hAnsi="Calibri" w:cs="Calibri"/>
          <w:sz w:val="22"/>
          <w:szCs w:val="26"/>
        </w:rPr>
        <w:t>Zuhanden</w:t>
      </w:r>
      <w:proofErr w:type="spellEnd"/>
      <w:r w:rsidRPr="00D05362">
        <w:rPr>
          <w:rFonts w:ascii="Calibri" w:eastAsia="Calibri" w:hAnsi="Calibri" w:cs="Calibri"/>
          <w:sz w:val="22"/>
          <w:szCs w:val="26"/>
        </w:rPr>
        <w:t xml:space="preserve"> </w:t>
      </w:r>
      <w:r>
        <w:rPr>
          <w:rFonts w:ascii="Calibri" w:eastAsia="Calibri" w:hAnsi="Calibri" w:cs="Calibri"/>
          <w:sz w:val="22"/>
          <w:szCs w:val="26"/>
        </w:rPr>
        <w:t>–</w:t>
      </w:r>
      <w:r w:rsidRPr="00D05362">
        <w:rPr>
          <w:rFonts w:ascii="Calibri" w:eastAsia="Calibri" w:hAnsi="Calibri" w:cs="Calibri"/>
          <w:sz w:val="22"/>
          <w:szCs w:val="26"/>
        </w:rPr>
        <w:t xml:space="preserve"> </w:t>
      </w:r>
      <w:r>
        <w:rPr>
          <w:rFonts w:ascii="Calibri" w:eastAsia="Calibri" w:hAnsi="Calibri" w:cs="Calibri"/>
          <w:sz w:val="22"/>
          <w:szCs w:val="26"/>
        </w:rPr>
        <w:t xml:space="preserve">attention, </w:t>
      </w:r>
      <w:r w:rsidRPr="00D05362">
        <w:rPr>
          <w:rFonts w:ascii="Calibri" w:eastAsia="Calibri" w:hAnsi="Calibri" w:cs="Calibri"/>
          <w:sz w:val="22"/>
          <w:szCs w:val="26"/>
        </w:rPr>
        <w:t>For the attention of…</w:t>
      </w:r>
    </w:p>
    <w:p w14:paraId="7D31BBCA" w14:textId="77777777" w:rsidR="00CA7887" w:rsidRPr="00D05362" w:rsidRDefault="00CA7887" w:rsidP="00CA7887">
      <w:pPr>
        <w:widowControl w:val="0"/>
        <w:tabs>
          <w:tab w:val="left" w:pos="360"/>
        </w:tabs>
        <w:autoSpaceDE w:val="0"/>
        <w:autoSpaceDN w:val="0"/>
        <w:adjustRightInd w:val="0"/>
        <w:spacing w:before="160" w:line="360" w:lineRule="auto"/>
        <w:ind w:right="468" w:firstLine="360"/>
        <w:rPr>
          <w:rFonts w:ascii="Calibri" w:eastAsia="Calibri" w:hAnsi="Calibri" w:cs="Calibri"/>
          <w:sz w:val="22"/>
          <w:szCs w:val="26"/>
        </w:rPr>
      </w:pPr>
      <w:r w:rsidRPr="00D05362">
        <w:rPr>
          <w:rFonts w:ascii="Calibri" w:eastAsia="Calibri" w:hAnsi="Calibri" w:cs="Calibri"/>
          <w:sz w:val="22"/>
          <w:szCs w:val="26"/>
        </w:rPr>
        <w:t xml:space="preserve">The hand calls to the word, attends to the word, tends the word. Calls attention to the word. The finger makes a point. Points to the point. The hand </w:t>
      </w:r>
      <w:proofErr w:type="spellStart"/>
      <w:r w:rsidRPr="00D05362">
        <w:rPr>
          <w:rFonts w:ascii="Calibri" w:eastAsia="Calibri" w:hAnsi="Calibri" w:cs="Calibri"/>
          <w:sz w:val="22"/>
          <w:szCs w:val="26"/>
        </w:rPr>
        <w:t>interpellates</w:t>
      </w:r>
      <w:proofErr w:type="spellEnd"/>
      <w:r w:rsidRPr="00D05362">
        <w:rPr>
          <w:rFonts w:ascii="Calibri" w:eastAsia="Calibri" w:hAnsi="Calibri" w:cs="Calibri"/>
          <w:sz w:val="22"/>
          <w:szCs w:val="26"/>
        </w:rPr>
        <w:t xml:space="preserve"> the word in </w:t>
      </w:r>
      <w:proofErr w:type="spellStart"/>
      <w:r w:rsidRPr="00D05362">
        <w:rPr>
          <w:rFonts w:ascii="Calibri" w:eastAsia="Calibri" w:hAnsi="Calibri" w:cs="Calibri"/>
          <w:sz w:val="22"/>
          <w:szCs w:val="26"/>
        </w:rPr>
        <w:t>ostentive</w:t>
      </w:r>
      <w:proofErr w:type="spellEnd"/>
      <w:r w:rsidRPr="00D05362">
        <w:rPr>
          <w:rFonts w:ascii="Calibri" w:eastAsia="Calibri" w:hAnsi="Calibri" w:cs="Calibri"/>
          <w:sz w:val="22"/>
          <w:szCs w:val="26"/>
        </w:rPr>
        <w:t xml:space="preserve"> definition, the most-straightforward mode of semantic procedures.</w:t>
      </w:r>
    </w:p>
    <w:p w14:paraId="77FE35A2" w14:textId="77777777" w:rsidR="00CA7887" w:rsidRDefault="00CA7887" w:rsidP="00CA7887">
      <w:pPr>
        <w:widowControl w:val="0"/>
        <w:autoSpaceDE w:val="0"/>
        <w:autoSpaceDN w:val="0"/>
        <w:adjustRightInd w:val="0"/>
        <w:spacing w:after="320" w:line="360" w:lineRule="auto"/>
        <w:ind w:right="468"/>
        <w:rPr>
          <w:rFonts w:ascii="Calibri" w:eastAsia="Calibri" w:hAnsi="Calibri" w:cs="Calibri"/>
          <w:sz w:val="22"/>
          <w:szCs w:val="26"/>
        </w:rPr>
      </w:pPr>
    </w:p>
    <w:p w14:paraId="6E5C6E6D" w14:textId="77777777" w:rsidR="00CA7887" w:rsidRPr="00D05362" w:rsidRDefault="00CA7887" w:rsidP="00CA7887">
      <w:pPr>
        <w:widowControl w:val="0"/>
        <w:autoSpaceDE w:val="0"/>
        <w:autoSpaceDN w:val="0"/>
        <w:adjustRightInd w:val="0"/>
        <w:spacing w:after="320" w:line="360" w:lineRule="auto"/>
        <w:ind w:right="468"/>
        <w:rPr>
          <w:rFonts w:ascii="Calibri" w:eastAsia="Calibri" w:hAnsi="Calibri" w:cs="Calibri"/>
          <w:sz w:val="22"/>
          <w:szCs w:val="26"/>
        </w:rPr>
      </w:pPr>
      <w:r w:rsidRPr="00D05362">
        <w:rPr>
          <w:rFonts w:ascii="Calibri" w:eastAsia="Calibri" w:hAnsi="Calibri" w:cs="Calibri"/>
          <w:sz w:val="22"/>
          <w:szCs w:val="26"/>
        </w:rPr>
        <w:t>A fundamental aspect of Heidegger’s project is to give an account of the ways in which the subject/object dichotomy emerges at the moment when our fundamental, practical engagement with our world breaks down. In general, we encounter ourselves as immediately and unreflectively absorbed in the world of our concerns rather than as located at a distance and separated from an “external” world of objects. For example, consider the way you ordinarily experience a tool when you are carrying out a practical task - using a hammer to knock in a nail, or a tapping on a keyboard to write a note. The encounter is radically altered when this practical engagement with the world of our concerns is interrupted; when the head comes off the hammer, when the computer screen freezes, or when, while we are still learning how to do something, some unexpected difficulty brings our task to a halt — in all such cases what Heidegger calls our ordinary, immediate “hands-on” (</w:t>
      </w:r>
      <w:proofErr w:type="spellStart"/>
      <w:r w:rsidRPr="00D05362">
        <w:rPr>
          <w:rFonts w:ascii="Calibri" w:eastAsia="Calibri" w:hAnsi="Calibri" w:cs="Calibri"/>
          <w:i/>
          <w:iCs/>
          <w:sz w:val="22"/>
          <w:szCs w:val="26"/>
        </w:rPr>
        <w:t>zuhanden</w:t>
      </w:r>
      <w:proofErr w:type="spellEnd"/>
      <w:r w:rsidRPr="00D05362">
        <w:rPr>
          <w:rFonts w:ascii="Calibri" w:eastAsia="Calibri" w:hAnsi="Calibri" w:cs="Calibri"/>
          <w:sz w:val="22"/>
          <w:szCs w:val="26"/>
        </w:rPr>
        <w:t xml:space="preserve">) way of engaging with the world of our practical concerns undergoes an </w:t>
      </w:r>
      <w:proofErr w:type="spellStart"/>
      <w:r w:rsidRPr="00D05362">
        <w:rPr>
          <w:rFonts w:ascii="Calibri" w:eastAsia="Calibri" w:hAnsi="Calibri" w:cs="Calibri"/>
          <w:i/>
          <w:iCs/>
          <w:sz w:val="22"/>
          <w:szCs w:val="26"/>
        </w:rPr>
        <w:t>Umschlag</w:t>
      </w:r>
      <w:proofErr w:type="spellEnd"/>
      <w:r w:rsidRPr="00D05362">
        <w:rPr>
          <w:rFonts w:ascii="Calibri" w:eastAsia="Calibri" w:hAnsi="Calibri" w:cs="Calibri"/>
          <w:sz w:val="22"/>
          <w:szCs w:val="26"/>
        </w:rPr>
        <w:t xml:space="preserve">, a transformation, in which we encounter ourselves as isolated subjects standing reflectively before a world of external objects. Consequently, we come to experience these objects as standing over against us in the mode of something objectively </w:t>
      </w:r>
      <w:proofErr w:type="spellStart"/>
      <w:r w:rsidRPr="00D05362">
        <w:rPr>
          <w:rFonts w:ascii="Calibri" w:eastAsia="Calibri" w:hAnsi="Calibri" w:cs="Calibri"/>
          <w:i/>
          <w:iCs/>
          <w:sz w:val="22"/>
          <w:szCs w:val="26"/>
        </w:rPr>
        <w:t>vorhanden</w:t>
      </w:r>
      <w:proofErr w:type="spellEnd"/>
      <w:r w:rsidRPr="00D05362">
        <w:rPr>
          <w:rFonts w:ascii="Calibri" w:eastAsia="Calibri" w:hAnsi="Calibri" w:cs="Calibri"/>
          <w:sz w:val="22"/>
          <w:szCs w:val="26"/>
        </w:rPr>
        <w:t xml:space="preserve"> or “on hand”(BT 408-9/SZ 357-8).</w:t>
      </w:r>
    </w:p>
    <w:p w14:paraId="6B053F0F" w14:textId="77777777" w:rsidR="00CA7887" w:rsidRPr="00D05362" w:rsidRDefault="00CA7887" w:rsidP="00CA7887">
      <w:pPr>
        <w:widowControl w:val="0"/>
        <w:autoSpaceDE w:val="0"/>
        <w:autoSpaceDN w:val="0"/>
        <w:adjustRightInd w:val="0"/>
        <w:spacing w:after="320" w:line="360" w:lineRule="auto"/>
        <w:ind w:right="468"/>
        <w:rPr>
          <w:rFonts w:ascii="Calibri" w:eastAsia="Calibri" w:hAnsi="Calibri" w:cs="Calibri"/>
          <w:sz w:val="22"/>
          <w:szCs w:val="26"/>
        </w:rPr>
      </w:pPr>
      <w:r w:rsidRPr="00D05362">
        <w:rPr>
          <w:rFonts w:ascii="Calibri" w:eastAsia="Calibri" w:hAnsi="Calibri" w:cs="Calibri"/>
          <w:sz w:val="22"/>
          <w:szCs w:val="26"/>
        </w:rPr>
        <w:t>Heidegger insists that the first-order level of practically engaged, “hands-on” existence — in which self and world are unified — must be the starting point of any description of ordinary human experience that seeks to do justice to what such experience is really like, a phenomenological dictum which, Heidegger insists, should also govern any attempt to describe our meaningful encounters with works of art.</w:t>
      </w:r>
    </w:p>
    <w:p w14:paraId="43511F34" w14:textId="77777777" w:rsidR="00CA7887" w:rsidRDefault="00CA7887" w:rsidP="00CA7887">
      <w:pPr>
        <w:widowControl w:val="0"/>
        <w:tabs>
          <w:tab w:val="left" w:pos="360"/>
        </w:tabs>
        <w:autoSpaceDE w:val="0"/>
        <w:autoSpaceDN w:val="0"/>
        <w:adjustRightInd w:val="0"/>
        <w:spacing w:before="160" w:line="360" w:lineRule="auto"/>
        <w:ind w:right="468"/>
        <w:rPr>
          <w:rFonts w:ascii="Calibri" w:eastAsia="Calibri" w:hAnsi="Calibri" w:cs="Calibri"/>
          <w:b/>
          <w:bCs/>
          <w:sz w:val="22"/>
          <w:szCs w:val="26"/>
        </w:rPr>
      </w:pPr>
    </w:p>
    <w:p w14:paraId="1A26F85E" w14:textId="77777777" w:rsidR="00CA7887" w:rsidRPr="00D05362" w:rsidRDefault="00CA7887" w:rsidP="00CA7887">
      <w:pPr>
        <w:widowControl w:val="0"/>
        <w:tabs>
          <w:tab w:val="left" w:pos="360"/>
        </w:tabs>
        <w:autoSpaceDE w:val="0"/>
        <w:autoSpaceDN w:val="0"/>
        <w:adjustRightInd w:val="0"/>
        <w:spacing w:before="160" w:line="360" w:lineRule="auto"/>
        <w:ind w:right="468"/>
        <w:rPr>
          <w:rFonts w:ascii="Calibri" w:eastAsia="Calibri" w:hAnsi="Calibri" w:cs="Calibri"/>
          <w:sz w:val="22"/>
          <w:szCs w:val="26"/>
          <w:u w:val="single"/>
        </w:rPr>
      </w:pPr>
      <w:r w:rsidRPr="00D05362">
        <w:rPr>
          <w:rFonts w:ascii="Calibri" w:eastAsia="Calibri" w:hAnsi="Calibri" w:cs="Calibri"/>
          <w:b/>
          <w:bCs/>
          <w:sz w:val="22"/>
          <w:szCs w:val="26"/>
        </w:rPr>
        <w:t>4. Finger  print</w:t>
      </w:r>
    </w:p>
    <w:p w14:paraId="6412E5E5" w14:textId="77777777" w:rsidR="00CA7887" w:rsidRPr="00D05362" w:rsidRDefault="00CA7887" w:rsidP="00CA7887">
      <w:pPr>
        <w:widowControl w:val="0"/>
        <w:tabs>
          <w:tab w:val="left" w:pos="360"/>
        </w:tabs>
        <w:autoSpaceDE w:val="0"/>
        <w:autoSpaceDN w:val="0"/>
        <w:adjustRightInd w:val="0"/>
        <w:spacing w:before="160" w:line="360" w:lineRule="auto"/>
        <w:ind w:right="468" w:firstLine="360"/>
        <w:rPr>
          <w:rFonts w:ascii="Calibri" w:eastAsia="Calibri" w:hAnsi="Calibri" w:cs="Calibri"/>
          <w:sz w:val="22"/>
          <w:szCs w:val="26"/>
        </w:rPr>
      </w:pPr>
      <w:r w:rsidRPr="00D05362">
        <w:rPr>
          <w:rFonts w:ascii="Calibri" w:eastAsia="Calibri" w:hAnsi="Calibri" w:cs="Calibri"/>
          <w:sz w:val="22"/>
          <w:szCs w:val="26"/>
        </w:rPr>
        <w:t xml:space="preserve">The signature of the hand </w:t>
      </w:r>
      <w:r>
        <w:rPr>
          <w:rFonts w:ascii="Calibri" w:eastAsia="Calibri" w:hAnsi="Calibri" w:cs="Calibri"/>
          <w:sz w:val="22"/>
          <w:szCs w:val="26"/>
        </w:rPr>
        <w:t>becomes</w:t>
      </w:r>
      <w:r w:rsidRPr="00D05362">
        <w:rPr>
          <w:rFonts w:ascii="Calibri" w:eastAsia="Calibri" w:hAnsi="Calibri" w:cs="Calibri"/>
          <w:sz w:val="22"/>
          <w:szCs w:val="26"/>
        </w:rPr>
        <w:t xml:space="preserve"> the writing tool.</w:t>
      </w:r>
    </w:p>
    <w:p w14:paraId="440A616D" w14:textId="77777777" w:rsidR="00CA7887" w:rsidRPr="00D05362" w:rsidRDefault="00CA7887" w:rsidP="00CA7887">
      <w:pPr>
        <w:widowControl w:val="0"/>
        <w:tabs>
          <w:tab w:val="left" w:pos="360"/>
        </w:tabs>
        <w:autoSpaceDE w:val="0"/>
        <w:autoSpaceDN w:val="0"/>
        <w:adjustRightInd w:val="0"/>
        <w:spacing w:before="160" w:line="360" w:lineRule="auto"/>
        <w:ind w:right="468" w:firstLine="360"/>
        <w:rPr>
          <w:rFonts w:ascii="Calibri" w:eastAsia="Calibri" w:hAnsi="Calibri" w:cs="Calibri"/>
          <w:sz w:val="22"/>
          <w:szCs w:val="26"/>
        </w:rPr>
      </w:pPr>
      <w:r>
        <w:rPr>
          <w:rFonts w:ascii="Calibri" w:eastAsia="Calibri" w:hAnsi="Calibri" w:cs="Calibri"/>
          <w:sz w:val="22"/>
          <w:szCs w:val="26"/>
        </w:rPr>
        <w:t>On a touch screen, t</w:t>
      </w:r>
      <w:r w:rsidRPr="00D05362">
        <w:rPr>
          <w:rFonts w:ascii="Calibri" w:eastAsia="Calibri" w:hAnsi="Calibri" w:cs="Calibri"/>
          <w:sz w:val="22"/>
          <w:szCs w:val="26"/>
        </w:rPr>
        <w:t xml:space="preserve">he infra-red eye recognises the presence of the signature and causes language to appear. This is hand/eye co-ordination. </w:t>
      </w:r>
    </w:p>
    <w:p w14:paraId="5D486744" w14:textId="77777777" w:rsidR="00CA7887" w:rsidRPr="00D05362" w:rsidRDefault="00CA7887" w:rsidP="00CA7887">
      <w:pPr>
        <w:widowControl w:val="0"/>
        <w:tabs>
          <w:tab w:val="left" w:pos="360"/>
        </w:tabs>
        <w:autoSpaceDE w:val="0"/>
        <w:autoSpaceDN w:val="0"/>
        <w:adjustRightInd w:val="0"/>
        <w:spacing w:before="160" w:line="360" w:lineRule="auto"/>
        <w:ind w:right="468" w:firstLine="360"/>
        <w:rPr>
          <w:rFonts w:ascii="Calibri" w:eastAsia="Calibri" w:hAnsi="Calibri" w:cs="Calibri"/>
          <w:sz w:val="22"/>
          <w:szCs w:val="26"/>
        </w:rPr>
      </w:pPr>
      <w:r w:rsidRPr="00D05362">
        <w:rPr>
          <w:rFonts w:ascii="Calibri" w:eastAsia="Calibri" w:hAnsi="Calibri" w:cs="Calibri"/>
          <w:sz w:val="22"/>
          <w:szCs w:val="26"/>
        </w:rPr>
        <w:t xml:space="preserve">The touch screen </w:t>
      </w:r>
      <w:r>
        <w:rPr>
          <w:rFonts w:ascii="Calibri" w:eastAsia="Calibri" w:hAnsi="Calibri" w:cs="Calibri"/>
          <w:sz w:val="22"/>
          <w:szCs w:val="26"/>
        </w:rPr>
        <w:t>is</w:t>
      </w:r>
      <w:r w:rsidRPr="00D05362">
        <w:rPr>
          <w:rFonts w:ascii="Calibri" w:eastAsia="Calibri" w:hAnsi="Calibri" w:cs="Calibri"/>
          <w:sz w:val="22"/>
          <w:szCs w:val="26"/>
        </w:rPr>
        <w:t xml:space="preserve"> the glassy surface of a lake - a mirroring of the world - the eye scans from above and from below - the palm and the top of the hand. Palm up/palm down. Lines and veins. The one an inversion of the other. Lines of text - veins of writing. The eye sees the veins from above; the camera </w:t>
      </w:r>
      <w:r>
        <w:rPr>
          <w:rFonts w:ascii="Calibri" w:eastAsia="Calibri" w:hAnsi="Calibri" w:cs="Calibri"/>
          <w:sz w:val="22"/>
          <w:szCs w:val="26"/>
        </w:rPr>
        <w:t xml:space="preserve">lens </w:t>
      </w:r>
      <w:r w:rsidRPr="00D05362">
        <w:rPr>
          <w:rFonts w:ascii="Calibri" w:eastAsia="Calibri" w:hAnsi="Calibri" w:cs="Calibri"/>
          <w:sz w:val="22"/>
          <w:szCs w:val="26"/>
        </w:rPr>
        <w:t>see the lines and the signature print from below. Th</w:t>
      </w:r>
      <w:r>
        <w:rPr>
          <w:rFonts w:ascii="Calibri" w:eastAsia="Calibri" w:hAnsi="Calibri" w:cs="Calibri"/>
          <w:sz w:val="22"/>
          <w:szCs w:val="26"/>
        </w:rPr>
        <w:t>is form of writing is underhand.</w:t>
      </w:r>
      <w:r w:rsidRPr="00D05362">
        <w:rPr>
          <w:rFonts w:ascii="Calibri" w:eastAsia="Calibri" w:hAnsi="Calibri" w:cs="Calibri"/>
          <w:sz w:val="22"/>
          <w:szCs w:val="26"/>
        </w:rPr>
        <w:t xml:space="preserve"> It owes much to the magician’s sleight of hand. Prestidigitation. </w:t>
      </w:r>
    </w:p>
    <w:p w14:paraId="3DAE7F49" w14:textId="77777777" w:rsidR="00CA7887" w:rsidRPr="00D05362" w:rsidRDefault="00CA7887" w:rsidP="00CA7887">
      <w:pPr>
        <w:widowControl w:val="0"/>
        <w:tabs>
          <w:tab w:val="left" w:pos="360"/>
        </w:tabs>
        <w:autoSpaceDE w:val="0"/>
        <w:autoSpaceDN w:val="0"/>
        <w:adjustRightInd w:val="0"/>
        <w:spacing w:before="160" w:line="360" w:lineRule="auto"/>
        <w:ind w:right="468" w:firstLine="360"/>
        <w:rPr>
          <w:rFonts w:ascii="Calibri" w:eastAsia="Calibri" w:hAnsi="Calibri" w:cs="Calibri"/>
          <w:sz w:val="22"/>
          <w:szCs w:val="26"/>
        </w:rPr>
      </w:pPr>
      <w:r w:rsidRPr="00D05362">
        <w:rPr>
          <w:rFonts w:ascii="Calibri" w:eastAsia="Calibri" w:hAnsi="Calibri" w:cs="Calibri"/>
          <w:sz w:val="22"/>
          <w:szCs w:val="26"/>
        </w:rPr>
        <w:t xml:space="preserve"> The underhand is hidden from the eye but is the </w:t>
      </w:r>
      <w:proofErr w:type="spellStart"/>
      <w:r w:rsidRPr="00D05362">
        <w:rPr>
          <w:rFonts w:ascii="Calibri" w:eastAsia="Calibri" w:hAnsi="Calibri" w:cs="Calibri"/>
          <w:sz w:val="22"/>
          <w:szCs w:val="26"/>
        </w:rPr>
        <w:t>revealer</w:t>
      </w:r>
      <w:proofErr w:type="spellEnd"/>
      <w:r w:rsidRPr="00D05362">
        <w:rPr>
          <w:rFonts w:ascii="Calibri" w:eastAsia="Calibri" w:hAnsi="Calibri" w:cs="Calibri"/>
          <w:sz w:val="22"/>
          <w:szCs w:val="26"/>
        </w:rPr>
        <w:t xml:space="preserve"> of </w:t>
      </w:r>
      <w:r>
        <w:rPr>
          <w:rFonts w:ascii="Calibri" w:eastAsia="Calibri" w:hAnsi="Calibri" w:cs="Calibri"/>
          <w:sz w:val="22"/>
          <w:szCs w:val="26"/>
        </w:rPr>
        <w:t xml:space="preserve">the </w:t>
      </w:r>
      <w:r w:rsidRPr="00D05362">
        <w:rPr>
          <w:rFonts w:ascii="Calibri" w:eastAsia="Calibri" w:hAnsi="Calibri" w:cs="Calibri"/>
          <w:sz w:val="22"/>
          <w:szCs w:val="26"/>
        </w:rPr>
        <w:t xml:space="preserve">text. The overhand is the revealed. In </w:t>
      </w:r>
      <w:r>
        <w:rPr>
          <w:rFonts w:ascii="Calibri" w:eastAsia="Calibri" w:hAnsi="Calibri" w:cs="Calibri"/>
          <w:sz w:val="22"/>
          <w:szCs w:val="26"/>
        </w:rPr>
        <w:t>the end</w:t>
      </w:r>
      <w:r w:rsidRPr="00D05362">
        <w:rPr>
          <w:rFonts w:ascii="Calibri" w:eastAsia="Calibri" w:hAnsi="Calibri" w:cs="Calibri"/>
          <w:sz w:val="22"/>
          <w:szCs w:val="26"/>
        </w:rPr>
        <w:t xml:space="preserve">, these are religious terms. We are confronted by Luther’s Deus </w:t>
      </w:r>
      <w:proofErr w:type="spellStart"/>
      <w:r w:rsidRPr="00D05362">
        <w:rPr>
          <w:rFonts w:ascii="Calibri" w:eastAsia="Calibri" w:hAnsi="Calibri" w:cs="Calibri"/>
          <w:sz w:val="22"/>
          <w:szCs w:val="26"/>
        </w:rPr>
        <w:t>Absconditus</w:t>
      </w:r>
      <w:proofErr w:type="spellEnd"/>
      <w:r w:rsidRPr="00D05362">
        <w:rPr>
          <w:rFonts w:ascii="Calibri" w:eastAsia="Calibri" w:hAnsi="Calibri" w:cs="Calibri"/>
          <w:sz w:val="22"/>
          <w:szCs w:val="26"/>
        </w:rPr>
        <w:t xml:space="preserve">. Meister Eckhart tells us that </w:t>
      </w:r>
      <w:r>
        <w:rPr>
          <w:rFonts w:ascii="Calibri" w:eastAsia="Calibri" w:hAnsi="Calibri" w:cs="Calibri"/>
          <w:sz w:val="22"/>
          <w:szCs w:val="26"/>
        </w:rPr>
        <w:t>‘</w:t>
      </w:r>
      <w:r w:rsidRPr="00D05362">
        <w:rPr>
          <w:rFonts w:ascii="Calibri" w:eastAsia="Calibri" w:hAnsi="Calibri" w:cs="Calibri"/>
          <w:sz w:val="22"/>
          <w:szCs w:val="26"/>
        </w:rPr>
        <w:t>the hand that erases writes the true word</w:t>
      </w:r>
      <w:r>
        <w:rPr>
          <w:rFonts w:ascii="Calibri" w:eastAsia="Calibri" w:hAnsi="Calibri" w:cs="Calibri"/>
          <w:sz w:val="22"/>
          <w:szCs w:val="26"/>
        </w:rPr>
        <w:t>’</w:t>
      </w:r>
      <w:r w:rsidRPr="00D05362">
        <w:rPr>
          <w:rFonts w:ascii="Calibri" w:eastAsia="Calibri" w:hAnsi="Calibri" w:cs="Calibri"/>
          <w:sz w:val="22"/>
          <w:szCs w:val="26"/>
        </w:rPr>
        <w:t xml:space="preserve">. </w:t>
      </w:r>
    </w:p>
    <w:p w14:paraId="6A55D65A" w14:textId="77777777" w:rsidR="00CA7887" w:rsidRPr="00D05362" w:rsidRDefault="00CA7887" w:rsidP="00CA7887">
      <w:pPr>
        <w:widowControl w:val="0"/>
        <w:tabs>
          <w:tab w:val="left" w:pos="360"/>
        </w:tabs>
        <w:autoSpaceDE w:val="0"/>
        <w:autoSpaceDN w:val="0"/>
        <w:adjustRightInd w:val="0"/>
        <w:spacing w:before="160" w:line="360" w:lineRule="auto"/>
        <w:ind w:right="468" w:firstLine="360"/>
        <w:rPr>
          <w:rFonts w:ascii="Calibri" w:eastAsia="Calibri" w:hAnsi="Calibri" w:cs="Calibri"/>
          <w:sz w:val="22"/>
          <w:szCs w:val="26"/>
        </w:rPr>
      </w:pPr>
      <w:r w:rsidRPr="00D05362">
        <w:rPr>
          <w:rFonts w:ascii="Calibri" w:eastAsia="Calibri" w:hAnsi="Calibri" w:cs="Calibri"/>
          <w:sz w:val="22"/>
          <w:szCs w:val="26"/>
        </w:rPr>
        <w:t>Hidden/revealed: This is Derrida -</w:t>
      </w:r>
    </w:p>
    <w:p w14:paraId="7A0D3BCB" w14:textId="77777777" w:rsidR="00CA7887" w:rsidRDefault="00CA7887" w:rsidP="00CA7887">
      <w:pPr>
        <w:widowControl w:val="0"/>
        <w:tabs>
          <w:tab w:val="left" w:pos="360"/>
        </w:tabs>
        <w:autoSpaceDE w:val="0"/>
        <w:autoSpaceDN w:val="0"/>
        <w:adjustRightInd w:val="0"/>
        <w:spacing w:before="160" w:line="360" w:lineRule="auto"/>
        <w:ind w:right="468" w:firstLine="360"/>
        <w:rPr>
          <w:rFonts w:ascii="Calibri" w:eastAsia="Calibri" w:hAnsi="Calibri" w:cs="Calibri"/>
          <w:sz w:val="22"/>
        </w:rPr>
      </w:pPr>
      <w:r w:rsidRPr="00D05362">
        <w:rPr>
          <w:rFonts w:ascii="Calibri" w:eastAsia="Calibri" w:hAnsi="Calibri" w:cs="Calibri"/>
          <w:sz w:val="22"/>
          <w:szCs w:val="26"/>
        </w:rPr>
        <w:t xml:space="preserve"> </w:t>
      </w:r>
      <w:r>
        <w:rPr>
          <w:rFonts w:ascii="Calibri" w:eastAsia="Calibri" w:hAnsi="Calibri" w:cs="Calibri"/>
          <w:sz w:val="22"/>
          <w:szCs w:val="26"/>
        </w:rPr>
        <w:t>‘</w:t>
      </w:r>
      <w:r w:rsidRPr="00D05362">
        <w:rPr>
          <w:rFonts w:ascii="Calibri" w:eastAsia="Calibri" w:hAnsi="Calibri" w:cs="Calibri"/>
          <w:sz w:val="22"/>
        </w:rPr>
        <w:t>Some might claim, and may even demonstrate … that what is hiding, in this withdrawal of the human hand, so as to act in secret, is the hand of God. Is this just another figure? How is one to separate this "prevenient grace" from all the senses and ways of the Gospel, from its light or flesh?</w:t>
      </w:r>
      <w:r>
        <w:rPr>
          <w:rFonts w:ascii="Calibri" w:eastAsia="Calibri" w:hAnsi="Calibri" w:cs="Calibri"/>
          <w:sz w:val="22"/>
        </w:rPr>
        <w:t>’</w:t>
      </w:r>
    </w:p>
    <w:p w14:paraId="68BBD9AC" w14:textId="77777777" w:rsidR="00CA7887" w:rsidRPr="00D05362" w:rsidRDefault="00CA7887" w:rsidP="00CA7887">
      <w:pPr>
        <w:widowControl w:val="0"/>
        <w:tabs>
          <w:tab w:val="left" w:pos="360"/>
        </w:tabs>
        <w:autoSpaceDE w:val="0"/>
        <w:autoSpaceDN w:val="0"/>
        <w:adjustRightInd w:val="0"/>
        <w:spacing w:before="160" w:line="360" w:lineRule="auto"/>
        <w:ind w:right="468" w:firstLine="360"/>
        <w:rPr>
          <w:rFonts w:ascii="Calibri" w:eastAsia="Calibri" w:hAnsi="Calibri" w:cs="Calibri"/>
          <w:sz w:val="22"/>
        </w:rPr>
      </w:pPr>
      <w:r w:rsidRPr="00D05362">
        <w:rPr>
          <w:rFonts w:ascii="Calibri" w:eastAsia="Calibri" w:hAnsi="Calibri" w:cs="Calibri"/>
          <w:sz w:val="22"/>
        </w:rPr>
        <w:t xml:space="preserve"> </w:t>
      </w:r>
      <w:r>
        <w:rPr>
          <w:rFonts w:ascii="Calibri" w:eastAsia="Calibri" w:hAnsi="Calibri" w:cs="Calibri"/>
          <w:sz w:val="22"/>
        </w:rPr>
        <w:t>End of quote.</w:t>
      </w:r>
    </w:p>
    <w:p w14:paraId="099A904D" w14:textId="77777777" w:rsidR="00CA7887" w:rsidRDefault="00CA7887" w:rsidP="00CA7887">
      <w:pPr>
        <w:widowControl w:val="0"/>
        <w:tabs>
          <w:tab w:val="left" w:pos="360"/>
        </w:tabs>
        <w:autoSpaceDE w:val="0"/>
        <w:autoSpaceDN w:val="0"/>
        <w:adjustRightInd w:val="0"/>
        <w:spacing w:before="160" w:line="360" w:lineRule="auto"/>
        <w:ind w:right="468" w:firstLine="360"/>
        <w:rPr>
          <w:rFonts w:ascii="Calibri" w:eastAsia="Calibri" w:hAnsi="Calibri" w:cs="Calibri"/>
          <w:sz w:val="22"/>
          <w:szCs w:val="26"/>
        </w:rPr>
      </w:pPr>
      <w:r w:rsidRPr="00D05362">
        <w:rPr>
          <w:rFonts w:ascii="Calibri" w:eastAsia="Calibri" w:hAnsi="Calibri" w:cs="Calibri"/>
          <w:sz w:val="22"/>
          <w:szCs w:val="26"/>
        </w:rPr>
        <w:t xml:space="preserve">Surface/depths. </w:t>
      </w:r>
    </w:p>
    <w:p w14:paraId="099E9445" w14:textId="77777777" w:rsidR="00CA7887" w:rsidRPr="00D05362" w:rsidRDefault="00CA7887" w:rsidP="00CA7887">
      <w:pPr>
        <w:widowControl w:val="0"/>
        <w:tabs>
          <w:tab w:val="left" w:pos="360"/>
        </w:tabs>
        <w:autoSpaceDE w:val="0"/>
        <w:autoSpaceDN w:val="0"/>
        <w:adjustRightInd w:val="0"/>
        <w:spacing w:before="160" w:line="360" w:lineRule="auto"/>
        <w:ind w:right="468" w:firstLine="360"/>
        <w:rPr>
          <w:rFonts w:ascii="Calibri" w:eastAsia="Calibri" w:hAnsi="Calibri" w:cs="Calibri"/>
          <w:sz w:val="22"/>
          <w:szCs w:val="26"/>
        </w:rPr>
      </w:pPr>
      <w:r w:rsidRPr="00D05362">
        <w:rPr>
          <w:rFonts w:ascii="Calibri" w:eastAsia="Calibri" w:hAnsi="Calibri" w:cs="Calibri"/>
          <w:sz w:val="22"/>
          <w:szCs w:val="26"/>
        </w:rPr>
        <w:t>It may be that</w:t>
      </w:r>
      <w:r>
        <w:rPr>
          <w:rFonts w:ascii="Calibri" w:eastAsia="Calibri" w:hAnsi="Calibri" w:cs="Calibri"/>
          <w:sz w:val="22"/>
          <w:szCs w:val="26"/>
        </w:rPr>
        <w:t>,</w:t>
      </w:r>
      <w:r w:rsidRPr="00D05362">
        <w:rPr>
          <w:rFonts w:ascii="Calibri" w:eastAsia="Calibri" w:hAnsi="Calibri" w:cs="Calibri"/>
          <w:sz w:val="22"/>
          <w:szCs w:val="26"/>
        </w:rPr>
        <w:t xml:space="preserve"> with the handwritten</w:t>
      </w:r>
      <w:r>
        <w:rPr>
          <w:rFonts w:ascii="Calibri" w:eastAsia="Calibri" w:hAnsi="Calibri" w:cs="Calibri"/>
          <w:sz w:val="22"/>
          <w:szCs w:val="26"/>
        </w:rPr>
        <w:t>,</w:t>
      </w:r>
      <w:r w:rsidRPr="00D05362">
        <w:rPr>
          <w:rFonts w:ascii="Calibri" w:eastAsia="Calibri" w:hAnsi="Calibri" w:cs="Calibri"/>
          <w:sz w:val="22"/>
          <w:szCs w:val="26"/>
        </w:rPr>
        <w:t xml:space="preserve"> we cannot escape an ontology of surface and depths, although we can at least insist on the migration of elements between and across layers. </w:t>
      </w:r>
    </w:p>
    <w:p w14:paraId="23AADAAF" w14:textId="77777777" w:rsidR="00CA7887" w:rsidRPr="00D05362" w:rsidRDefault="00CA7887" w:rsidP="00CA7887">
      <w:pPr>
        <w:widowControl w:val="0"/>
        <w:tabs>
          <w:tab w:val="left" w:pos="360"/>
        </w:tabs>
        <w:autoSpaceDE w:val="0"/>
        <w:autoSpaceDN w:val="0"/>
        <w:adjustRightInd w:val="0"/>
        <w:spacing w:before="160" w:line="360" w:lineRule="auto"/>
        <w:ind w:right="468" w:firstLine="360"/>
        <w:rPr>
          <w:rFonts w:ascii="Calibri" w:eastAsia="Calibri" w:hAnsi="Calibri" w:cs="Calibri"/>
          <w:sz w:val="22"/>
          <w:szCs w:val="26"/>
        </w:rPr>
      </w:pPr>
      <w:r w:rsidRPr="00D05362">
        <w:rPr>
          <w:rFonts w:ascii="Calibri" w:eastAsia="Calibri" w:hAnsi="Calibri" w:cs="Calibri"/>
          <w:sz w:val="22"/>
          <w:szCs w:val="26"/>
        </w:rPr>
        <w:t xml:space="preserve">Human skin derives a good deal of its toughness from being arranged in progressive layers, much like plywood. The outermost covering, the epidermis, generally consists of four distinct layers; The </w:t>
      </w:r>
      <w:proofErr w:type="spellStart"/>
      <w:r w:rsidRPr="00D05362">
        <w:rPr>
          <w:rFonts w:ascii="Calibri" w:eastAsia="Calibri" w:hAnsi="Calibri" w:cs="Calibri"/>
          <w:sz w:val="22"/>
          <w:szCs w:val="26"/>
        </w:rPr>
        <w:t>Malpighian</w:t>
      </w:r>
      <w:proofErr w:type="spellEnd"/>
      <w:r w:rsidRPr="00D05362">
        <w:rPr>
          <w:rFonts w:ascii="Calibri" w:eastAsia="Calibri" w:hAnsi="Calibri" w:cs="Calibri"/>
          <w:sz w:val="22"/>
          <w:szCs w:val="26"/>
        </w:rPr>
        <w:t xml:space="preserve"> layer, which is made up entirely of living cells; the granular and hyaline layers, where these living cells are gradually transformed into dead but very tough plates that make up the final waterproof layer, also referred to as squamous cells. It is the epidermis as a whole that is continually being shed and replaced. Constant cell division is occurring in the deepest part of the </w:t>
      </w:r>
      <w:proofErr w:type="spellStart"/>
      <w:r w:rsidRPr="00D05362">
        <w:rPr>
          <w:rFonts w:ascii="Calibri" w:eastAsia="Calibri" w:hAnsi="Calibri" w:cs="Calibri"/>
          <w:sz w:val="22"/>
          <w:szCs w:val="26"/>
        </w:rPr>
        <w:t>Malpighian</w:t>
      </w:r>
      <w:proofErr w:type="spellEnd"/>
      <w:r w:rsidRPr="00D05362">
        <w:rPr>
          <w:rFonts w:ascii="Calibri" w:eastAsia="Calibri" w:hAnsi="Calibri" w:cs="Calibri"/>
          <w:sz w:val="22"/>
          <w:szCs w:val="26"/>
        </w:rPr>
        <w:t xml:space="preserve"> layer, and these new cells then migrate upwards, passing through the granular and hyaline phases to become squamous cells and eventually to drop away. </w:t>
      </w:r>
    </w:p>
    <w:p w14:paraId="6C942737" w14:textId="77777777" w:rsidR="00CA7887" w:rsidRDefault="00CA7887" w:rsidP="00CA7887">
      <w:pPr>
        <w:widowControl w:val="0"/>
        <w:tabs>
          <w:tab w:val="left" w:pos="360"/>
        </w:tabs>
        <w:autoSpaceDE w:val="0"/>
        <w:autoSpaceDN w:val="0"/>
        <w:adjustRightInd w:val="0"/>
        <w:spacing w:before="160" w:line="360" w:lineRule="auto"/>
        <w:ind w:right="468" w:firstLine="360"/>
        <w:rPr>
          <w:rFonts w:ascii="Calibri" w:eastAsia="Calibri" w:hAnsi="Calibri" w:cs="Calibri"/>
          <w:sz w:val="22"/>
          <w:szCs w:val="26"/>
        </w:rPr>
      </w:pPr>
      <w:r>
        <w:rPr>
          <w:rFonts w:ascii="Calibri" w:eastAsia="Calibri" w:hAnsi="Calibri" w:cs="Calibri"/>
          <w:sz w:val="22"/>
          <w:szCs w:val="26"/>
        </w:rPr>
        <w:t xml:space="preserve">Heavy-handed/light-fingered - </w:t>
      </w:r>
    </w:p>
    <w:p w14:paraId="0AB1594D" w14:textId="77777777" w:rsidR="00CA7887" w:rsidRPr="00D05362" w:rsidRDefault="00CA7887" w:rsidP="00CA7887">
      <w:pPr>
        <w:widowControl w:val="0"/>
        <w:tabs>
          <w:tab w:val="left" w:pos="360"/>
        </w:tabs>
        <w:autoSpaceDE w:val="0"/>
        <w:autoSpaceDN w:val="0"/>
        <w:adjustRightInd w:val="0"/>
        <w:spacing w:before="160" w:line="360" w:lineRule="auto"/>
        <w:ind w:right="468" w:firstLine="360"/>
        <w:rPr>
          <w:rFonts w:ascii="Calibri" w:eastAsia="Calibri" w:hAnsi="Calibri" w:cs="Calibri"/>
          <w:sz w:val="22"/>
          <w:szCs w:val="26"/>
        </w:rPr>
      </w:pPr>
    </w:p>
    <w:p w14:paraId="50BB9D3D" w14:textId="50EFE821" w:rsidR="00CA7887" w:rsidRPr="00D05362" w:rsidRDefault="003F47C2" w:rsidP="00CA7887">
      <w:pPr>
        <w:widowControl w:val="0"/>
        <w:tabs>
          <w:tab w:val="left" w:pos="360"/>
        </w:tabs>
        <w:autoSpaceDE w:val="0"/>
        <w:autoSpaceDN w:val="0"/>
        <w:adjustRightInd w:val="0"/>
        <w:spacing w:before="160" w:line="360" w:lineRule="auto"/>
        <w:ind w:right="468"/>
        <w:rPr>
          <w:rFonts w:ascii="Calibri" w:eastAsia="Calibri" w:hAnsi="Calibri" w:cs="Calibri"/>
          <w:sz w:val="22"/>
          <w:szCs w:val="26"/>
        </w:rPr>
      </w:pPr>
      <w:r>
        <w:rPr>
          <w:rFonts w:ascii="Calibri" w:eastAsia="Calibri" w:hAnsi="Calibri" w:cs="Calibri"/>
          <w:b/>
          <w:bCs/>
          <w:sz w:val="22"/>
          <w:szCs w:val="26"/>
        </w:rPr>
        <w:t>5</w:t>
      </w:r>
      <w:r w:rsidR="00CA7887" w:rsidRPr="00D05362">
        <w:rPr>
          <w:rFonts w:ascii="Calibri" w:eastAsia="Calibri" w:hAnsi="Calibri" w:cs="Calibri"/>
          <w:b/>
          <w:bCs/>
          <w:sz w:val="22"/>
          <w:szCs w:val="26"/>
        </w:rPr>
        <w:t>. Digital Computation in the Classical world</w:t>
      </w:r>
    </w:p>
    <w:p w14:paraId="488C04D3" w14:textId="77777777" w:rsidR="00CA7887" w:rsidRPr="00D05362" w:rsidRDefault="00CA7887" w:rsidP="00CA7887">
      <w:pPr>
        <w:widowControl w:val="0"/>
        <w:tabs>
          <w:tab w:val="left" w:pos="360"/>
        </w:tabs>
        <w:autoSpaceDE w:val="0"/>
        <w:autoSpaceDN w:val="0"/>
        <w:adjustRightInd w:val="0"/>
        <w:spacing w:before="160" w:line="360" w:lineRule="auto"/>
        <w:ind w:right="468" w:firstLine="360"/>
        <w:rPr>
          <w:rFonts w:ascii="Calibri" w:eastAsia="Calibri" w:hAnsi="Calibri" w:cs="Calibri"/>
          <w:sz w:val="22"/>
          <w:szCs w:val="26"/>
        </w:rPr>
      </w:pPr>
      <w:r w:rsidRPr="00D05362">
        <w:rPr>
          <w:rFonts w:ascii="Calibri" w:eastAsia="Calibri" w:hAnsi="Calibri" w:cs="Calibri"/>
          <w:sz w:val="22"/>
          <w:szCs w:val="26"/>
        </w:rPr>
        <w:t xml:space="preserve">Numbers in digital performance. </w:t>
      </w:r>
    </w:p>
    <w:p w14:paraId="3EA2006C" w14:textId="77777777" w:rsidR="00CA7887" w:rsidRPr="00D05362" w:rsidRDefault="00CA7887" w:rsidP="00CA7887">
      <w:pPr>
        <w:widowControl w:val="0"/>
        <w:tabs>
          <w:tab w:val="left" w:pos="360"/>
        </w:tabs>
        <w:autoSpaceDE w:val="0"/>
        <w:autoSpaceDN w:val="0"/>
        <w:adjustRightInd w:val="0"/>
        <w:spacing w:before="160" w:line="360" w:lineRule="auto"/>
        <w:ind w:right="468" w:firstLine="360"/>
        <w:rPr>
          <w:rFonts w:ascii="Calibri" w:eastAsia="Calibri" w:hAnsi="Calibri" w:cs="Calibri"/>
          <w:i/>
          <w:iCs/>
          <w:sz w:val="22"/>
          <w:szCs w:val="26"/>
        </w:rPr>
      </w:pPr>
      <w:r w:rsidRPr="00D05362">
        <w:rPr>
          <w:rFonts w:ascii="Calibri" w:eastAsia="Calibri" w:hAnsi="Calibri" w:cs="Calibri"/>
          <w:sz w:val="22"/>
          <w:szCs w:val="26"/>
        </w:rPr>
        <w:t xml:space="preserve">From the Venerable Bede’s </w:t>
      </w:r>
      <w:r w:rsidRPr="00D05362">
        <w:rPr>
          <w:rFonts w:ascii="Calibri" w:eastAsia="Calibri" w:hAnsi="Calibri" w:cs="Calibri"/>
          <w:i/>
          <w:iCs/>
          <w:sz w:val="22"/>
          <w:szCs w:val="26"/>
        </w:rPr>
        <w:t xml:space="preserve">De </w:t>
      </w:r>
      <w:proofErr w:type="spellStart"/>
      <w:r w:rsidRPr="00D05362">
        <w:rPr>
          <w:rFonts w:ascii="Calibri" w:eastAsia="Calibri" w:hAnsi="Calibri" w:cs="Calibri"/>
          <w:i/>
          <w:iCs/>
          <w:sz w:val="22"/>
          <w:szCs w:val="26"/>
        </w:rPr>
        <w:t>loquela</w:t>
      </w:r>
      <w:proofErr w:type="spellEnd"/>
      <w:r w:rsidRPr="00D05362">
        <w:rPr>
          <w:rFonts w:ascii="Calibri" w:eastAsia="Calibri" w:hAnsi="Calibri" w:cs="Calibri"/>
          <w:i/>
          <w:iCs/>
          <w:sz w:val="22"/>
          <w:szCs w:val="26"/>
        </w:rPr>
        <w:t xml:space="preserve"> per </w:t>
      </w:r>
      <w:proofErr w:type="spellStart"/>
      <w:r w:rsidRPr="00D05362">
        <w:rPr>
          <w:rFonts w:ascii="Calibri" w:eastAsia="Calibri" w:hAnsi="Calibri" w:cs="Calibri"/>
          <w:i/>
          <w:iCs/>
          <w:sz w:val="22"/>
          <w:szCs w:val="26"/>
        </w:rPr>
        <w:t>gestum</w:t>
      </w:r>
      <w:proofErr w:type="spellEnd"/>
      <w:r w:rsidRPr="00D05362">
        <w:rPr>
          <w:rFonts w:ascii="Calibri" w:eastAsia="Calibri" w:hAnsi="Calibri" w:cs="Calibri"/>
          <w:i/>
          <w:iCs/>
          <w:sz w:val="22"/>
          <w:szCs w:val="26"/>
        </w:rPr>
        <w:t xml:space="preserve"> </w:t>
      </w:r>
      <w:proofErr w:type="spellStart"/>
      <w:r w:rsidRPr="00D05362">
        <w:rPr>
          <w:rFonts w:ascii="Calibri" w:eastAsia="Calibri" w:hAnsi="Calibri" w:cs="Calibri"/>
          <w:i/>
          <w:iCs/>
          <w:sz w:val="22"/>
          <w:szCs w:val="26"/>
        </w:rPr>
        <w:t>digitorum</w:t>
      </w:r>
      <w:proofErr w:type="spellEnd"/>
    </w:p>
    <w:p w14:paraId="67F70D0B" w14:textId="77777777" w:rsidR="00CA7887" w:rsidRPr="00D05362" w:rsidRDefault="00CA7887" w:rsidP="00CA7887">
      <w:pPr>
        <w:widowControl w:val="0"/>
        <w:tabs>
          <w:tab w:val="left" w:pos="360"/>
        </w:tabs>
        <w:autoSpaceDE w:val="0"/>
        <w:autoSpaceDN w:val="0"/>
        <w:adjustRightInd w:val="0"/>
        <w:spacing w:before="160" w:line="360" w:lineRule="auto"/>
        <w:ind w:right="468" w:firstLine="360"/>
        <w:rPr>
          <w:rFonts w:ascii="Calibri" w:eastAsia="Calibri" w:hAnsi="Calibri" w:cs="Calibri"/>
          <w:sz w:val="22"/>
          <w:szCs w:val="26"/>
        </w:rPr>
      </w:pPr>
      <w:r w:rsidRPr="00D05362">
        <w:rPr>
          <w:rFonts w:ascii="Calibri" w:eastAsia="Calibri" w:hAnsi="Calibri" w:cs="Calibri"/>
          <w:i/>
          <w:iCs/>
          <w:sz w:val="22"/>
          <w:szCs w:val="26"/>
        </w:rPr>
        <w:t xml:space="preserve">‘ The hand… was held upward, the palm flat, the fingers together, except the thumb…’ </w:t>
      </w:r>
      <w:r w:rsidRPr="00D05362">
        <w:rPr>
          <w:rFonts w:ascii="Calibri" w:eastAsia="Calibri" w:hAnsi="Calibri" w:cs="Calibri"/>
          <w:sz w:val="22"/>
          <w:szCs w:val="26"/>
        </w:rPr>
        <w:t xml:space="preserve">This was positioned away from the side of the hand until required to perform. </w:t>
      </w:r>
      <w:r>
        <w:rPr>
          <w:rFonts w:ascii="Calibri" w:eastAsia="Calibri" w:hAnsi="Calibri" w:cs="Calibri"/>
          <w:sz w:val="22"/>
          <w:szCs w:val="26"/>
        </w:rPr>
        <w:t xml:space="preserve">The thumb stands in the wings. </w:t>
      </w:r>
      <w:r w:rsidRPr="00D05362">
        <w:rPr>
          <w:rFonts w:ascii="Calibri" w:eastAsia="Calibri" w:hAnsi="Calibri" w:cs="Calibri"/>
          <w:sz w:val="22"/>
          <w:szCs w:val="26"/>
        </w:rPr>
        <w:t>From this starting point, numbers were digitally configured in the following manner using just the left hand:</w:t>
      </w:r>
    </w:p>
    <w:p w14:paraId="0BBC48B9" w14:textId="77777777" w:rsidR="00CA7887" w:rsidRPr="00D05362" w:rsidRDefault="00CA7887" w:rsidP="00CA7887">
      <w:pPr>
        <w:widowControl w:val="0"/>
        <w:tabs>
          <w:tab w:val="left" w:pos="360"/>
        </w:tabs>
        <w:autoSpaceDE w:val="0"/>
        <w:autoSpaceDN w:val="0"/>
        <w:adjustRightInd w:val="0"/>
        <w:spacing w:before="160" w:line="360" w:lineRule="auto"/>
        <w:ind w:right="468" w:firstLine="360"/>
        <w:rPr>
          <w:rFonts w:ascii="Calibri" w:eastAsia="Calibri" w:hAnsi="Calibri" w:cs="Calibri"/>
          <w:sz w:val="22"/>
          <w:szCs w:val="26"/>
        </w:rPr>
      </w:pPr>
      <w:r>
        <w:rPr>
          <w:rFonts w:ascii="Calibri" w:eastAsia="Calibri" w:hAnsi="Calibri" w:cs="Calibri"/>
          <w:sz w:val="22"/>
          <w:szCs w:val="26"/>
        </w:rPr>
        <w:t xml:space="preserve">Number </w:t>
      </w:r>
      <w:r w:rsidRPr="00D05362">
        <w:rPr>
          <w:rFonts w:ascii="Calibri" w:eastAsia="Calibri" w:hAnsi="Calibri" w:cs="Calibri"/>
          <w:sz w:val="22"/>
          <w:szCs w:val="26"/>
        </w:rPr>
        <w:t>1 = the little finger bent at the middle joint</w:t>
      </w:r>
    </w:p>
    <w:p w14:paraId="513E9FFF" w14:textId="77777777" w:rsidR="00CA7887" w:rsidRPr="00D05362" w:rsidRDefault="00CA7887" w:rsidP="00CA7887">
      <w:pPr>
        <w:widowControl w:val="0"/>
        <w:tabs>
          <w:tab w:val="left" w:pos="360"/>
        </w:tabs>
        <w:autoSpaceDE w:val="0"/>
        <w:autoSpaceDN w:val="0"/>
        <w:adjustRightInd w:val="0"/>
        <w:spacing w:before="160" w:line="360" w:lineRule="auto"/>
        <w:ind w:right="468" w:firstLine="360"/>
        <w:rPr>
          <w:rFonts w:ascii="Calibri" w:eastAsia="Calibri" w:hAnsi="Calibri" w:cs="Calibri"/>
          <w:sz w:val="22"/>
          <w:szCs w:val="26"/>
        </w:rPr>
      </w:pPr>
      <w:r>
        <w:rPr>
          <w:rFonts w:ascii="Calibri" w:eastAsia="Calibri" w:hAnsi="Calibri" w:cs="Calibri"/>
          <w:sz w:val="22"/>
          <w:szCs w:val="26"/>
        </w:rPr>
        <w:t>Number</w:t>
      </w:r>
      <w:r w:rsidRPr="00D05362">
        <w:rPr>
          <w:rFonts w:ascii="Calibri" w:eastAsia="Calibri" w:hAnsi="Calibri" w:cs="Calibri"/>
          <w:sz w:val="22"/>
          <w:szCs w:val="26"/>
        </w:rPr>
        <w:t xml:space="preserve"> 2 = the ring and little fingers bent at the middle joints</w:t>
      </w:r>
    </w:p>
    <w:p w14:paraId="6A8CDBB7" w14:textId="77777777" w:rsidR="00CA7887" w:rsidRPr="00D05362" w:rsidRDefault="00CA7887" w:rsidP="00CA7887">
      <w:pPr>
        <w:widowControl w:val="0"/>
        <w:tabs>
          <w:tab w:val="left" w:pos="360"/>
        </w:tabs>
        <w:autoSpaceDE w:val="0"/>
        <w:autoSpaceDN w:val="0"/>
        <w:adjustRightInd w:val="0"/>
        <w:spacing w:before="160" w:line="360" w:lineRule="auto"/>
        <w:ind w:right="468" w:firstLine="360"/>
        <w:rPr>
          <w:rFonts w:ascii="Calibri" w:eastAsia="Calibri" w:hAnsi="Calibri" w:cs="Calibri"/>
          <w:sz w:val="22"/>
          <w:szCs w:val="26"/>
        </w:rPr>
      </w:pPr>
      <w:r>
        <w:rPr>
          <w:rFonts w:ascii="Calibri" w:eastAsia="Calibri" w:hAnsi="Calibri" w:cs="Calibri"/>
          <w:sz w:val="22"/>
          <w:szCs w:val="26"/>
        </w:rPr>
        <w:t>Number</w:t>
      </w:r>
      <w:r w:rsidRPr="00D05362">
        <w:rPr>
          <w:rFonts w:ascii="Calibri" w:eastAsia="Calibri" w:hAnsi="Calibri" w:cs="Calibri"/>
          <w:sz w:val="22"/>
          <w:szCs w:val="26"/>
        </w:rPr>
        <w:t xml:space="preserve"> 3 = the middle, ring and little fingers bent at the middle joints</w:t>
      </w:r>
    </w:p>
    <w:p w14:paraId="38D5F2C4" w14:textId="77777777" w:rsidR="00CA7887" w:rsidRPr="00D05362" w:rsidRDefault="00CA7887" w:rsidP="00CA7887">
      <w:pPr>
        <w:widowControl w:val="0"/>
        <w:tabs>
          <w:tab w:val="left" w:pos="360"/>
        </w:tabs>
        <w:autoSpaceDE w:val="0"/>
        <w:autoSpaceDN w:val="0"/>
        <w:adjustRightInd w:val="0"/>
        <w:spacing w:before="160" w:line="360" w:lineRule="auto"/>
        <w:ind w:right="468" w:firstLine="360"/>
        <w:rPr>
          <w:rFonts w:ascii="Calibri" w:eastAsia="Calibri" w:hAnsi="Calibri" w:cs="Calibri"/>
          <w:sz w:val="22"/>
          <w:szCs w:val="26"/>
        </w:rPr>
      </w:pPr>
      <w:r>
        <w:rPr>
          <w:rFonts w:ascii="Calibri" w:eastAsia="Calibri" w:hAnsi="Calibri" w:cs="Calibri"/>
          <w:sz w:val="22"/>
          <w:szCs w:val="26"/>
        </w:rPr>
        <w:t>Number</w:t>
      </w:r>
      <w:r w:rsidRPr="00D05362">
        <w:rPr>
          <w:rFonts w:ascii="Calibri" w:eastAsia="Calibri" w:hAnsi="Calibri" w:cs="Calibri"/>
          <w:sz w:val="22"/>
          <w:szCs w:val="26"/>
        </w:rPr>
        <w:t xml:space="preserve"> 4 = the middle and ring f</w:t>
      </w:r>
      <w:r>
        <w:rPr>
          <w:rFonts w:ascii="Calibri" w:eastAsia="Calibri" w:hAnsi="Calibri" w:cs="Calibri"/>
          <w:sz w:val="22"/>
          <w:szCs w:val="26"/>
        </w:rPr>
        <w:t>ingers bent at the middle joint</w:t>
      </w:r>
    </w:p>
    <w:p w14:paraId="02CF29A4" w14:textId="77777777" w:rsidR="00CA7887" w:rsidRPr="00D05362" w:rsidRDefault="00CA7887" w:rsidP="00CA7887">
      <w:pPr>
        <w:widowControl w:val="0"/>
        <w:tabs>
          <w:tab w:val="left" w:pos="360"/>
        </w:tabs>
        <w:autoSpaceDE w:val="0"/>
        <w:autoSpaceDN w:val="0"/>
        <w:adjustRightInd w:val="0"/>
        <w:spacing w:before="160" w:line="360" w:lineRule="auto"/>
        <w:ind w:right="468" w:firstLine="360"/>
        <w:rPr>
          <w:rFonts w:ascii="Calibri" w:eastAsia="Calibri" w:hAnsi="Calibri" w:cs="Calibri"/>
          <w:sz w:val="22"/>
          <w:szCs w:val="26"/>
        </w:rPr>
      </w:pPr>
      <w:r>
        <w:rPr>
          <w:rFonts w:ascii="Calibri" w:eastAsia="Calibri" w:hAnsi="Calibri" w:cs="Calibri"/>
          <w:sz w:val="22"/>
          <w:szCs w:val="26"/>
        </w:rPr>
        <w:t>Number</w:t>
      </w:r>
      <w:r w:rsidRPr="00D05362">
        <w:rPr>
          <w:rFonts w:ascii="Calibri" w:eastAsia="Calibri" w:hAnsi="Calibri" w:cs="Calibri"/>
          <w:sz w:val="22"/>
          <w:szCs w:val="26"/>
        </w:rPr>
        <w:t xml:space="preserve"> 5 = the middle finger only bent at the middle joint</w:t>
      </w:r>
    </w:p>
    <w:p w14:paraId="607D2349" w14:textId="77777777" w:rsidR="00CA7887" w:rsidRPr="00D05362" w:rsidRDefault="00CA7887" w:rsidP="00CA7887">
      <w:pPr>
        <w:widowControl w:val="0"/>
        <w:tabs>
          <w:tab w:val="left" w:pos="360"/>
        </w:tabs>
        <w:autoSpaceDE w:val="0"/>
        <w:autoSpaceDN w:val="0"/>
        <w:adjustRightInd w:val="0"/>
        <w:spacing w:before="160" w:line="360" w:lineRule="auto"/>
        <w:ind w:right="468" w:firstLine="360"/>
        <w:rPr>
          <w:rFonts w:ascii="Calibri" w:eastAsia="Calibri" w:hAnsi="Calibri" w:cs="Calibri"/>
          <w:sz w:val="22"/>
          <w:szCs w:val="26"/>
        </w:rPr>
      </w:pPr>
      <w:r>
        <w:rPr>
          <w:rFonts w:ascii="Calibri" w:eastAsia="Calibri" w:hAnsi="Calibri" w:cs="Calibri"/>
          <w:sz w:val="22"/>
          <w:szCs w:val="26"/>
        </w:rPr>
        <w:t>Number</w:t>
      </w:r>
      <w:r w:rsidRPr="00D05362">
        <w:rPr>
          <w:rFonts w:ascii="Calibri" w:eastAsia="Calibri" w:hAnsi="Calibri" w:cs="Calibri"/>
          <w:sz w:val="22"/>
          <w:szCs w:val="26"/>
        </w:rPr>
        <w:t xml:space="preserve"> 6 = the ring finger bent at the middle joint</w:t>
      </w:r>
    </w:p>
    <w:p w14:paraId="3BBF95E4" w14:textId="77777777" w:rsidR="00CA7887" w:rsidRPr="00D05362" w:rsidRDefault="00CA7887" w:rsidP="00CA7887">
      <w:pPr>
        <w:widowControl w:val="0"/>
        <w:tabs>
          <w:tab w:val="left" w:pos="360"/>
        </w:tabs>
        <w:autoSpaceDE w:val="0"/>
        <w:autoSpaceDN w:val="0"/>
        <w:adjustRightInd w:val="0"/>
        <w:spacing w:before="160" w:line="360" w:lineRule="auto"/>
        <w:ind w:right="468" w:firstLine="360"/>
        <w:rPr>
          <w:rFonts w:ascii="Calibri" w:eastAsia="Calibri" w:hAnsi="Calibri" w:cs="Calibri"/>
          <w:sz w:val="22"/>
          <w:szCs w:val="26"/>
        </w:rPr>
      </w:pPr>
      <w:r>
        <w:rPr>
          <w:rFonts w:ascii="Calibri" w:eastAsia="Calibri" w:hAnsi="Calibri" w:cs="Calibri"/>
          <w:sz w:val="22"/>
          <w:szCs w:val="26"/>
        </w:rPr>
        <w:t>Number</w:t>
      </w:r>
      <w:r w:rsidRPr="00D05362">
        <w:rPr>
          <w:rFonts w:ascii="Calibri" w:eastAsia="Calibri" w:hAnsi="Calibri" w:cs="Calibri"/>
          <w:sz w:val="22"/>
          <w:szCs w:val="26"/>
        </w:rPr>
        <w:t xml:space="preserve"> 7 = the little finger closed on the palm</w:t>
      </w:r>
    </w:p>
    <w:p w14:paraId="3FE62BA9" w14:textId="77777777" w:rsidR="00CA7887" w:rsidRPr="00D05362" w:rsidRDefault="00CA7887" w:rsidP="00CA7887">
      <w:pPr>
        <w:widowControl w:val="0"/>
        <w:tabs>
          <w:tab w:val="left" w:pos="360"/>
        </w:tabs>
        <w:autoSpaceDE w:val="0"/>
        <w:autoSpaceDN w:val="0"/>
        <w:adjustRightInd w:val="0"/>
        <w:spacing w:before="160" w:line="360" w:lineRule="auto"/>
        <w:ind w:right="468" w:firstLine="360"/>
        <w:rPr>
          <w:rFonts w:ascii="Calibri" w:eastAsia="Calibri" w:hAnsi="Calibri" w:cs="Calibri"/>
          <w:sz w:val="22"/>
          <w:szCs w:val="26"/>
        </w:rPr>
      </w:pPr>
      <w:r>
        <w:rPr>
          <w:rFonts w:ascii="Calibri" w:eastAsia="Calibri" w:hAnsi="Calibri" w:cs="Calibri"/>
          <w:sz w:val="22"/>
          <w:szCs w:val="26"/>
        </w:rPr>
        <w:t>Number</w:t>
      </w:r>
      <w:r w:rsidRPr="00D05362">
        <w:rPr>
          <w:rFonts w:ascii="Calibri" w:eastAsia="Calibri" w:hAnsi="Calibri" w:cs="Calibri"/>
          <w:sz w:val="22"/>
          <w:szCs w:val="26"/>
        </w:rPr>
        <w:t xml:space="preserve"> 8 = th</w:t>
      </w:r>
      <w:r>
        <w:rPr>
          <w:rFonts w:ascii="Calibri" w:eastAsia="Calibri" w:hAnsi="Calibri" w:cs="Calibri"/>
          <w:sz w:val="22"/>
          <w:szCs w:val="26"/>
        </w:rPr>
        <w:t>e ring and little fingers</w:t>
      </w:r>
      <w:r w:rsidRPr="00D05362">
        <w:rPr>
          <w:rFonts w:ascii="Calibri" w:eastAsia="Calibri" w:hAnsi="Calibri" w:cs="Calibri"/>
          <w:sz w:val="22"/>
          <w:szCs w:val="26"/>
        </w:rPr>
        <w:t xml:space="preserve"> closed on the palm</w:t>
      </w:r>
    </w:p>
    <w:p w14:paraId="7C25D872" w14:textId="77777777" w:rsidR="00CA7887" w:rsidRPr="00D05362" w:rsidRDefault="00CA7887" w:rsidP="00CA7887">
      <w:pPr>
        <w:widowControl w:val="0"/>
        <w:tabs>
          <w:tab w:val="left" w:pos="360"/>
        </w:tabs>
        <w:autoSpaceDE w:val="0"/>
        <w:autoSpaceDN w:val="0"/>
        <w:adjustRightInd w:val="0"/>
        <w:spacing w:before="160" w:line="360" w:lineRule="auto"/>
        <w:ind w:right="468" w:firstLine="360"/>
        <w:rPr>
          <w:rFonts w:ascii="Calibri" w:eastAsia="Calibri" w:hAnsi="Calibri" w:cs="Calibri"/>
          <w:sz w:val="22"/>
          <w:szCs w:val="26"/>
        </w:rPr>
      </w:pPr>
      <w:r>
        <w:rPr>
          <w:rFonts w:ascii="Calibri" w:eastAsia="Calibri" w:hAnsi="Calibri" w:cs="Calibri"/>
          <w:sz w:val="22"/>
          <w:szCs w:val="26"/>
        </w:rPr>
        <w:t>Number</w:t>
      </w:r>
      <w:r w:rsidRPr="00D05362">
        <w:rPr>
          <w:rFonts w:ascii="Calibri" w:eastAsia="Calibri" w:hAnsi="Calibri" w:cs="Calibri"/>
          <w:sz w:val="22"/>
          <w:szCs w:val="26"/>
        </w:rPr>
        <w:t xml:space="preserve"> 9 = the middle, ring and little fingers closed on the palm</w:t>
      </w:r>
    </w:p>
    <w:p w14:paraId="52ED7663" w14:textId="77777777" w:rsidR="00CA7887" w:rsidRPr="00D05362" w:rsidRDefault="00CA7887" w:rsidP="00CA7887">
      <w:pPr>
        <w:widowControl w:val="0"/>
        <w:tabs>
          <w:tab w:val="left" w:pos="360"/>
        </w:tabs>
        <w:autoSpaceDE w:val="0"/>
        <w:autoSpaceDN w:val="0"/>
        <w:adjustRightInd w:val="0"/>
        <w:spacing w:before="160" w:line="360" w:lineRule="auto"/>
        <w:ind w:right="468" w:firstLine="360"/>
        <w:rPr>
          <w:rFonts w:ascii="Calibri" w:eastAsia="Calibri" w:hAnsi="Calibri" w:cs="Calibri"/>
          <w:sz w:val="22"/>
          <w:szCs w:val="26"/>
        </w:rPr>
      </w:pPr>
      <w:r>
        <w:rPr>
          <w:rFonts w:ascii="Calibri" w:eastAsia="Calibri" w:hAnsi="Calibri" w:cs="Calibri"/>
          <w:sz w:val="22"/>
          <w:szCs w:val="26"/>
        </w:rPr>
        <w:t>Number</w:t>
      </w:r>
      <w:r w:rsidRPr="00D05362">
        <w:rPr>
          <w:rFonts w:ascii="Calibri" w:eastAsia="Calibri" w:hAnsi="Calibri" w:cs="Calibri"/>
          <w:sz w:val="22"/>
          <w:szCs w:val="26"/>
        </w:rPr>
        <w:t xml:space="preserve"> 10 = the tip of the index finger touching the middle joint of the thumb.</w:t>
      </w:r>
    </w:p>
    <w:p w14:paraId="7AE3A03C" w14:textId="77777777" w:rsidR="00CA7887" w:rsidRPr="00D05362" w:rsidRDefault="00CA7887" w:rsidP="00CA7887">
      <w:pPr>
        <w:widowControl w:val="0"/>
        <w:tabs>
          <w:tab w:val="left" w:pos="360"/>
        </w:tabs>
        <w:autoSpaceDE w:val="0"/>
        <w:autoSpaceDN w:val="0"/>
        <w:adjustRightInd w:val="0"/>
        <w:spacing w:before="160" w:line="360" w:lineRule="auto"/>
        <w:ind w:right="468" w:firstLine="360"/>
        <w:rPr>
          <w:rFonts w:ascii="Calibri" w:eastAsia="Calibri" w:hAnsi="Calibri" w:cs="Calibri"/>
          <w:sz w:val="22"/>
          <w:szCs w:val="26"/>
        </w:rPr>
      </w:pPr>
      <w:r w:rsidRPr="00D05362">
        <w:rPr>
          <w:rFonts w:ascii="Calibri" w:eastAsia="Calibri" w:hAnsi="Calibri" w:cs="Calibri"/>
          <w:sz w:val="22"/>
          <w:szCs w:val="26"/>
        </w:rPr>
        <w:t xml:space="preserve">The sign for a hundred is identical to 10 but using the right hand. </w:t>
      </w:r>
    </w:p>
    <w:p w14:paraId="098709B2" w14:textId="77777777" w:rsidR="00CA7887" w:rsidRPr="00D05362" w:rsidRDefault="00CA7887" w:rsidP="00CA7887">
      <w:pPr>
        <w:widowControl w:val="0"/>
        <w:tabs>
          <w:tab w:val="left" w:pos="360"/>
        </w:tabs>
        <w:autoSpaceDE w:val="0"/>
        <w:autoSpaceDN w:val="0"/>
        <w:adjustRightInd w:val="0"/>
        <w:spacing w:before="160" w:line="360" w:lineRule="auto"/>
        <w:ind w:right="468" w:firstLine="360"/>
        <w:rPr>
          <w:rFonts w:ascii="Calibri" w:eastAsia="Calibri" w:hAnsi="Calibri" w:cs="Calibri"/>
          <w:sz w:val="22"/>
          <w:szCs w:val="26"/>
        </w:rPr>
      </w:pPr>
      <w:r w:rsidRPr="00D05362">
        <w:rPr>
          <w:rFonts w:ascii="Calibri" w:eastAsia="Calibri" w:hAnsi="Calibri" w:cs="Calibri"/>
          <w:sz w:val="22"/>
          <w:szCs w:val="26"/>
        </w:rPr>
        <w:t xml:space="preserve">The sign for a thousand is identical to 1 but using the right hand. </w:t>
      </w:r>
    </w:p>
    <w:p w14:paraId="1C8BBAB9" w14:textId="77777777" w:rsidR="00CA7887" w:rsidRDefault="00CA7887" w:rsidP="00CA7887">
      <w:pPr>
        <w:widowControl w:val="0"/>
        <w:tabs>
          <w:tab w:val="left" w:pos="360"/>
        </w:tabs>
        <w:autoSpaceDE w:val="0"/>
        <w:autoSpaceDN w:val="0"/>
        <w:adjustRightInd w:val="0"/>
        <w:spacing w:before="160" w:line="360" w:lineRule="auto"/>
        <w:ind w:right="468" w:firstLine="360"/>
        <w:rPr>
          <w:rFonts w:ascii="Calibri" w:eastAsia="Calibri" w:hAnsi="Calibri" w:cs="Calibri"/>
          <w:sz w:val="22"/>
          <w:szCs w:val="26"/>
        </w:rPr>
      </w:pPr>
      <w:r w:rsidRPr="00D05362">
        <w:rPr>
          <w:rFonts w:ascii="Calibri" w:eastAsia="Calibri" w:hAnsi="Calibri" w:cs="Calibri"/>
          <w:sz w:val="22"/>
          <w:szCs w:val="26"/>
        </w:rPr>
        <w:t xml:space="preserve">The round numbers of 10,000 were formed by placing the left hand flat on the chest and by touching various parts of the body. The system ended with </w:t>
      </w:r>
      <w:r>
        <w:rPr>
          <w:rFonts w:ascii="Calibri" w:eastAsia="Calibri" w:hAnsi="Calibri" w:cs="Calibri"/>
          <w:sz w:val="22"/>
          <w:szCs w:val="26"/>
        </w:rPr>
        <w:t>one million</w:t>
      </w:r>
      <w:r w:rsidRPr="00D05362">
        <w:rPr>
          <w:rFonts w:ascii="Calibri" w:eastAsia="Calibri" w:hAnsi="Calibri" w:cs="Calibri"/>
          <w:sz w:val="22"/>
          <w:szCs w:val="26"/>
        </w:rPr>
        <w:t xml:space="preserve"> made by interlocking all fingers.</w:t>
      </w:r>
    </w:p>
    <w:p w14:paraId="37870281" w14:textId="77777777" w:rsidR="00CA7887" w:rsidRPr="00D05362" w:rsidRDefault="00CA7887" w:rsidP="00CA7887">
      <w:pPr>
        <w:widowControl w:val="0"/>
        <w:tabs>
          <w:tab w:val="left" w:pos="360"/>
        </w:tabs>
        <w:autoSpaceDE w:val="0"/>
        <w:autoSpaceDN w:val="0"/>
        <w:adjustRightInd w:val="0"/>
        <w:spacing w:before="160" w:line="360" w:lineRule="auto"/>
        <w:ind w:right="468" w:firstLine="360"/>
        <w:rPr>
          <w:rFonts w:ascii="Calibri" w:eastAsia="Calibri" w:hAnsi="Calibri" w:cs="Calibri"/>
          <w:sz w:val="22"/>
          <w:szCs w:val="26"/>
        </w:rPr>
      </w:pPr>
    </w:p>
    <w:p w14:paraId="5177EAA6" w14:textId="5625AC4D" w:rsidR="00CA7887" w:rsidRPr="00D05362" w:rsidRDefault="003F47C2" w:rsidP="00CA7887">
      <w:pPr>
        <w:widowControl w:val="0"/>
        <w:tabs>
          <w:tab w:val="left" w:pos="360"/>
        </w:tabs>
        <w:autoSpaceDE w:val="0"/>
        <w:autoSpaceDN w:val="0"/>
        <w:adjustRightInd w:val="0"/>
        <w:spacing w:before="160" w:line="360" w:lineRule="auto"/>
        <w:ind w:right="468"/>
        <w:rPr>
          <w:rFonts w:ascii="Calibri" w:eastAsia="Calibri" w:hAnsi="Calibri" w:cs="Calibri"/>
          <w:sz w:val="22"/>
          <w:szCs w:val="26"/>
        </w:rPr>
      </w:pPr>
      <w:r>
        <w:rPr>
          <w:rFonts w:ascii="Calibri" w:eastAsia="Calibri" w:hAnsi="Calibri" w:cs="Calibri"/>
          <w:b/>
          <w:bCs/>
          <w:sz w:val="22"/>
          <w:szCs w:val="26"/>
        </w:rPr>
        <w:t>6</w:t>
      </w:r>
      <w:r w:rsidR="00CA7887" w:rsidRPr="00D05362">
        <w:rPr>
          <w:rFonts w:ascii="Calibri" w:eastAsia="Calibri" w:hAnsi="Calibri" w:cs="Calibri"/>
          <w:b/>
          <w:bCs/>
          <w:sz w:val="22"/>
          <w:szCs w:val="26"/>
        </w:rPr>
        <w:t>. Touch screen</w:t>
      </w:r>
    </w:p>
    <w:p w14:paraId="0071CFB4" w14:textId="77777777" w:rsidR="00CA7887" w:rsidRDefault="00CA7887" w:rsidP="00CA7887">
      <w:pPr>
        <w:widowControl w:val="0"/>
        <w:tabs>
          <w:tab w:val="left" w:pos="360"/>
        </w:tabs>
        <w:autoSpaceDE w:val="0"/>
        <w:autoSpaceDN w:val="0"/>
        <w:adjustRightInd w:val="0"/>
        <w:spacing w:before="160" w:line="360" w:lineRule="auto"/>
        <w:ind w:right="468" w:firstLine="360"/>
        <w:rPr>
          <w:rFonts w:ascii="Calibri" w:eastAsia="Calibri" w:hAnsi="Calibri" w:cs="Calibri"/>
          <w:sz w:val="22"/>
          <w:szCs w:val="26"/>
        </w:rPr>
      </w:pPr>
      <w:r w:rsidRPr="00D05362">
        <w:rPr>
          <w:rFonts w:ascii="Calibri" w:eastAsia="Calibri" w:hAnsi="Calibri" w:cs="Calibri"/>
          <w:sz w:val="22"/>
          <w:szCs w:val="26"/>
        </w:rPr>
        <w:t xml:space="preserve">“Not only our geometry and our physics, but our whole conception of what  exists outside us, is based upon the sense of touch.”  Bertrand Russell. </w:t>
      </w:r>
    </w:p>
    <w:p w14:paraId="2939E75C" w14:textId="77777777" w:rsidR="00CA7887" w:rsidRDefault="00CA7887" w:rsidP="00CA7887">
      <w:pPr>
        <w:widowControl w:val="0"/>
        <w:tabs>
          <w:tab w:val="left" w:pos="360"/>
        </w:tabs>
        <w:autoSpaceDE w:val="0"/>
        <w:autoSpaceDN w:val="0"/>
        <w:adjustRightInd w:val="0"/>
        <w:spacing w:before="160" w:line="360" w:lineRule="auto"/>
        <w:ind w:right="468" w:firstLine="360"/>
        <w:rPr>
          <w:rFonts w:ascii="Calibri" w:eastAsia="Calibri" w:hAnsi="Calibri" w:cs="Calibri"/>
          <w:sz w:val="22"/>
          <w:szCs w:val="26"/>
        </w:rPr>
      </w:pPr>
      <w:r w:rsidRPr="00D05362">
        <w:rPr>
          <w:rFonts w:ascii="Calibri" w:eastAsia="Calibri" w:hAnsi="Calibri" w:cs="Calibri"/>
          <w:sz w:val="22"/>
          <w:szCs w:val="26"/>
        </w:rPr>
        <w:t xml:space="preserve">Touch, more than any other mode of sensation, defines for us our sense of reality. It was St Thomas who realised that touch was the only sense that can be relied upon </w:t>
      </w:r>
      <w:r>
        <w:rPr>
          <w:rFonts w:ascii="Calibri" w:eastAsia="Calibri" w:hAnsi="Calibri" w:cs="Calibri"/>
          <w:sz w:val="22"/>
          <w:szCs w:val="26"/>
        </w:rPr>
        <w:t>in questions of faith</w:t>
      </w:r>
      <w:r w:rsidRPr="00D05362">
        <w:rPr>
          <w:rFonts w:ascii="Calibri" w:eastAsia="Calibri" w:hAnsi="Calibri" w:cs="Calibri"/>
          <w:sz w:val="22"/>
          <w:szCs w:val="26"/>
        </w:rPr>
        <w:t xml:space="preserve">. </w:t>
      </w:r>
    </w:p>
    <w:p w14:paraId="2D6D8C64" w14:textId="77777777" w:rsidR="00CA7887" w:rsidRDefault="00CA7887" w:rsidP="00CA7887">
      <w:pPr>
        <w:widowControl w:val="0"/>
        <w:tabs>
          <w:tab w:val="left" w:pos="360"/>
        </w:tabs>
        <w:autoSpaceDE w:val="0"/>
        <w:autoSpaceDN w:val="0"/>
        <w:adjustRightInd w:val="0"/>
        <w:spacing w:before="160" w:line="360" w:lineRule="auto"/>
        <w:ind w:right="468" w:firstLine="360"/>
        <w:rPr>
          <w:rFonts w:ascii="Calibri" w:eastAsia="Calibri" w:hAnsi="Calibri" w:cs="Calibri"/>
          <w:sz w:val="22"/>
          <w:szCs w:val="26"/>
        </w:rPr>
      </w:pPr>
      <w:r w:rsidRPr="00D05362">
        <w:rPr>
          <w:rFonts w:ascii="Calibri" w:eastAsia="Calibri" w:hAnsi="Calibri" w:cs="Calibri"/>
          <w:sz w:val="22"/>
          <w:szCs w:val="26"/>
        </w:rPr>
        <w:t>'Except I shall see in his hands the print of the nails, and put my finger into the print of the nails, and thrust my hand into his side, I will not believe'</w:t>
      </w:r>
      <w:r>
        <w:rPr>
          <w:rFonts w:ascii="Calibri" w:eastAsia="Calibri" w:hAnsi="Calibri" w:cs="Calibri"/>
          <w:sz w:val="22"/>
          <w:szCs w:val="26"/>
        </w:rPr>
        <w:t xml:space="preserve">. </w:t>
      </w:r>
    </w:p>
    <w:p w14:paraId="5EAFA0BF" w14:textId="77777777" w:rsidR="00CA7887" w:rsidRDefault="00CA7887" w:rsidP="00CA7887">
      <w:pPr>
        <w:widowControl w:val="0"/>
        <w:tabs>
          <w:tab w:val="left" w:pos="360"/>
        </w:tabs>
        <w:autoSpaceDE w:val="0"/>
        <w:autoSpaceDN w:val="0"/>
        <w:adjustRightInd w:val="0"/>
        <w:spacing w:before="160" w:line="360" w:lineRule="auto"/>
        <w:ind w:right="468" w:firstLine="360"/>
      </w:pPr>
      <w:r>
        <w:rPr>
          <w:rFonts w:ascii="Calibri" w:eastAsia="Calibri" w:hAnsi="Calibri" w:cs="Calibri"/>
          <w:sz w:val="22"/>
          <w:szCs w:val="26"/>
        </w:rPr>
        <w:t>Touch renders the necessity of faith obsolete. The deity is guaranteed by touch. Which brings us back to the avatar</w:t>
      </w:r>
    </w:p>
    <w:p w14:paraId="12B69B5D" w14:textId="77777777" w:rsidR="00CA7887" w:rsidRDefault="00CA7887" w:rsidP="00CA7887">
      <w:pPr>
        <w:spacing w:line="360" w:lineRule="auto"/>
        <w:ind w:right="468" w:firstLine="284"/>
        <w:rPr>
          <w:rFonts w:asciiTheme="majorHAnsi" w:hAnsiTheme="majorHAnsi"/>
          <w:sz w:val="22"/>
          <w:szCs w:val="22"/>
        </w:rPr>
      </w:pPr>
    </w:p>
    <w:p w14:paraId="02730406" w14:textId="77777777" w:rsidR="00CA7887" w:rsidRDefault="00CA7887" w:rsidP="00CA7887">
      <w:pPr>
        <w:spacing w:line="360" w:lineRule="auto"/>
        <w:ind w:right="468" w:firstLine="284"/>
        <w:rPr>
          <w:rFonts w:asciiTheme="majorHAnsi" w:hAnsiTheme="majorHAnsi"/>
          <w:sz w:val="22"/>
          <w:szCs w:val="22"/>
        </w:rPr>
      </w:pPr>
    </w:p>
    <w:p w14:paraId="116E075D" w14:textId="5A04D7D4" w:rsidR="00CA7887" w:rsidRPr="00B6351F" w:rsidRDefault="003F47C2" w:rsidP="00CA7887">
      <w:pPr>
        <w:spacing w:line="360" w:lineRule="auto"/>
        <w:ind w:right="468"/>
        <w:rPr>
          <w:rFonts w:asciiTheme="majorHAnsi" w:hAnsiTheme="majorHAnsi"/>
          <w:b/>
          <w:sz w:val="22"/>
          <w:szCs w:val="22"/>
        </w:rPr>
      </w:pPr>
      <w:r>
        <w:rPr>
          <w:rFonts w:asciiTheme="majorHAnsi" w:hAnsiTheme="majorHAnsi"/>
          <w:b/>
          <w:sz w:val="22"/>
          <w:szCs w:val="22"/>
        </w:rPr>
        <w:t>7</w:t>
      </w:r>
      <w:r w:rsidR="00CA7887" w:rsidRPr="00B6351F">
        <w:rPr>
          <w:rFonts w:asciiTheme="majorHAnsi" w:hAnsiTheme="majorHAnsi"/>
          <w:b/>
          <w:sz w:val="22"/>
          <w:szCs w:val="22"/>
        </w:rPr>
        <w:t xml:space="preserve">. The avatar </w:t>
      </w:r>
      <w:r w:rsidR="00CA7887">
        <w:rPr>
          <w:rFonts w:asciiTheme="majorHAnsi" w:hAnsiTheme="majorHAnsi"/>
          <w:b/>
          <w:sz w:val="22"/>
          <w:szCs w:val="22"/>
        </w:rPr>
        <w:t xml:space="preserve">– a deity which </w:t>
      </w:r>
      <w:r w:rsidR="00CA7887" w:rsidRPr="00B6351F">
        <w:rPr>
          <w:rFonts w:asciiTheme="majorHAnsi" w:hAnsiTheme="majorHAnsi"/>
          <w:b/>
          <w:sz w:val="22"/>
          <w:szCs w:val="22"/>
        </w:rPr>
        <w:t>descends</w:t>
      </w:r>
      <w:r w:rsidR="00CA7887">
        <w:rPr>
          <w:rFonts w:asciiTheme="majorHAnsi" w:hAnsiTheme="majorHAnsi"/>
          <w:b/>
          <w:sz w:val="22"/>
          <w:szCs w:val="22"/>
        </w:rPr>
        <w:t>,</w:t>
      </w:r>
      <w:r w:rsidR="00CA7887" w:rsidRPr="00B6351F">
        <w:rPr>
          <w:rFonts w:asciiTheme="majorHAnsi" w:hAnsiTheme="majorHAnsi"/>
          <w:b/>
          <w:sz w:val="22"/>
          <w:szCs w:val="22"/>
        </w:rPr>
        <w:t xml:space="preserve"> just as the hand descends. </w:t>
      </w:r>
    </w:p>
    <w:p w14:paraId="451D4292" w14:textId="77777777" w:rsidR="00CA7887" w:rsidRDefault="00CA7887" w:rsidP="00CA7887">
      <w:pPr>
        <w:spacing w:line="360" w:lineRule="auto"/>
        <w:ind w:right="468"/>
        <w:rPr>
          <w:rFonts w:asciiTheme="majorHAnsi" w:hAnsiTheme="majorHAnsi"/>
          <w:sz w:val="22"/>
          <w:szCs w:val="22"/>
        </w:rPr>
      </w:pPr>
    </w:p>
    <w:p w14:paraId="0E8FA5F8" w14:textId="77777777" w:rsidR="00CA7887" w:rsidRPr="0068260B" w:rsidRDefault="00CA7887" w:rsidP="00CA7887">
      <w:pPr>
        <w:spacing w:line="360" w:lineRule="auto"/>
        <w:ind w:right="468"/>
        <w:rPr>
          <w:rFonts w:asciiTheme="majorHAnsi" w:hAnsiTheme="majorHAnsi"/>
          <w:sz w:val="22"/>
          <w:szCs w:val="22"/>
        </w:rPr>
      </w:pPr>
      <w:r>
        <w:rPr>
          <w:rFonts w:asciiTheme="majorHAnsi" w:hAnsiTheme="majorHAnsi"/>
          <w:sz w:val="22"/>
          <w:szCs w:val="22"/>
        </w:rPr>
        <w:t>So this paper grew out of a moment of using the sort of scratching technology I presented earlier, and thinking what is the name given to this sort of complex and varied engagement with language – this sort of augmented reading.  I began wondering</w:t>
      </w:r>
      <w:r w:rsidRPr="0068260B">
        <w:rPr>
          <w:rFonts w:asciiTheme="majorHAnsi" w:hAnsiTheme="majorHAnsi"/>
          <w:sz w:val="22"/>
          <w:szCs w:val="22"/>
        </w:rPr>
        <w:t xml:space="preserve"> whether, and if so, what parallels may exist between the avatar as it functions in digital games and </w:t>
      </w:r>
      <w:r>
        <w:rPr>
          <w:rFonts w:asciiTheme="majorHAnsi" w:hAnsiTheme="majorHAnsi"/>
          <w:sz w:val="22"/>
          <w:szCs w:val="22"/>
        </w:rPr>
        <w:t>the ways</w:t>
      </w:r>
      <w:r w:rsidRPr="0068260B">
        <w:rPr>
          <w:rFonts w:asciiTheme="majorHAnsi" w:hAnsiTheme="majorHAnsi"/>
          <w:sz w:val="22"/>
          <w:szCs w:val="22"/>
        </w:rPr>
        <w:t xml:space="preserve"> language functions </w:t>
      </w:r>
      <w:r>
        <w:rPr>
          <w:rFonts w:asciiTheme="majorHAnsi" w:hAnsiTheme="majorHAnsi"/>
          <w:sz w:val="22"/>
          <w:szCs w:val="22"/>
        </w:rPr>
        <w:t>within</w:t>
      </w:r>
      <w:r w:rsidRPr="0068260B">
        <w:rPr>
          <w:rFonts w:asciiTheme="majorHAnsi" w:hAnsiTheme="majorHAnsi"/>
          <w:sz w:val="22"/>
          <w:szCs w:val="22"/>
        </w:rPr>
        <w:t xml:space="preserve"> digital literature works. To be more precise, the intention was not to argue for the avatar as a </w:t>
      </w:r>
      <w:r w:rsidRPr="0068260B">
        <w:rPr>
          <w:rFonts w:asciiTheme="majorHAnsi" w:hAnsiTheme="majorHAnsi"/>
          <w:i/>
          <w:sz w:val="22"/>
          <w:szCs w:val="22"/>
        </w:rPr>
        <w:t>metaphor</w:t>
      </w:r>
      <w:r w:rsidRPr="0068260B">
        <w:rPr>
          <w:rFonts w:asciiTheme="majorHAnsi" w:hAnsiTheme="majorHAnsi"/>
          <w:sz w:val="22"/>
          <w:szCs w:val="22"/>
        </w:rPr>
        <w:t xml:space="preserve"> for digital language performance, that digital language is somehow </w:t>
      </w:r>
      <w:r w:rsidRPr="0068260B">
        <w:rPr>
          <w:rFonts w:asciiTheme="majorHAnsi" w:hAnsiTheme="majorHAnsi"/>
          <w:i/>
          <w:sz w:val="22"/>
          <w:szCs w:val="22"/>
        </w:rPr>
        <w:t>like</w:t>
      </w:r>
      <w:r w:rsidRPr="0068260B">
        <w:rPr>
          <w:rFonts w:asciiTheme="majorHAnsi" w:hAnsiTheme="majorHAnsi"/>
          <w:sz w:val="22"/>
          <w:szCs w:val="22"/>
        </w:rPr>
        <w:t xml:space="preserve"> an avatar. Rather, it’s to present a corollary between the relationship of player/avatar and the relationship of reader/digital language. </w:t>
      </w:r>
    </w:p>
    <w:p w14:paraId="37DEE726" w14:textId="77777777" w:rsidR="00CA7887" w:rsidRDefault="00CA7887" w:rsidP="00CA7887">
      <w:pPr>
        <w:spacing w:line="360" w:lineRule="auto"/>
        <w:ind w:right="468" w:firstLine="284"/>
        <w:rPr>
          <w:rFonts w:asciiTheme="majorHAnsi" w:hAnsiTheme="majorHAnsi"/>
          <w:sz w:val="22"/>
          <w:szCs w:val="22"/>
        </w:rPr>
      </w:pPr>
    </w:p>
    <w:p w14:paraId="7D565E4A" w14:textId="77777777" w:rsidR="00CA7887" w:rsidRPr="0068260B" w:rsidRDefault="00CA7887" w:rsidP="00CA7887">
      <w:pPr>
        <w:spacing w:line="360" w:lineRule="auto"/>
        <w:ind w:right="468" w:firstLine="284"/>
        <w:rPr>
          <w:rFonts w:asciiTheme="majorHAnsi" w:hAnsiTheme="majorHAnsi"/>
          <w:sz w:val="22"/>
          <w:szCs w:val="22"/>
        </w:rPr>
      </w:pPr>
      <w:r w:rsidRPr="0068260B">
        <w:rPr>
          <w:rFonts w:asciiTheme="majorHAnsi" w:hAnsiTheme="majorHAnsi"/>
          <w:sz w:val="22"/>
          <w:szCs w:val="22"/>
        </w:rPr>
        <w:t>This can simply be represented as:</w:t>
      </w:r>
    </w:p>
    <w:p w14:paraId="756C33A4" w14:textId="77777777" w:rsidR="00CA7887" w:rsidRPr="0068260B" w:rsidRDefault="00CA7887" w:rsidP="00CA7887">
      <w:pPr>
        <w:spacing w:line="360" w:lineRule="auto"/>
        <w:ind w:right="468" w:firstLine="284"/>
        <w:rPr>
          <w:rFonts w:asciiTheme="majorHAnsi" w:hAnsiTheme="majorHAnsi"/>
          <w:sz w:val="22"/>
          <w:szCs w:val="22"/>
        </w:rPr>
      </w:pPr>
    </w:p>
    <w:p w14:paraId="53061708" w14:textId="77777777" w:rsidR="00CA7887" w:rsidRPr="0068260B" w:rsidRDefault="00CA7887" w:rsidP="00CA7887">
      <w:pPr>
        <w:spacing w:line="360" w:lineRule="auto"/>
        <w:ind w:right="468" w:firstLine="284"/>
        <w:rPr>
          <w:rFonts w:asciiTheme="majorHAnsi" w:hAnsiTheme="majorHAnsi"/>
          <w:sz w:val="22"/>
          <w:szCs w:val="22"/>
        </w:rPr>
      </w:pPr>
      <w:r w:rsidRPr="0068260B">
        <w:rPr>
          <w:rFonts w:asciiTheme="majorHAnsi" w:hAnsiTheme="majorHAnsi"/>
          <w:sz w:val="22"/>
          <w:szCs w:val="22"/>
        </w:rPr>
        <w:t>Player</w:t>
      </w:r>
      <w:r w:rsidRPr="0068260B">
        <w:rPr>
          <w:rFonts w:asciiTheme="majorHAnsi" w:hAnsiTheme="majorHAnsi"/>
          <w:sz w:val="22"/>
          <w:szCs w:val="22"/>
        </w:rPr>
        <w:tab/>
      </w:r>
      <w:r w:rsidRPr="0068260B">
        <w:rPr>
          <w:rFonts w:asciiTheme="majorHAnsi" w:hAnsiTheme="majorHAnsi"/>
          <w:sz w:val="22"/>
          <w:szCs w:val="22"/>
        </w:rPr>
        <w:tab/>
        <w:t>:</w:t>
      </w:r>
      <w:r w:rsidRPr="0068260B">
        <w:rPr>
          <w:rFonts w:asciiTheme="majorHAnsi" w:hAnsiTheme="majorHAnsi"/>
          <w:sz w:val="22"/>
          <w:szCs w:val="22"/>
        </w:rPr>
        <w:tab/>
        <w:t>Reader</w:t>
      </w:r>
    </w:p>
    <w:p w14:paraId="2BAE82DF" w14:textId="77777777" w:rsidR="00CA7887" w:rsidRPr="0068260B" w:rsidRDefault="00CA7887" w:rsidP="00CA7887">
      <w:pPr>
        <w:spacing w:line="360" w:lineRule="auto"/>
        <w:ind w:right="468" w:firstLine="284"/>
        <w:rPr>
          <w:rFonts w:asciiTheme="majorHAnsi" w:hAnsiTheme="majorHAnsi"/>
          <w:sz w:val="22"/>
          <w:szCs w:val="22"/>
        </w:rPr>
      </w:pPr>
      <w:r w:rsidRPr="0068260B">
        <w:rPr>
          <w:rFonts w:asciiTheme="majorHAnsi" w:hAnsiTheme="majorHAnsi"/>
          <w:sz w:val="22"/>
          <w:szCs w:val="22"/>
        </w:rPr>
        <w:t xml:space="preserve">Avatar </w:t>
      </w:r>
      <w:r w:rsidRPr="0068260B">
        <w:rPr>
          <w:rFonts w:asciiTheme="majorHAnsi" w:hAnsiTheme="majorHAnsi"/>
          <w:sz w:val="22"/>
          <w:szCs w:val="22"/>
        </w:rPr>
        <w:tab/>
      </w:r>
      <w:r w:rsidRPr="0068260B">
        <w:rPr>
          <w:rFonts w:asciiTheme="majorHAnsi" w:hAnsiTheme="majorHAnsi"/>
          <w:sz w:val="22"/>
          <w:szCs w:val="22"/>
        </w:rPr>
        <w:tab/>
        <w:t>:</w:t>
      </w:r>
      <w:r w:rsidRPr="0068260B">
        <w:rPr>
          <w:rFonts w:asciiTheme="majorHAnsi" w:hAnsiTheme="majorHAnsi"/>
          <w:sz w:val="22"/>
          <w:szCs w:val="22"/>
        </w:rPr>
        <w:tab/>
        <w:t>Digital text</w:t>
      </w:r>
    </w:p>
    <w:p w14:paraId="60DF6D3E" w14:textId="77777777" w:rsidR="00CA7887" w:rsidRPr="0068260B" w:rsidRDefault="00CA7887" w:rsidP="00CA7887">
      <w:pPr>
        <w:spacing w:line="360" w:lineRule="auto"/>
        <w:ind w:right="468" w:firstLine="284"/>
        <w:rPr>
          <w:rFonts w:asciiTheme="majorHAnsi" w:hAnsiTheme="majorHAnsi"/>
          <w:sz w:val="22"/>
          <w:szCs w:val="22"/>
        </w:rPr>
      </w:pPr>
    </w:p>
    <w:p w14:paraId="766EC141" w14:textId="77777777" w:rsidR="00CA7887" w:rsidRPr="0068260B" w:rsidRDefault="00CA7887" w:rsidP="00CA7887">
      <w:pPr>
        <w:spacing w:line="360" w:lineRule="auto"/>
        <w:ind w:right="468"/>
        <w:rPr>
          <w:rFonts w:asciiTheme="majorHAnsi" w:hAnsiTheme="majorHAnsi"/>
          <w:sz w:val="22"/>
          <w:szCs w:val="22"/>
        </w:rPr>
      </w:pPr>
    </w:p>
    <w:p w14:paraId="11F8E3BC" w14:textId="77777777" w:rsidR="00CA7887" w:rsidRPr="0068260B" w:rsidRDefault="00CA7887" w:rsidP="00CA7887">
      <w:pPr>
        <w:spacing w:line="360" w:lineRule="auto"/>
        <w:ind w:right="468" w:firstLine="284"/>
        <w:rPr>
          <w:rFonts w:asciiTheme="majorHAnsi" w:hAnsiTheme="majorHAnsi"/>
          <w:sz w:val="22"/>
          <w:szCs w:val="22"/>
        </w:rPr>
      </w:pPr>
      <w:r w:rsidRPr="0068260B">
        <w:rPr>
          <w:rFonts w:asciiTheme="majorHAnsi" w:hAnsiTheme="majorHAnsi"/>
          <w:sz w:val="22"/>
          <w:szCs w:val="22"/>
        </w:rPr>
        <w:t xml:space="preserve">What I was hoping is that this corollary might be </w:t>
      </w:r>
      <w:r>
        <w:rPr>
          <w:rFonts w:asciiTheme="majorHAnsi" w:hAnsiTheme="majorHAnsi"/>
          <w:sz w:val="22"/>
          <w:szCs w:val="22"/>
        </w:rPr>
        <w:t>extended</w:t>
      </w:r>
      <w:r w:rsidRPr="0068260B">
        <w:rPr>
          <w:rFonts w:asciiTheme="majorHAnsi" w:hAnsiTheme="majorHAnsi"/>
          <w:sz w:val="22"/>
          <w:szCs w:val="22"/>
        </w:rPr>
        <w:t xml:space="preserve"> further to include the relationship between speaker and natural language, producing a schema such as this.</w:t>
      </w:r>
    </w:p>
    <w:p w14:paraId="1445665C" w14:textId="77777777" w:rsidR="00CA7887" w:rsidRPr="0068260B" w:rsidRDefault="00CA7887" w:rsidP="00CA7887">
      <w:pPr>
        <w:spacing w:line="360" w:lineRule="auto"/>
        <w:ind w:right="468" w:firstLine="284"/>
        <w:rPr>
          <w:rFonts w:asciiTheme="majorHAnsi" w:hAnsiTheme="majorHAnsi"/>
          <w:sz w:val="22"/>
          <w:szCs w:val="22"/>
        </w:rPr>
      </w:pPr>
    </w:p>
    <w:p w14:paraId="4574A0B4" w14:textId="77777777" w:rsidR="00CA7887" w:rsidRPr="0068260B" w:rsidRDefault="00CA7887" w:rsidP="00CA7887">
      <w:pPr>
        <w:spacing w:line="360" w:lineRule="auto"/>
        <w:ind w:right="468" w:firstLine="284"/>
        <w:rPr>
          <w:rFonts w:asciiTheme="majorHAnsi" w:hAnsiTheme="majorHAnsi"/>
          <w:sz w:val="22"/>
          <w:szCs w:val="22"/>
        </w:rPr>
      </w:pPr>
      <w:r w:rsidRPr="0068260B">
        <w:rPr>
          <w:rFonts w:asciiTheme="majorHAnsi" w:hAnsiTheme="majorHAnsi"/>
          <w:sz w:val="22"/>
          <w:szCs w:val="22"/>
        </w:rPr>
        <w:t>Player</w:t>
      </w:r>
      <w:r w:rsidRPr="0068260B">
        <w:rPr>
          <w:rFonts w:asciiTheme="majorHAnsi" w:hAnsiTheme="majorHAnsi"/>
          <w:sz w:val="22"/>
          <w:szCs w:val="22"/>
        </w:rPr>
        <w:tab/>
        <w:t>:</w:t>
      </w:r>
      <w:r w:rsidRPr="0068260B">
        <w:rPr>
          <w:rFonts w:asciiTheme="majorHAnsi" w:hAnsiTheme="majorHAnsi"/>
          <w:sz w:val="22"/>
          <w:szCs w:val="22"/>
        </w:rPr>
        <w:tab/>
        <w:t>Reader</w:t>
      </w:r>
      <w:r w:rsidRPr="0068260B">
        <w:rPr>
          <w:rFonts w:asciiTheme="majorHAnsi" w:hAnsiTheme="majorHAnsi"/>
          <w:sz w:val="22"/>
          <w:szCs w:val="22"/>
        </w:rPr>
        <w:tab/>
      </w:r>
      <w:r>
        <w:rPr>
          <w:rFonts w:asciiTheme="majorHAnsi" w:hAnsiTheme="majorHAnsi"/>
          <w:sz w:val="22"/>
          <w:szCs w:val="22"/>
        </w:rPr>
        <w:tab/>
      </w:r>
      <w:r w:rsidRPr="0068260B">
        <w:rPr>
          <w:rFonts w:asciiTheme="majorHAnsi" w:hAnsiTheme="majorHAnsi"/>
          <w:sz w:val="22"/>
          <w:szCs w:val="22"/>
        </w:rPr>
        <w:t>:</w:t>
      </w:r>
      <w:r w:rsidRPr="0068260B">
        <w:rPr>
          <w:rFonts w:asciiTheme="majorHAnsi" w:hAnsiTheme="majorHAnsi"/>
          <w:sz w:val="22"/>
          <w:szCs w:val="22"/>
        </w:rPr>
        <w:tab/>
        <w:t>Speaker</w:t>
      </w:r>
    </w:p>
    <w:p w14:paraId="2645E598" w14:textId="77777777" w:rsidR="00CA7887" w:rsidRPr="0068260B" w:rsidRDefault="00CA7887" w:rsidP="00CA7887">
      <w:pPr>
        <w:spacing w:line="360" w:lineRule="auto"/>
        <w:ind w:right="468" w:firstLine="284"/>
        <w:rPr>
          <w:rFonts w:asciiTheme="majorHAnsi" w:hAnsiTheme="majorHAnsi"/>
          <w:sz w:val="22"/>
          <w:szCs w:val="22"/>
        </w:rPr>
      </w:pPr>
      <w:r w:rsidRPr="0068260B">
        <w:rPr>
          <w:rFonts w:asciiTheme="majorHAnsi" w:hAnsiTheme="majorHAnsi"/>
          <w:sz w:val="22"/>
          <w:szCs w:val="22"/>
        </w:rPr>
        <w:t xml:space="preserve">Avatar </w:t>
      </w:r>
      <w:r w:rsidRPr="0068260B">
        <w:rPr>
          <w:rFonts w:asciiTheme="majorHAnsi" w:hAnsiTheme="majorHAnsi"/>
          <w:sz w:val="22"/>
          <w:szCs w:val="22"/>
        </w:rPr>
        <w:tab/>
        <w:t>:</w:t>
      </w:r>
      <w:r w:rsidRPr="0068260B">
        <w:rPr>
          <w:rFonts w:asciiTheme="majorHAnsi" w:hAnsiTheme="majorHAnsi"/>
          <w:sz w:val="22"/>
          <w:szCs w:val="22"/>
        </w:rPr>
        <w:tab/>
        <w:t>Digital text</w:t>
      </w:r>
      <w:r w:rsidRPr="0068260B">
        <w:rPr>
          <w:rFonts w:asciiTheme="majorHAnsi" w:hAnsiTheme="majorHAnsi"/>
          <w:sz w:val="22"/>
          <w:szCs w:val="22"/>
        </w:rPr>
        <w:tab/>
        <w:t>:</w:t>
      </w:r>
      <w:r w:rsidRPr="0068260B">
        <w:rPr>
          <w:rFonts w:asciiTheme="majorHAnsi" w:hAnsiTheme="majorHAnsi"/>
          <w:sz w:val="22"/>
          <w:szCs w:val="22"/>
        </w:rPr>
        <w:tab/>
        <w:t>Natural language</w:t>
      </w:r>
    </w:p>
    <w:p w14:paraId="6285C7A4" w14:textId="77777777" w:rsidR="00CA7887" w:rsidRDefault="00CA7887" w:rsidP="00CA7887">
      <w:pPr>
        <w:spacing w:line="360" w:lineRule="auto"/>
        <w:ind w:right="468"/>
        <w:rPr>
          <w:rFonts w:asciiTheme="majorHAnsi" w:hAnsiTheme="majorHAnsi"/>
          <w:sz w:val="22"/>
          <w:szCs w:val="22"/>
        </w:rPr>
      </w:pPr>
    </w:p>
    <w:p w14:paraId="4148CD19" w14:textId="77777777" w:rsidR="00CA7887" w:rsidRPr="0068260B" w:rsidRDefault="00CA7887" w:rsidP="00CA7887">
      <w:pPr>
        <w:spacing w:line="360" w:lineRule="auto"/>
        <w:ind w:right="468" w:firstLine="284"/>
        <w:rPr>
          <w:rFonts w:asciiTheme="majorHAnsi" w:hAnsiTheme="majorHAnsi"/>
          <w:sz w:val="22"/>
          <w:szCs w:val="22"/>
        </w:rPr>
      </w:pPr>
    </w:p>
    <w:p w14:paraId="20F10EDA" w14:textId="436A57B7" w:rsidR="00CA7887" w:rsidRPr="00B6351F" w:rsidRDefault="003F47C2" w:rsidP="00CA7887">
      <w:pPr>
        <w:spacing w:line="360" w:lineRule="auto"/>
        <w:ind w:right="468" w:firstLine="284"/>
        <w:rPr>
          <w:rFonts w:asciiTheme="majorHAnsi" w:hAnsiTheme="majorHAnsi"/>
          <w:b/>
          <w:sz w:val="22"/>
          <w:szCs w:val="22"/>
        </w:rPr>
      </w:pPr>
      <w:r>
        <w:rPr>
          <w:rFonts w:asciiTheme="majorHAnsi" w:hAnsiTheme="majorHAnsi"/>
          <w:b/>
          <w:sz w:val="22"/>
          <w:szCs w:val="22"/>
        </w:rPr>
        <w:t>8</w:t>
      </w:r>
      <w:r w:rsidR="00CA7887" w:rsidRPr="00B6351F">
        <w:rPr>
          <w:rFonts w:asciiTheme="majorHAnsi" w:hAnsiTheme="majorHAnsi"/>
          <w:b/>
          <w:sz w:val="22"/>
          <w:szCs w:val="22"/>
        </w:rPr>
        <w:t xml:space="preserve">.  A detour – a winding. </w:t>
      </w:r>
    </w:p>
    <w:p w14:paraId="5AD381B5" w14:textId="77777777" w:rsidR="00CA7887" w:rsidRPr="0068260B" w:rsidRDefault="00CA7887" w:rsidP="00CA7887">
      <w:pPr>
        <w:spacing w:line="360" w:lineRule="auto"/>
        <w:ind w:right="468" w:firstLine="284"/>
        <w:rPr>
          <w:rFonts w:asciiTheme="majorHAnsi" w:hAnsiTheme="majorHAnsi"/>
          <w:sz w:val="22"/>
          <w:szCs w:val="22"/>
        </w:rPr>
      </w:pPr>
    </w:p>
    <w:p w14:paraId="7F23E5A6" w14:textId="77777777" w:rsidR="00CA7887" w:rsidRDefault="00CA7887" w:rsidP="00CA7887">
      <w:pPr>
        <w:spacing w:line="360" w:lineRule="auto"/>
        <w:ind w:right="468" w:firstLine="284"/>
        <w:rPr>
          <w:rFonts w:asciiTheme="majorHAnsi" w:hAnsiTheme="majorHAnsi"/>
          <w:sz w:val="22"/>
          <w:szCs w:val="22"/>
        </w:rPr>
      </w:pPr>
      <w:r>
        <w:rPr>
          <w:rFonts w:asciiTheme="majorHAnsi" w:hAnsiTheme="majorHAnsi"/>
          <w:sz w:val="22"/>
          <w:szCs w:val="22"/>
        </w:rPr>
        <w:t>Why do we talk about the reader of a digital text still?</w:t>
      </w:r>
      <w:r w:rsidRPr="0068260B">
        <w:rPr>
          <w:rFonts w:asciiTheme="majorHAnsi" w:hAnsiTheme="majorHAnsi"/>
          <w:sz w:val="22"/>
          <w:szCs w:val="22"/>
        </w:rPr>
        <w:t xml:space="preserve"> This may seem like a trivial </w:t>
      </w:r>
      <w:r>
        <w:rPr>
          <w:rFonts w:asciiTheme="majorHAnsi" w:hAnsiTheme="majorHAnsi"/>
          <w:sz w:val="22"/>
          <w:szCs w:val="22"/>
        </w:rPr>
        <w:t xml:space="preserve">and/or irrelevant </w:t>
      </w:r>
      <w:r w:rsidRPr="0068260B">
        <w:rPr>
          <w:rFonts w:asciiTheme="majorHAnsi" w:hAnsiTheme="majorHAnsi"/>
          <w:sz w:val="22"/>
          <w:szCs w:val="22"/>
        </w:rPr>
        <w:t>point, but I wonder if ‘reader’ is the best term for this particular figure</w:t>
      </w:r>
      <w:r>
        <w:rPr>
          <w:rFonts w:asciiTheme="majorHAnsi" w:hAnsiTheme="majorHAnsi"/>
          <w:sz w:val="22"/>
          <w:szCs w:val="22"/>
        </w:rPr>
        <w:t xml:space="preserve"> or position</w:t>
      </w:r>
      <w:r w:rsidRPr="0068260B">
        <w:rPr>
          <w:rFonts w:asciiTheme="majorHAnsi" w:hAnsiTheme="majorHAnsi"/>
          <w:sz w:val="22"/>
          <w:szCs w:val="22"/>
        </w:rPr>
        <w:t xml:space="preserve"> in relation to a digital text in particular or digital literature in general. Is reader/reading a necessary, but </w:t>
      </w:r>
      <w:r w:rsidRPr="0068260B">
        <w:rPr>
          <w:rFonts w:asciiTheme="majorHAnsi" w:hAnsiTheme="majorHAnsi"/>
          <w:i/>
          <w:sz w:val="22"/>
          <w:szCs w:val="22"/>
        </w:rPr>
        <w:t>in</w:t>
      </w:r>
      <w:r w:rsidRPr="0068260B">
        <w:rPr>
          <w:rFonts w:asciiTheme="majorHAnsi" w:hAnsiTheme="majorHAnsi"/>
          <w:sz w:val="22"/>
          <w:szCs w:val="22"/>
        </w:rPr>
        <w:t xml:space="preserve">sufficient term for what happens at </w:t>
      </w:r>
      <w:r>
        <w:rPr>
          <w:rFonts w:asciiTheme="majorHAnsi" w:hAnsiTheme="majorHAnsi"/>
          <w:sz w:val="22"/>
          <w:szCs w:val="22"/>
        </w:rPr>
        <w:t>the</w:t>
      </w:r>
      <w:r w:rsidRPr="0068260B">
        <w:rPr>
          <w:rFonts w:asciiTheme="majorHAnsi" w:hAnsiTheme="majorHAnsi"/>
          <w:sz w:val="22"/>
          <w:szCs w:val="22"/>
        </w:rPr>
        <w:t xml:space="preserve"> conjunction </w:t>
      </w:r>
      <w:r>
        <w:rPr>
          <w:rFonts w:asciiTheme="majorHAnsi" w:hAnsiTheme="majorHAnsi"/>
          <w:sz w:val="22"/>
          <w:szCs w:val="22"/>
        </w:rPr>
        <w:t>between the subject and</w:t>
      </w:r>
      <w:r w:rsidRPr="0068260B">
        <w:rPr>
          <w:rFonts w:asciiTheme="majorHAnsi" w:hAnsiTheme="majorHAnsi"/>
          <w:sz w:val="22"/>
          <w:szCs w:val="22"/>
        </w:rPr>
        <w:t xml:space="preserve"> the digital text environment?</w:t>
      </w:r>
    </w:p>
    <w:p w14:paraId="1F2E1CE6" w14:textId="77777777" w:rsidR="00CA7887" w:rsidRDefault="00CA7887" w:rsidP="00CA7887">
      <w:pPr>
        <w:spacing w:line="360" w:lineRule="auto"/>
        <w:ind w:right="468" w:firstLine="284"/>
        <w:rPr>
          <w:rFonts w:asciiTheme="majorHAnsi" w:hAnsiTheme="majorHAnsi"/>
          <w:sz w:val="22"/>
          <w:szCs w:val="22"/>
        </w:rPr>
      </w:pPr>
    </w:p>
    <w:p w14:paraId="47176651" w14:textId="77777777" w:rsidR="00CA7887" w:rsidRDefault="00CA7887" w:rsidP="00CA7887">
      <w:pPr>
        <w:spacing w:line="360" w:lineRule="auto"/>
        <w:ind w:right="468"/>
        <w:rPr>
          <w:rFonts w:asciiTheme="majorHAnsi" w:hAnsiTheme="majorHAnsi"/>
          <w:sz w:val="22"/>
          <w:szCs w:val="22"/>
        </w:rPr>
      </w:pPr>
    </w:p>
    <w:p w14:paraId="67BD0532" w14:textId="4A4E35B0" w:rsidR="00CA7887" w:rsidRPr="00B6351F" w:rsidRDefault="003F47C2" w:rsidP="00CA7887">
      <w:pPr>
        <w:spacing w:line="360" w:lineRule="auto"/>
        <w:ind w:right="468" w:firstLine="284"/>
        <w:rPr>
          <w:rFonts w:asciiTheme="majorHAnsi" w:hAnsiTheme="majorHAnsi"/>
          <w:b/>
          <w:sz w:val="22"/>
          <w:szCs w:val="22"/>
        </w:rPr>
      </w:pPr>
      <w:r>
        <w:rPr>
          <w:rFonts w:asciiTheme="majorHAnsi" w:hAnsiTheme="majorHAnsi"/>
          <w:b/>
          <w:sz w:val="22"/>
          <w:szCs w:val="22"/>
        </w:rPr>
        <w:t>9</w:t>
      </w:r>
      <w:bookmarkStart w:id="0" w:name="_GoBack"/>
      <w:bookmarkEnd w:id="0"/>
      <w:r w:rsidR="00CA7887" w:rsidRPr="00B6351F">
        <w:rPr>
          <w:rFonts w:asciiTheme="majorHAnsi" w:hAnsiTheme="majorHAnsi"/>
          <w:b/>
          <w:sz w:val="22"/>
          <w:szCs w:val="22"/>
        </w:rPr>
        <w:t xml:space="preserve">. </w:t>
      </w:r>
      <w:proofErr w:type="spellStart"/>
      <w:r w:rsidR="00CA7887" w:rsidRPr="00B6351F">
        <w:rPr>
          <w:rFonts w:asciiTheme="majorHAnsi" w:hAnsiTheme="majorHAnsi"/>
          <w:b/>
          <w:sz w:val="22"/>
          <w:szCs w:val="22"/>
        </w:rPr>
        <w:t>Wreading</w:t>
      </w:r>
      <w:proofErr w:type="spellEnd"/>
    </w:p>
    <w:p w14:paraId="597D2BD9" w14:textId="77777777" w:rsidR="00CA7887" w:rsidRPr="0068260B" w:rsidRDefault="00CA7887" w:rsidP="00CA7887">
      <w:pPr>
        <w:spacing w:line="360" w:lineRule="auto"/>
        <w:ind w:right="468"/>
        <w:rPr>
          <w:rFonts w:asciiTheme="majorHAnsi" w:hAnsiTheme="majorHAnsi"/>
          <w:sz w:val="22"/>
          <w:szCs w:val="22"/>
        </w:rPr>
      </w:pPr>
    </w:p>
    <w:p w14:paraId="3208181F" w14:textId="77777777" w:rsidR="00CA7887" w:rsidRPr="0068260B" w:rsidRDefault="00CA7887" w:rsidP="00CA7887">
      <w:pPr>
        <w:spacing w:line="360" w:lineRule="auto"/>
        <w:ind w:right="468" w:firstLine="284"/>
        <w:rPr>
          <w:rFonts w:asciiTheme="majorHAnsi" w:eastAsia="Times New Roman" w:hAnsiTheme="majorHAnsi" w:cs="Arial"/>
          <w:iCs/>
          <w:sz w:val="22"/>
          <w:szCs w:val="22"/>
        </w:rPr>
      </w:pPr>
      <w:r w:rsidRPr="0068260B">
        <w:rPr>
          <w:rFonts w:asciiTheme="majorHAnsi" w:hAnsiTheme="majorHAnsi"/>
          <w:sz w:val="22"/>
          <w:szCs w:val="22"/>
        </w:rPr>
        <w:t>From the early days of theorising about digital literature, the term reader has been problematic. In his 1997 book</w:t>
      </w:r>
      <w:r w:rsidRPr="0068260B">
        <w:rPr>
          <w:rFonts w:asciiTheme="majorHAnsi" w:eastAsia="Times New Roman" w:hAnsiTheme="majorHAnsi" w:cs="Arial"/>
          <w:sz w:val="22"/>
          <w:szCs w:val="22"/>
        </w:rPr>
        <w:t xml:space="preserve"> </w:t>
      </w:r>
      <w:r w:rsidRPr="0068260B">
        <w:rPr>
          <w:rFonts w:asciiTheme="majorHAnsi" w:eastAsia="Times New Roman" w:hAnsiTheme="majorHAnsi" w:cs="Arial"/>
          <w:i/>
          <w:iCs/>
          <w:sz w:val="22"/>
          <w:szCs w:val="22"/>
        </w:rPr>
        <w:t xml:space="preserve">Hypertext 2.0: The Convergence of Contemporary Critical Theory and Technology </w:t>
      </w:r>
      <w:r w:rsidRPr="0068260B">
        <w:rPr>
          <w:rFonts w:asciiTheme="majorHAnsi" w:eastAsia="Times New Roman" w:hAnsiTheme="majorHAnsi" w:cs="Arial"/>
          <w:iCs/>
          <w:sz w:val="22"/>
          <w:szCs w:val="22"/>
        </w:rPr>
        <w:t xml:space="preserve"> George </w:t>
      </w:r>
      <w:proofErr w:type="spellStart"/>
      <w:r w:rsidRPr="0068260B">
        <w:rPr>
          <w:rFonts w:asciiTheme="majorHAnsi" w:eastAsia="Times New Roman" w:hAnsiTheme="majorHAnsi" w:cs="Arial"/>
          <w:iCs/>
          <w:sz w:val="22"/>
          <w:szCs w:val="22"/>
        </w:rPr>
        <w:t>Landow</w:t>
      </w:r>
      <w:proofErr w:type="spellEnd"/>
      <w:r w:rsidRPr="0068260B">
        <w:rPr>
          <w:rFonts w:asciiTheme="majorHAnsi" w:eastAsia="Times New Roman" w:hAnsiTheme="majorHAnsi" w:cs="Arial"/>
          <w:iCs/>
          <w:sz w:val="22"/>
          <w:szCs w:val="22"/>
        </w:rPr>
        <w:t xml:space="preserve"> coined the term ‘</w:t>
      </w:r>
      <w:proofErr w:type="spellStart"/>
      <w:r w:rsidRPr="0068260B">
        <w:rPr>
          <w:rFonts w:asciiTheme="majorHAnsi" w:eastAsia="Times New Roman" w:hAnsiTheme="majorHAnsi" w:cs="Arial"/>
          <w:iCs/>
          <w:sz w:val="22"/>
          <w:szCs w:val="22"/>
        </w:rPr>
        <w:t>wreader</w:t>
      </w:r>
      <w:proofErr w:type="spellEnd"/>
      <w:r w:rsidRPr="0068260B">
        <w:rPr>
          <w:rFonts w:asciiTheme="majorHAnsi" w:eastAsia="Times New Roman" w:hAnsiTheme="majorHAnsi" w:cs="Arial"/>
          <w:iCs/>
          <w:sz w:val="22"/>
          <w:szCs w:val="22"/>
        </w:rPr>
        <w:t>’ in relation to hypertext, as an amalgamation of writer and reader. The thinking behind this was to characterise hypertext as a new form of literary production where the writer and reader both engage in the creation of the text. Nothing new or radical here, of course. The reader has long been viewed as being deeply implicated in the creative process. And the idea of the ‘</w:t>
      </w:r>
      <w:proofErr w:type="spellStart"/>
      <w:r w:rsidRPr="0068260B">
        <w:rPr>
          <w:rFonts w:asciiTheme="majorHAnsi" w:eastAsia="Times New Roman" w:hAnsiTheme="majorHAnsi" w:cs="Arial"/>
          <w:iCs/>
          <w:sz w:val="22"/>
          <w:szCs w:val="22"/>
        </w:rPr>
        <w:t>wreader</w:t>
      </w:r>
      <w:proofErr w:type="spellEnd"/>
      <w:r w:rsidRPr="0068260B">
        <w:rPr>
          <w:rFonts w:asciiTheme="majorHAnsi" w:eastAsia="Times New Roman" w:hAnsiTheme="majorHAnsi" w:cs="Arial"/>
          <w:iCs/>
          <w:sz w:val="22"/>
          <w:szCs w:val="22"/>
        </w:rPr>
        <w:t>’ is another manifestation of that. There is an equivalent in the term ‘</w:t>
      </w:r>
      <w:proofErr w:type="spellStart"/>
      <w:r w:rsidRPr="0068260B">
        <w:rPr>
          <w:rFonts w:asciiTheme="majorHAnsi" w:eastAsia="Times New Roman" w:hAnsiTheme="majorHAnsi" w:cs="Arial"/>
          <w:iCs/>
          <w:sz w:val="22"/>
          <w:szCs w:val="22"/>
        </w:rPr>
        <w:t>prosumer</w:t>
      </w:r>
      <w:proofErr w:type="spellEnd"/>
      <w:r w:rsidRPr="0068260B">
        <w:rPr>
          <w:rFonts w:asciiTheme="majorHAnsi" w:eastAsia="Times New Roman" w:hAnsiTheme="majorHAnsi" w:cs="Arial"/>
          <w:iCs/>
          <w:sz w:val="22"/>
          <w:szCs w:val="22"/>
        </w:rPr>
        <w:t>’ -  producer and consumer of a creative work.</w:t>
      </w:r>
      <w:r>
        <w:rPr>
          <w:rFonts w:asciiTheme="majorHAnsi" w:eastAsia="Times New Roman" w:hAnsiTheme="majorHAnsi" w:cs="Arial"/>
          <w:iCs/>
          <w:sz w:val="22"/>
          <w:szCs w:val="22"/>
        </w:rPr>
        <w:t xml:space="preserve"> </w:t>
      </w:r>
      <w:r w:rsidRPr="0068260B">
        <w:rPr>
          <w:rFonts w:asciiTheme="majorHAnsi" w:eastAsia="Times New Roman" w:hAnsiTheme="majorHAnsi" w:cs="Arial"/>
          <w:iCs/>
          <w:sz w:val="22"/>
          <w:szCs w:val="22"/>
        </w:rPr>
        <w:t>I have a</w:t>
      </w:r>
      <w:r>
        <w:rPr>
          <w:rFonts w:asciiTheme="majorHAnsi" w:eastAsia="Times New Roman" w:hAnsiTheme="majorHAnsi" w:cs="Arial"/>
          <w:iCs/>
          <w:sz w:val="22"/>
          <w:szCs w:val="22"/>
        </w:rPr>
        <w:t xml:space="preserve">n </w:t>
      </w:r>
      <w:r w:rsidRPr="0068260B">
        <w:rPr>
          <w:rFonts w:asciiTheme="majorHAnsi" w:eastAsia="Times New Roman" w:hAnsiTheme="majorHAnsi" w:cs="Arial"/>
          <w:iCs/>
          <w:sz w:val="22"/>
          <w:szCs w:val="22"/>
        </w:rPr>
        <w:t xml:space="preserve">aesthetic problem with the term, namely that it looks ugly – it has a sort of medieval air about it. I imagine </w:t>
      </w:r>
      <w:r>
        <w:rPr>
          <w:rFonts w:asciiTheme="majorHAnsi" w:eastAsia="Times New Roman" w:hAnsiTheme="majorHAnsi" w:cs="Arial"/>
          <w:iCs/>
          <w:sz w:val="22"/>
          <w:szCs w:val="22"/>
        </w:rPr>
        <w:t xml:space="preserve">a </w:t>
      </w:r>
      <w:proofErr w:type="spellStart"/>
      <w:r>
        <w:rPr>
          <w:rFonts w:asciiTheme="majorHAnsi" w:eastAsia="Times New Roman" w:hAnsiTheme="majorHAnsi" w:cs="Arial"/>
          <w:iCs/>
          <w:sz w:val="22"/>
          <w:szCs w:val="22"/>
        </w:rPr>
        <w:t>wreader</w:t>
      </w:r>
      <w:proofErr w:type="spellEnd"/>
      <w:r>
        <w:rPr>
          <w:rFonts w:asciiTheme="majorHAnsi" w:eastAsia="Times New Roman" w:hAnsiTheme="majorHAnsi" w:cs="Arial"/>
          <w:iCs/>
          <w:sz w:val="22"/>
          <w:szCs w:val="22"/>
        </w:rPr>
        <w:t xml:space="preserve"> as </w:t>
      </w:r>
      <w:r w:rsidRPr="0068260B">
        <w:rPr>
          <w:rFonts w:asciiTheme="majorHAnsi" w:eastAsia="Times New Roman" w:hAnsiTheme="majorHAnsi" w:cs="Arial"/>
          <w:iCs/>
          <w:sz w:val="22"/>
          <w:szCs w:val="22"/>
        </w:rPr>
        <w:t>some sort of 14</w:t>
      </w:r>
      <w:r w:rsidRPr="0068260B">
        <w:rPr>
          <w:rFonts w:asciiTheme="majorHAnsi" w:eastAsia="Times New Roman" w:hAnsiTheme="majorHAnsi" w:cs="Arial"/>
          <w:iCs/>
          <w:sz w:val="22"/>
          <w:szCs w:val="22"/>
          <w:vertAlign w:val="superscript"/>
        </w:rPr>
        <w:t>th</w:t>
      </w:r>
      <w:r w:rsidRPr="0068260B">
        <w:rPr>
          <w:rFonts w:asciiTheme="majorHAnsi" w:eastAsia="Times New Roman" w:hAnsiTheme="majorHAnsi" w:cs="Arial"/>
          <w:iCs/>
          <w:sz w:val="22"/>
          <w:szCs w:val="22"/>
        </w:rPr>
        <w:t xml:space="preserve"> century artisan basket weaver, or hurdle maker. </w:t>
      </w:r>
    </w:p>
    <w:p w14:paraId="7B923380" w14:textId="77777777" w:rsidR="00CA7887" w:rsidRDefault="00CA7887" w:rsidP="00CA7887">
      <w:pPr>
        <w:spacing w:line="360" w:lineRule="auto"/>
        <w:ind w:right="468" w:firstLine="284"/>
        <w:rPr>
          <w:rFonts w:asciiTheme="majorHAnsi" w:eastAsia="Times New Roman" w:hAnsiTheme="majorHAnsi" w:cs="Arial"/>
          <w:iCs/>
          <w:sz w:val="22"/>
          <w:szCs w:val="22"/>
        </w:rPr>
      </w:pPr>
    </w:p>
    <w:p w14:paraId="32CEB853" w14:textId="77777777" w:rsidR="00CA7887" w:rsidRPr="0068260B" w:rsidRDefault="00CA7887" w:rsidP="00CA7887">
      <w:pPr>
        <w:spacing w:line="360" w:lineRule="auto"/>
        <w:ind w:right="468" w:firstLine="284"/>
        <w:rPr>
          <w:rFonts w:asciiTheme="majorHAnsi" w:eastAsia="Times New Roman" w:hAnsiTheme="majorHAnsi" w:cs="Arial"/>
          <w:iCs/>
          <w:sz w:val="22"/>
          <w:szCs w:val="22"/>
        </w:rPr>
      </w:pPr>
    </w:p>
    <w:p w14:paraId="3F8227B0" w14:textId="77777777" w:rsidR="00CA7887" w:rsidRPr="00B6351F" w:rsidRDefault="00CA7887" w:rsidP="00CA7887">
      <w:pPr>
        <w:spacing w:line="360" w:lineRule="auto"/>
        <w:ind w:right="468"/>
        <w:rPr>
          <w:rFonts w:asciiTheme="majorHAnsi" w:eastAsia="Times New Roman" w:hAnsiTheme="majorHAnsi" w:cs="Arial"/>
          <w:b/>
          <w:iCs/>
          <w:sz w:val="22"/>
          <w:szCs w:val="22"/>
        </w:rPr>
      </w:pPr>
      <w:r w:rsidRPr="00B6351F">
        <w:rPr>
          <w:rFonts w:asciiTheme="majorHAnsi" w:eastAsia="Times New Roman" w:hAnsiTheme="majorHAnsi" w:cs="Arial"/>
          <w:b/>
          <w:iCs/>
          <w:sz w:val="22"/>
          <w:szCs w:val="22"/>
        </w:rPr>
        <w:t xml:space="preserve">10. A detour - </w:t>
      </w:r>
      <w:proofErr w:type="spellStart"/>
      <w:r w:rsidRPr="00B6351F">
        <w:rPr>
          <w:rFonts w:asciiTheme="majorHAnsi" w:eastAsia="Times New Roman" w:hAnsiTheme="majorHAnsi" w:cs="Arial"/>
          <w:b/>
          <w:iCs/>
          <w:sz w:val="22"/>
          <w:szCs w:val="22"/>
        </w:rPr>
        <w:t>Wrighting</w:t>
      </w:r>
      <w:proofErr w:type="spellEnd"/>
      <w:r w:rsidRPr="00B6351F">
        <w:rPr>
          <w:rFonts w:asciiTheme="majorHAnsi" w:eastAsia="Times New Roman" w:hAnsiTheme="majorHAnsi" w:cs="Arial"/>
          <w:b/>
          <w:iCs/>
          <w:sz w:val="22"/>
          <w:szCs w:val="22"/>
        </w:rPr>
        <w:t xml:space="preserve"> the digital</w:t>
      </w:r>
    </w:p>
    <w:p w14:paraId="7F39551D" w14:textId="77777777" w:rsidR="00CA7887" w:rsidRDefault="00CA7887" w:rsidP="00CA7887">
      <w:pPr>
        <w:spacing w:line="360" w:lineRule="auto"/>
        <w:ind w:right="468"/>
        <w:rPr>
          <w:rFonts w:asciiTheme="majorHAnsi" w:eastAsia="Times New Roman" w:hAnsiTheme="majorHAnsi" w:cs="Arial"/>
          <w:iCs/>
          <w:sz w:val="22"/>
          <w:szCs w:val="22"/>
        </w:rPr>
      </w:pPr>
    </w:p>
    <w:p w14:paraId="558332FE" w14:textId="77777777" w:rsidR="00CA7887" w:rsidRPr="0068260B" w:rsidRDefault="00CA7887" w:rsidP="00CA7887">
      <w:pPr>
        <w:spacing w:line="360" w:lineRule="auto"/>
        <w:ind w:right="468"/>
        <w:rPr>
          <w:rFonts w:asciiTheme="majorHAnsi" w:hAnsiTheme="majorHAnsi"/>
          <w:sz w:val="22"/>
          <w:szCs w:val="22"/>
        </w:rPr>
      </w:pPr>
      <w:r>
        <w:rPr>
          <w:rFonts w:asciiTheme="majorHAnsi" w:eastAsia="Times New Roman" w:hAnsiTheme="majorHAnsi" w:cs="Arial"/>
          <w:iCs/>
          <w:sz w:val="22"/>
          <w:szCs w:val="22"/>
        </w:rPr>
        <w:t>Let me coin an</w:t>
      </w:r>
      <w:r w:rsidRPr="0068260B">
        <w:rPr>
          <w:rFonts w:asciiTheme="majorHAnsi" w:eastAsia="Times New Roman" w:hAnsiTheme="majorHAnsi" w:cs="Arial"/>
          <w:iCs/>
          <w:sz w:val="22"/>
          <w:szCs w:val="22"/>
        </w:rPr>
        <w:t xml:space="preserve"> equally medieval-sounding term, ‘</w:t>
      </w:r>
      <w:proofErr w:type="spellStart"/>
      <w:r w:rsidRPr="0068260B">
        <w:rPr>
          <w:rFonts w:asciiTheme="majorHAnsi" w:eastAsia="Times New Roman" w:hAnsiTheme="majorHAnsi" w:cs="Arial"/>
          <w:iCs/>
          <w:sz w:val="22"/>
          <w:szCs w:val="22"/>
        </w:rPr>
        <w:t>wrighter</w:t>
      </w:r>
      <w:proofErr w:type="spellEnd"/>
      <w:r w:rsidRPr="0068260B">
        <w:rPr>
          <w:rFonts w:asciiTheme="majorHAnsi" w:eastAsia="Times New Roman" w:hAnsiTheme="majorHAnsi" w:cs="Arial"/>
          <w:iCs/>
          <w:sz w:val="22"/>
          <w:szCs w:val="22"/>
        </w:rPr>
        <w:t xml:space="preserve">’. </w:t>
      </w:r>
      <w:r w:rsidRPr="0068260B">
        <w:rPr>
          <w:rFonts w:asciiTheme="majorHAnsi" w:hAnsiTheme="majorHAnsi"/>
          <w:sz w:val="22"/>
          <w:szCs w:val="22"/>
        </w:rPr>
        <w:t xml:space="preserve"> A ‘wright’ is a ‘maker’, as in shipwright, wheelwright, etc. </w:t>
      </w:r>
      <w:proofErr w:type="spellStart"/>
      <w:r w:rsidRPr="0068260B">
        <w:rPr>
          <w:rFonts w:asciiTheme="majorHAnsi" w:hAnsiTheme="majorHAnsi"/>
          <w:sz w:val="22"/>
          <w:szCs w:val="22"/>
        </w:rPr>
        <w:t>Wrighting</w:t>
      </w:r>
      <w:proofErr w:type="spellEnd"/>
      <w:r w:rsidRPr="0068260B">
        <w:rPr>
          <w:rFonts w:asciiTheme="majorHAnsi" w:hAnsiTheme="majorHAnsi"/>
          <w:sz w:val="22"/>
          <w:szCs w:val="22"/>
        </w:rPr>
        <w:t xml:space="preserve"> then is a making – the term foreground</w:t>
      </w:r>
      <w:r>
        <w:rPr>
          <w:rFonts w:asciiTheme="majorHAnsi" w:hAnsiTheme="majorHAnsi"/>
          <w:sz w:val="22"/>
          <w:szCs w:val="22"/>
        </w:rPr>
        <w:t>s</w:t>
      </w:r>
      <w:r w:rsidRPr="0068260B">
        <w:rPr>
          <w:rFonts w:asciiTheme="majorHAnsi" w:hAnsiTheme="majorHAnsi"/>
          <w:sz w:val="22"/>
          <w:szCs w:val="22"/>
        </w:rPr>
        <w:t xml:space="preserve"> the idea that digital text needs to be construct/generated, rather than simply consumed. Does it makes sense to think of the reader of a digital text as a maker? </w:t>
      </w:r>
      <w:r>
        <w:rPr>
          <w:rFonts w:asciiTheme="majorHAnsi" w:hAnsiTheme="majorHAnsi"/>
          <w:sz w:val="22"/>
          <w:szCs w:val="22"/>
        </w:rPr>
        <w:t>I</w:t>
      </w:r>
      <w:r w:rsidRPr="0068260B">
        <w:rPr>
          <w:rFonts w:asciiTheme="majorHAnsi" w:hAnsiTheme="majorHAnsi"/>
          <w:sz w:val="22"/>
          <w:szCs w:val="22"/>
        </w:rPr>
        <w:t xml:space="preserve">nsofar as any cultural activity could be called a making – One is reminded of Dante’s reference to </w:t>
      </w:r>
      <w:r>
        <w:rPr>
          <w:rFonts w:asciiTheme="majorHAnsi" w:hAnsiTheme="majorHAnsi"/>
          <w:sz w:val="22"/>
          <w:szCs w:val="22"/>
        </w:rPr>
        <w:t xml:space="preserve">poet, </w:t>
      </w:r>
      <w:proofErr w:type="spellStart"/>
      <w:r w:rsidRPr="0068260B">
        <w:rPr>
          <w:rFonts w:asciiTheme="majorHAnsi" w:hAnsiTheme="majorHAnsi"/>
          <w:sz w:val="22"/>
          <w:szCs w:val="22"/>
        </w:rPr>
        <w:t>Arnaut</w:t>
      </w:r>
      <w:proofErr w:type="spellEnd"/>
      <w:r w:rsidRPr="0068260B">
        <w:rPr>
          <w:rFonts w:asciiTheme="majorHAnsi" w:hAnsiTheme="majorHAnsi"/>
          <w:sz w:val="22"/>
          <w:szCs w:val="22"/>
        </w:rPr>
        <w:t xml:space="preserve"> Daniel as ‘</w:t>
      </w:r>
      <w:proofErr w:type="spellStart"/>
      <w:r w:rsidRPr="0068260B">
        <w:rPr>
          <w:rFonts w:asciiTheme="majorHAnsi" w:hAnsiTheme="majorHAnsi"/>
          <w:sz w:val="22"/>
          <w:szCs w:val="22"/>
        </w:rPr>
        <w:t>il</w:t>
      </w:r>
      <w:proofErr w:type="spellEnd"/>
      <w:r w:rsidRPr="0068260B">
        <w:rPr>
          <w:rFonts w:asciiTheme="majorHAnsi" w:hAnsiTheme="majorHAnsi"/>
          <w:sz w:val="22"/>
          <w:szCs w:val="22"/>
        </w:rPr>
        <w:t xml:space="preserve"> </w:t>
      </w:r>
      <w:proofErr w:type="spellStart"/>
      <w:r w:rsidRPr="0068260B">
        <w:rPr>
          <w:rFonts w:asciiTheme="majorHAnsi" w:hAnsiTheme="majorHAnsi"/>
          <w:sz w:val="22"/>
          <w:szCs w:val="22"/>
        </w:rPr>
        <w:t>miglior</w:t>
      </w:r>
      <w:proofErr w:type="spellEnd"/>
      <w:r w:rsidRPr="0068260B">
        <w:rPr>
          <w:rFonts w:asciiTheme="majorHAnsi" w:hAnsiTheme="majorHAnsi"/>
          <w:sz w:val="22"/>
          <w:szCs w:val="22"/>
        </w:rPr>
        <w:t xml:space="preserve"> </w:t>
      </w:r>
      <w:proofErr w:type="spellStart"/>
      <w:r w:rsidRPr="0068260B">
        <w:rPr>
          <w:rFonts w:asciiTheme="majorHAnsi" w:hAnsiTheme="majorHAnsi"/>
          <w:sz w:val="22"/>
          <w:szCs w:val="22"/>
        </w:rPr>
        <w:t>fabbro</w:t>
      </w:r>
      <w:proofErr w:type="spellEnd"/>
      <w:r w:rsidRPr="0068260B">
        <w:rPr>
          <w:rFonts w:asciiTheme="majorHAnsi" w:hAnsiTheme="majorHAnsi"/>
          <w:sz w:val="22"/>
          <w:szCs w:val="22"/>
        </w:rPr>
        <w:t xml:space="preserve">’ </w:t>
      </w:r>
      <w:r>
        <w:rPr>
          <w:rFonts w:asciiTheme="majorHAnsi" w:hAnsiTheme="majorHAnsi"/>
          <w:sz w:val="22"/>
          <w:szCs w:val="22"/>
        </w:rPr>
        <w:t xml:space="preserve">the best maker. </w:t>
      </w:r>
      <w:r w:rsidRPr="0068260B">
        <w:rPr>
          <w:rFonts w:asciiTheme="majorHAnsi" w:hAnsiTheme="majorHAnsi"/>
          <w:sz w:val="22"/>
          <w:szCs w:val="22"/>
        </w:rPr>
        <w:t xml:space="preserve">– an epithet later picked up Eliot in his dedication of </w:t>
      </w:r>
      <w:r w:rsidRPr="0068260B">
        <w:rPr>
          <w:rFonts w:asciiTheme="majorHAnsi" w:hAnsiTheme="majorHAnsi"/>
          <w:i/>
          <w:sz w:val="22"/>
          <w:szCs w:val="22"/>
        </w:rPr>
        <w:t xml:space="preserve">The Wasteland </w:t>
      </w:r>
      <w:r w:rsidRPr="0068260B">
        <w:rPr>
          <w:rFonts w:asciiTheme="majorHAnsi" w:hAnsiTheme="majorHAnsi"/>
          <w:sz w:val="22"/>
          <w:szCs w:val="22"/>
        </w:rPr>
        <w:t xml:space="preserve">to Ezra Pound. Perhaps we should find a place for the idea of the ‘digital </w:t>
      </w:r>
      <w:proofErr w:type="spellStart"/>
      <w:r w:rsidRPr="0068260B">
        <w:rPr>
          <w:rFonts w:asciiTheme="majorHAnsi" w:hAnsiTheme="majorHAnsi"/>
          <w:sz w:val="22"/>
          <w:szCs w:val="22"/>
        </w:rPr>
        <w:t>textwright</w:t>
      </w:r>
      <w:proofErr w:type="spellEnd"/>
      <w:r w:rsidRPr="0068260B">
        <w:rPr>
          <w:rFonts w:asciiTheme="majorHAnsi" w:hAnsiTheme="majorHAnsi"/>
          <w:sz w:val="22"/>
          <w:szCs w:val="22"/>
        </w:rPr>
        <w:t>’ as a correlative to the ‘</w:t>
      </w:r>
      <w:proofErr w:type="spellStart"/>
      <w:r w:rsidRPr="0068260B">
        <w:rPr>
          <w:rFonts w:asciiTheme="majorHAnsi" w:hAnsiTheme="majorHAnsi"/>
          <w:sz w:val="22"/>
          <w:szCs w:val="22"/>
        </w:rPr>
        <w:t>wreader</w:t>
      </w:r>
      <w:proofErr w:type="spellEnd"/>
      <w:r w:rsidRPr="0068260B">
        <w:rPr>
          <w:rFonts w:asciiTheme="majorHAnsi" w:hAnsiTheme="majorHAnsi"/>
          <w:sz w:val="22"/>
          <w:szCs w:val="22"/>
        </w:rPr>
        <w:t>’ or ‘</w:t>
      </w:r>
      <w:proofErr w:type="spellStart"/>
      <w:r w:rsidRPr="0068260B">
        <w:rPr>
          <w:rFonts w:asciiTheme="majorHAnsi" w:hAnsiTheme="majorHAnsi"/>
          <w:sz w:val="22"/>
          <w:szCs w:val="22"/>
        </w:rPr>
        <w:t>prosumer</w:t>
      </w:r>
      <w:proofErr w:type="spellEnd"/>
      <w:r w:rsidRPr="0068260B">
        <w:rPr>
          <w:rFonts w:asciiTheme="majorHAnsi" w:hAnsiTheme="majorHAnsi"/>
          <w:sz w:val="22"/>
          <w:szCs w:val="22"/>
        </w:rPr>
        <w:t>’.]</w:t>
      </w:r>
    </w:p>
    <w:p w14:paraId="2548250C" w14:textId="77777777" w:rsidR="00CA7887" w:rsidRPr="0068260B" w:rsidRDefault="00CA7887" w:rsidP="00CA7887">
      <w:pPr>
        <w:spacing w:line="360" w:lineRule="auto"/>
        <w:ind w:right="468"/>
        <w:rPr>
          <w:rFonts w:asciiTheme="majorHAnsi" w:eastAsia="Times New Roman" w:hAnsiTheme="majorHAnsi" w:cs="Arial"/>
          <w:iCs/>
          <w:sz w:val="22"/>
          <w:szCs w:val="22"/>
        </w:rPr>
      </w:pPr>
    </w:p>
    <w:p w14:paraId="5BC210FA" w14:textId="77777777" w:rsidR="00CA7887" w:rsidRPr="0068260B" w:rsidRDefault="00CA7887" w:rsidP="00CA7887">
      <w:pPr>
        <w:spacing w:line="360" w:lineRule="auto"/>
        <w:ind w:right="468" w:firstLine="284"/>
        <w:rPr>
          <w:rFonts w:asciiTheme="majorHAnsi" w:eastAsia="Times New Roman" w:hAnsiTheme="majorHAnsi" w:cs="Arial"/>
          <w:iCs/>
          <w:sz w:val="22"/>
          <w:szCs w:val="22"/>
        </w:rPr>
      </w:pPr>
      <w:r w:rsidRPr="0068260B">
        <w:rPr>
          <w:rFonts w:asciiTheme="majorHAnsi" w:eastAsia="Times New Roman" w:hAnsiTheme="majorHAnsi" w:cs="Arial"/>
          <w:iCs/>
          <w:sz w:val="22"/>
          <w:szCs w:val="22"/>
        </w:rPr>
        <w:t xml:space="preserve">However, there </w:t>
      </w:r>
      <w:r>
        <w:rPr>
          <w:rFonts w:asciiTheme="majorHAnsi" w:eastAsia="Times New Roman" w:hAnsiTheme="majorHAnsi" w:cs="Arial"/>
          <w:iCs/>
          <w:sz w:val="22"/>
          <w:szCs w:val="22"/>
        </w:rPr>
        <w:t xml:space="preserve">are </w:t>
      </w:r>
      <w:r w:rsidRPr="0068260B">
        <w:rPr>
          <w:rFonts w:asciiTheme="majorHAnsi" w:eastAsia="Times New Roman" w:hAnsiTheme="majorHAnsi" w:cs="Arial"/>
          <w:iCs/>
          <w:sz w:val="22"/>
          <w:szCs w:val="22"/>
        </w:rPr>
        <w:t>two further shortcomings to the adoption of the term, ‘</w:t>
      </w:r>
      <w:proofErr w:type="spellStart"/>
      <w:r w:rsidRPr="0068260B">
        <w:rPr>
          <w:rFonts w:asciiTheme="majorHAnsi" w:eastAsia="Times New Roman" w:hAnsiTheme="majorHAnsi" w:cs="Arial"/>
          <w:iCs/>
          <w:sz w:val="22"/>
          <w:szCs w:val="22"/>
        </w:rPr>
        <w:t>wreader</w:t>
      </w:r>
      <w:proofErr w:type="spellEnd"/>
      <w:r w:rsidRPr="0068260B">
        <w:rPr>
          <w:rFonts w:asciiTheme="majorHAnsi" w:eastAsia="Times New Roman" w:hAnsiTheme="majorHAnsi" w:cs="Arial"/>
          <w:iCs/>
          <w:sz w:val="22"/>
          <w:szCs w:val="22"/>
        </w:rPr>
        <w:t xml:space="preserve">’. Firstly, it </w:t>
      </w:r>
      <w:r>
        <w:rPr>
          <w:rFonts w:asciiTheme="majorHAnsi" w:eastAsia="Times New Roman" w:hAnsiTheme="majorHAnsi" w:cs="Arial"/>
          <w:iCs/>
          <w:sz w:val="22"/>
          <w:szCs w:val="22"/>
        </w:rPr>
        <w:t xml:space="preserve">firmly </w:t>
      </w:r>
      <w:r w:rsidRPr="0068260B">
        <w:rPr>
          <w:rFonts w:asciiTheme="majorHAnsi" w:eastAsia="Times New Roman" w:hAnsiTheme="majorHAnsi" w:cs="Arial"/>
          <w:iCs/>
          <w:sz w:val="22"/>
          <w:szCs w:val="22"/>
        </w:rPr>
        <w:t xml:space="preserve">locates an engagement with digital text in the literary domain, creating the impression that the literary is the logical progenitor of digital writing. (In this context I am taking ‘literary’ to refer very roughly to a technology – that of print- and page-based media with its attendant reading strategies, theory of language, canon, etc.) This is hardly surprising in that </w:t>
      </w:r>
      <w:proofErr w:type="spellStart"/>
      <w:r w:rsidRPr="0068260B">
        <w:rPr>
          <w:rFonts w:asciiTheme="majorHAnsi" w:eastAsia="Times New Roman" w:hAnsiTheme="majorHAnsi" w:cs="Arial"/>
          <w:iCs/>
          <w:sz w:val="22"/>
          <w:szCs w:val="22"/>
        </w:rPr>
        <w:t>Landow</w:t>
      </w:r>
      <w:proofErr w:type="spellEnd"/>
      <w:r w:rsidRPr="0068260B">
        <w:rPr>
          <w:rFonts w:asciiTheme="majorHAnsi" w:eastAsia="Times New Roman" w:hAnsiTheme="majorHAnsi" w:cs="Arial"/>
          <w:iCs/>
          <w:sz w:val="22"/>
          <w:szCs w:val="22"/>
        </w:rPr>
        <w:t xml:space="preserve">, as a </w:t>
      </w:r>
      <w:proofErr w:type="spellStart"/>
      <w:r w:rsidRPr="0068260B">
        <w:rPr>
          <w:rFonts w:asciiTheme="majorHAnsi" w:eastAsia="Times New Roman" w:hAnsiTheme="majorHAnsi" w:cs="Arial"/>
          <w:iCs/>
          <w:sz w:val="22"/>
          <w:szCs w:val="22"/>
        </w:rPr>
        <w:t>Victorianist</w:t>
      </w:r>
      <w:proofErr w:type="spellEnd"/>
      <w:r w:rsidRPr="0068260B">
        <w:rPr>
          <w:rFonts w:asciiTheme="majorHAnsi" w:eastAsia="Times New Roman" w:hAnsiTheme="majorHAnsi" w:cs="Arial"/>
          <w:iCs/>
          <w:sz w:val="22"/>
          <w:szCs w:val="22"/>
        </w:rPr>
        <w:t xml:space="preserve">, is firmly rooted in the literary tradition, and that his particular area of interest is hypertext narrative, which is itself the area of digital writing most closely allied to the literary. Secondly this term (and others like it) tacitly acknowledge the binary opposition of reader/writer and then simply seek to collapse that opposition linguistically. In other words, it looks like an integration of the two terms but no third term emerges from the integration. The words are agglutinated but the functions remain separated. This is contiguity rather integration. We write then read; rather than ‘in writing we are reading and in reading we are writing’. </w:t>
      </w:r>
    </w:p>
    <w:p w14:paraId="3F123BEF" w14:textId="77777777" w:rsidR="00CA7887" w:rsidRDefault="00CA7887" w:rsidP="00CA7887">
      <w:pPr>
        <w:spacing w:line="360" w:lineRule="auto"/>
        <w:ind w:right="468"/>
        <w:rPr>
          <w:rFonts w:asciiTheme="majorHAnsi" w:eastAsia="Times New Roman" w:hAnsiTheme="majorHAnsi" w:cs="Arial"/>
          <w:iCs/>
          <w:sz w:val="22"/>
          <w:szCs w:val="22"/>
        </w:rPr>
      </w:pPr>
    </w:p>
    <w:p w14:paraId="399215FE" w14:textId="77777777" w:rsidR="00CA7887" w:rsidRPr="00110334" w:rsidRDefault="00CA7887" w:rsidP="00CA7887">
      <w:pPr>
        <w:spacing w:line="360" w:lineRule="auto"/>
        <w:ind w:right="468"/>
        <w:rPr>
          <w:rFonts w:asciiTheme="majorHAnsi" w:eastAsia="Times New Roman" w:hAnsiTheme="majorHAnsi" w:cs="Arial"/>
          <w:iCs/>
          <w:sz w:val="22"/>
          <w:szCs w:val="22"/>
        </w:rPr>
      </w:pPr>
    </w:p>
    <w:p w14:paraId="346286C5" w14:textId="77777777" w:rsidR="00CA7887" w:rsidRPr="00582038" w:rsidRDefault="00CA7887" w:rsidP="00CA7887">
      <w:pPr>
        <w:spacing w:line="360" w:lineRule="auto"/>
        <w:ind w:right="468"/>
        <w:rPr>
          <w:rFonts w:asciiTheme="majorHAnsi" w:eastAsia="Times New Roman" w:hAnsiTheme="majorHAnsi" w:cs="Arial"/>
          <w:b/>
          <w:iCs/>
          <w:sz w:val="22"/>
          <w:szCs w:val="22"/>
        </w:rPr>
      </w:pPr>
      <w:r w:rsidRPr="00582038">
        <w:rPr>
          <w:rFonts w:asciiTheme="majorHAnsi" w:eastAsia="Times New Roman" w:hAnsiTheme="majorHAnsi" w:cs="Arial"/>
          <w:b/>
          <w:iCs/>
          <w:sz w:val="22"/>
          <w:szCs w:val="22"/>
        </w:rPr>
        <w:t>11. Scratching away at language</w:t>
      </w:r>
    </w:p>
    <w:p w14:paraId="42D8F0B5" w14:textId="77777777" w:rsidR="00CA7887" w:rsidRPr="0068260B" w:rsidRDefault="00CA7887" w:rsidP="00CA7887">
      <w:pPr>
        <w:spacing w:line="360" w:lineRule="auto"/>
        <w:ind w:right="468" w:firstLine="284"/>
        <w:rPr>
          <w:rFonts w:asciiTheme="majorHAnsi" w:eastAsia="Times New Roman" w:hAnsiTheme="majorHAnsi" w:cs="Arial"/>
          <w:iCs/>
          <w:sz w:val="22"/>
          <w:szCs w:val="22"/>
        </w:rPr>
      </w:pPr>
    </w:p>
    <w:p w14:paraId="179731FD" w14:textId="77777777" w:rsidR="00CA7887" w:rsidRDefault="00CA7887" w:rsidP="00CA7887">
      <w:pPr>
        <w:spacing w:line="360" w:lineRule="auto"/>
        <w:ind w:right="468" w:firstLine="284"/>
        <w:rPr>
          <w:rFonts w:asciiTheme="majorHAnsi" w:hAnsiTheme="majorHAnsi"/>
          <w:sz w:val="22"/>
          <w:szCs w:val="22"/>
        </w:rPr>
      </w:pPr>
      <w:r w:rsidRPr="0068260B">
        <w:rPr>
          <w:rFonts w:asciiTheme="majorHAnsi" w:hAnsiTheme="majorHAnsi"/>
          <w:sz w:val="22"/>
          <w:szCs w:val="22"/>
        </w:rPr>
        <w:t xml:space="preserve">The root of the problem with </w:t>
      </w:r>
      <w:proofErr w:type="spellStart"/>
      <w:r w:rsidRPr="0068260B">
        <w:rPr>
          <w:rFonts w:asciiTheme="majorHAnsi" w:hAnsiTheme="majorHAnsi"/>
          <w:sz w:val="22"/>
          <w:szCs w:val="22"/>
        </w:rPr>
        <w:t>Landow’s</w:t>
      </w:r>
      <w:proofErr w:type="spellEnd"/>
      <w:r w:rsidRPr="0068260B">
        <w:rPr>
          <w:rFonts w:asciiTheme="majorHAnsi" w:hAnsiTheme="majorHAnsi"/>
          <w:sz w:val="22"/>
          <w:szCs w:val="22"/>
        </w:rPr>
        <w:t xml:space="preserve"> term is that when it comes to digital text, the functions of reading and writing don’t cover the </w:t>
      </w:r>
      <w:r>
        <w:rPr>
          <w:rFonts w:asciiTheme="majorHAnsi" w:hAnsiTheme="majorHAnsi"/>
          <w:sz w:val="22"/>
          <w:szCs w:val="22"/>
        </w:rPr>
        <w:t xml:space="preserve">complex </w:t>
      </w:r>
      <w:r w:rsidRPr="0068260B">
        <w:rPr>
          <w:rFonts w:asciiTheme="majorHAnsi" w:hAnsiTheme="majorHAnsi"/>
          <w:sz w:val="22"/>
          <w:szCs w:val="22"/>
        </w:rPr>
        <w:t xml:space="preserve">panoply of interactive engagements which often characterise ‘reading’ a digital text. It </w:t>
      </w:r>
      <w:proofErr w:type="spellStart"/>
      <w:r w:rsidRPr="0068260B">
        <w:rPr>
          <w:rFonts w:asciiTheme="majorHAnsi" w:hAnsiTheme="majorHAnsi"/>
          <w:sz w:val="22"/>
          <w:szCs w:val="22"/>
        </w:rPr>
        <w:t>sidelines</w:t>
      </w:r>
      <w:proofErr w:type="spellEnd"/>
      <w:r w:rsidRPr="0068260B">
        <w:rPr>
          <w:rFonts w:asciiTheme="majorHAnsi" w:hAnsiTheme="majorHAnsi"/>
          <w:sz w:val="22"/>
          <w:szCs w:val="22"/>
        </w:rPr>
        <w:t xml:space="preserve"> </w:t>
      </w:r>
      <w:r>
        <w:rPr>
          <w:rFonts w:asciiTheme="majorHAnsi" w:hAnsiTheme="majorHAnsi"/>
          <w:sz w:val="22"/>
          <w:szCs w:val="22"/>
        </w:rPr>
        <w:t xml:space="preserve">the extent to which the </w:t>
      </w:r>
      <w:r w:rsidRPr="0068260B">
        <w:rPr>
          <w:rFonts w:asciiTheme="majorHAnsi" w:hAnsiTheme="majorHAnsi"/>
          <w:sz w:val="22"/>
          <w:szCs w:val="22"/>
        </w:rPr>
        <w:t xml:space="preserve">performance </w:t>
      </w:r>
      <w:r>
        <w:rPr>
          <w:rFonts w:asciiTheme="majorHAnsi" w:hAnsiTheme="majorHAnsi"/>
          <w:sz w:val="22"/>
          <w:szCs w:val="22"/>
        </w:rPr>
        <w:t>of</w:t>
      </w:r>
      <w:r w:rsidRPr="0068260B">
        <w:rPr>
          <w:rFonts w:asciiTheme="majorHAnsi" w:hAnsiTheme="majorHAnsi"/>
          <w:sz w:val="22"/>
          <w:szCs w:val="22"/>
        </w:rPr>
        <w:t xml:space="preserve"> a digital text </w:t>
      </w:r>
      <w:r>
        <w:rPr>
          <w:rFonts w:asciiTheme="majorHAnsi" w:hAnsiTheme="majorHAnsi"/>
          <w:sz w:val="22"/>
          <w:szCs w:val="22"/>
        </w:rPr>
        <w:t xml:space="preserve">is embodied and to </w:t>
      </w:r>
      <w:r w:rsidRPr="0068260B">
        <w:rPr>
          <w:rFonts w:asciiTheme="majorHAnsi" w:hAnsiTheme="majorHAnsi"/>
          <w:sz w:val="22"/>
          <w:szCs w:val="22"/>
        </w:rPr>
        <w:t xml:space="preserve">which is often a key element. Those of you who have seen Philippe </w:t>
      </w:r>
      <w:proofErr w:type="spellStart"/>
      <w:r w:rsidRPr="0068260B">
        <w:rPr>
          <w:rFonts w:asciiTheme="majorHAnsi" w:hAnsiTheme="majorHAnsi"/>
          <w:sz w:val="22"/>
          <w:szCs w:val="22"/>
        </w:rPr>
        <w:t>Bootz</w:t>
      </w:r>
      <w:proofErr w:type="spellEnd"/>
      <w:r w:rsidRPr="0068260B">
        <w:rPr>
          <w:rFonts w:asciiTheme="majorHAnsi" w:hAnsiTheme="majorHAnsi"/>
          <w:sz w:val="22"/>
          <w:szCs w:val="22"/>
        </w:rPr>
        <w:t xml:space="preserve"> ‘reading’ or ‘writing’ his </w:t>
      </w:r>
      <w:proofErr w:type="spellStart"/>
      <w:r w:rsidRPr="0068260B">
        <w:rPr>
          <w:rFonts w:asciiTheme="majorHAnsi" w:hAnsiTheme="majorHAnsi"/>
          <w:i/>
          <w:sz w:val="22"/>
          <w:szCs w:val="22"/>
        </w:rPr>
        <w:t>Poète-rabot</w:t>
      </w:r>
      <w:proofErr w:type="spellEnd"/>
      <w:r w:rsidRPr="0068260B">
        <w:rPr>
          <w:rFonts w:asciiTheme="majorHAnsi" w:hAnsiTheme="majorHAnsi"/>
          <w:sz w:val="22"/>
          <w:szCs w:val="22"/>
        </w:rPr>
        <w:t xml:space="preserve"> will understand what I mean. His is just an extreme example of the diverse embodied practices which characterise the accessing, creation and interpretation of digital text. </w:t>
      </w:r>
    </w:p>
    <w:p w14:paraId="1E656F69" w14:textId="77777777" w:rsidR="00CA7887" w:rsidRDefault="00CA7887" w:rsidP="00CA7887">
      <w:pPr>
        <w:spacing w:line="360" w:lineRule="auto"/>
        <w:ind w:right="468" w:firstLine="284"/>
        <w:rPr>
          <w:rFonts w:asciiTheme="majorHAnsi" w:hAnsiTheme="majorHAnsi"/>
          <w:sz w:val="22"/>
          <w:szCs w:val="22"/>
        </w:rPr>
      </w:pPr>
    </w:p>
    <w:p w14:paraId="346FC0F9" w14:textId="77777777" w:rsidR="00CA7887" w:rsidRDefault="00CA7887" w:rsidP="00CA7887">
      <w:pPr>
        <w:spacing w:line="360" w:lineRule="auto"/>
        <w:ind w:right="468" w:firstLine="284"/>
        <w:rPr>
          <w:rFonts w:asciiTheme="majorHAnsi" w:hAnsiTheme="majorHAnsi"/>
          <w:sz w:val="22"/>
          <w:szCs w:val="22"/>
        </w:rPr>
      </w:pPr>
    </w:p>
    <w:p w14:paraId="3E4AE247" w14:textId="77777777" w:rsidR="00CA7887" w:rsidRPr="00582038" w:rsidRDefault="00CA7887" w:rsidP="00CA7887">
      <w:pPr>
        <w:spacing w:line="360" w:lineRule="auto"/>
        <w:ind w:right="468" w:firstLine="284"/>
        <w:rPr>
          <w:rFonts w:asciiTheme="majorHAnsi" w:hAnsiTheme="majorHAnsi"/>
          <w:b/>
          <w:sz w:val="22"/>
          <w:szCs w:val="22"/>
        </w:rPr>
      </w:pPr>
      <w:r w:rsidRPr="00582038">
        <w:rPr>
          <w:rFonts w:asciiTheme="majorHAnsi" w:hAnsiTheme="majorHAnsi"/>
          <w:b/>
          <w:sz w:val="22"/>
          <w:szCs w:val="22"/>
        </w:rPr>
        <w:t>12. In praise of the performer</w:t>
      </w:r>
    </w:p>
    <w:p w14:paraId="59D7A51E" w14:textId="77777777" w:rsidR="00CA7887" w:rsidRDefault="00CA7887" w:rsidP="00CA7887">
      <w:pPr>
        <w:spacing w:line="360" w:lineRule="auto"/>
        <w:ind w:right="468" w:firstLine="284"/>
        <w:rPr>
          <w:rFonts w:asciiTheme="majorHAnsi" w:hAnsiTheme="majorHAnsi"/>
          <w:sz w:val="22"/>
          <w:szCs w:val="22"/>
        </w:rPr>
      </w:pPr>
    </w:p>
    <w:p w14:paraId="40E65C3F" w14:textId="3C79CA3C" w:rsidR="00CA7887" w:rsidRDefault="00CA7887" w:rsidP="00CA7887">
      <w:pPr>
        <w:spacing w:line="360" w:lineRule="auto"/>
        <w:ind w:right="468" w:firstLine="284"/>
        <w:rPr>
          <w:rFonts w:asciiTheme="majorHAnsi" w:hAnsiTheme="majorHAnsi"/>
          <w:sz w:val="22"/>
          <w:szCs w:val="22"/>
        </w:rPr>
      </w:pPr>
      <w:r>
        <w:rPr>
          <w:rFonts w:asciiTheme="majorHAnsi" w:hAnsiTheme="majorHAnsi"/>
          <w:sz w:val="22"/>
          <w:szCs w:val="22"/>
        </w:rPr>
        <w:t xml:space="preserve">Having taken that on board, I have a particular preference for </w:t>
      </w:r>
      <w:r w:rsidRPr="0068260B">
        <w:rPr>
          <w:rFonts w:asciiTheme="majorHAnsi" w:hAnsiTheme="majorHAnsi"/>
          <w:sz w:val="22"/>
          <w:szCs w:val="22"/>
        </w:rPr>
        <w:t xml:space="preserve">the term ‘performer’ in this context. </w:t>
      </w:r>
      <w:r>
        <w:rPr>
          <w:rFonts w:asciiTheme="majorHAnsi" w:hAnsiTheme="majorHAnsi"/>
          <w:sz w:val="22"/>
          <w:szCs w:val="22"/>
        </w:rPr>
        <w:t xml:space="preserve">(This ties in with much of what was being discussed </w:t>
      </w:r>
      <w:r w:rsidR="00552204">
        <w:rPr>
          <w:rFonts w:asciiTheme="majorHAnsi" w:hAnsiTheme="majorHAnsi"/>
          <w:sz w:val="22"/>
          <w:szCs w:val="22"/>
        </w:rPr>
        <w:t>on Friday</w:t>
      </w:r>
      <w:r>
        <w:rPr>
          <w:rFonts w:asciiTheme="majorHAnsi" w:hAnsiTheme="majorHAnsi"/>
          <w:sz w:val="22"/>
          <w:szCs w:val="22"/>
        </w:rPr>
        <w:t xml:space="preserve"> around the figure of the cyborg</w:t>
      </w:r>
      <w:r w:rsidR="00552204">
        <w:rPr>
          <w:rFonts w:asciiTheme="majorHAnsi" w:hAnsiTheme="majorHAnsi"/>
          <w:sz w:val="22"/>
          <w:szCs w:val="22"/>
        </w:rPr>
        <w:t>)</w:t>
      </w:r>
      <w:r>
        <w:rPr>
          <w:rFonts w:asciiTheme="majorHAnsi" w:hAnsiTheme="majorHAnsi"/>
          <w:sz w:val="22"/>
          <w:szCs w:val="22"/>
        </w:rPr>
        <w:t xml:space="preserve">. </w:t>
      </w:r>
    </w:p>
    <w:p w14:paraId="606DA963" w14:textId="4D9BAE85" w:rsidR="00CA7887" w:rsidRDefault="00552204" w:rsidP="00CA7887">
      <w:pPr>
        <w:spacing w:line="360" w:lineRule="auto"/>
        <w:ind w:right="468" w:firstLine="284"/>
        <w:rPr>
          <w:rFonts w:asciiTheme="majorHAnsi" w:hAnsiTheme="majorHAnsi"/>
          <w:sz w:val="22"/>
          <w:szCs w:val="22"/>
        </w:rPr>
      </w:pPr>
      <w:r>
        <w:rPr>
          <w:rFonts w:asciiTheme="majorHAnsi" w:hAnsiTheme="majorHAnsi"/>
          <w:sz w:val="22"/>
          <w:szCs w:val="22"/>
        </w:rPr>
        <w:t>The performer of a digital text</w:t>
      </w:r>
      <w:r w:rsidR="00CA7887" w:rsidRPr="0068260B">
        <w:rPr>
          <w:rFonts w:asciiTheme="majorHAnsi" w:hAnsiTheme="majorHAnsi"/>
          <w:sz w:val="22"/>
          <w:szCs w:val="22"/>
        </w:rPr>
        <w:t xml:space="preserve"> is not a person. It’s a series of functions, practices or positions within the assemblage of the digital text which incorporate (literally) writing, reading, coding, designing, revealing, searching, fetching, executing, manipulating and articulating a digital text into significant display. </w:t>
      </w:r>
    </w:p>
    <w:p w14:paraId="6A082643" w14:textId="77777777" w:rsidR="00CA7887" w:rsidRDefault="00CA7887" w:rsidP="00CA7887">
      <w:pPr>
        <w:spacing w:line="360" w:lineRule="auto"/>
        <w:ind w:right="468" w:firstLine="284"/>
        <w:rPr>
          <w:rStyle w:val="textexposedshow"/>
          <w:rFonts w:asciiTheme="majorHAnsi" w:eastAsia="Times New Roman" w:hAnsiTheme="majorHAnsi" w:cs="Times New Roman"/>
          <w:sz w:val="22"/>
          <w:szCs w:val="22"/>
        </w:rPr>
      </w:pPr>
      <w:r>
        <w:rPr>
          <w:rStyle w:val="textexposedshow"/>
          <w:rFonts w:asciiTheme="majorHAnsi" w:eastAsia="Times New Roman" w:hAnsiTheme="majorHAnsi" w:cs="Times New Roman"/>
          <w:sz w:val="22"/>
          <w:szCs w:val="22"/>
        </w:rPr>
        <w:t>Furthermore…</w:t>
      </w:r>
    </w:p>
    <w:p w14:paraId="55B0B660" w14:textId="77777777" w:rsidR="00CA7887" w:rsidRDefault="00CA7887" w:rsidP="00CA7887">
      <w:pPr>
        <w:spacing w:line="360" w:lineRule="auto"/>
        <w:ind w:right="468" w:firstLine="284"/>
        <w:rPr>
          <w:rStyle w:val="textexposedshow"/>
          <w:rFonts w:asciiTheme="majorHAnsi" w:eastAsia="Times New Roman" w:hAnsiTheme="majorHAnsi" w:cs="Times New Roman"/>
          <w:sz w:val="22"/>
          <w:szCs w:val="22"/>
        </w:rPr>
      </w:pPr>
      <w:r>
        <w:rPr>
          <w:rStyle w:val="textexposedshow"/>
          <w:rFonts w:asciiTheme="majorHAnsi" w:eastAsia="Times New Roman" w:hAnsiTheme="majorHAnsi" w:cs="Times New Roman"/>
          <w:sz w:val="22"/>
          <w:szCs w:val="22"/>
        </w:rPr>
        <w:t xml:space="preserve">1. Takes up KH’s central observation – that the time of the digital text is the time of performance whereas the time of the print text is the time of production. It also allows for the idea that an engagement with digital text is never repeated. The performance is always in the moment and different each time. </w:t>
      </w:r>
    </w:p>
    <w:p w14:paraId="77515923" w14:textId="77777777" w:rsidR="00CA7887" w:rsidRDefault="00CA7887" w:rsidP="00CA7887">
      <w:pPr>
        <w:spacing w:line="360" w:lineRule="auto"/>
        <w:ind w:right="468" w:firstLine="284"/>
        <w:rPr>
          <w:rStyle w:val="textexposedshow"/>
          <w:rFonts w:asciiTheme="majorHAnsi" w:eastAsia="Times New Roman" w:hAnsiTheme="majorHAnsi" w:cs="Times New Roman"/>
          <w:sz w:val="22"/>
          <w:szCs w:val="22"/>
        </w:rPr>
      </w:pPr>
      <w:r>
        <w:rPr>
          <w:rStyle w:val="textexposedshow"/>
          <w:rFonts w:asciiTheme="majorHAnsi" w:eastAsia="Times New Roman" w:hAnsiTheme="majorHAnsi" w:cs="Times New Roman"/>
          <w:sz w:val="22"/>
          <w:szCs w:val="22"/>
        </w:rPr>
        <w:t xml:space="preserve">2. The </w:t>
      </w:r>
      <w:proofErr w:type="spellStart"/>
      <w:r>
        <w:rPr>
          <w:rStyle w:val="textexposedshow"/>
          <w:rFonts w:asciiTheme="majorHAnsi" w:eastAsia="Times New Roman" w:hAnsiTheme="majorHAnsi" w:cs="Times New Roman"/>
          <w:sz w:val="22"/>
          <w:szCs w:val="22"/>
        </w:rPr>
        <w:t>performative</w:t>
      </w:r>
      <w:proofErr w:type="spellEnd"/>
      <w:r>
        <w:rPr>
          <w:rStyle w:val="textexposedshow"/>
          <w:rFonts w:asciiTheme="majorHAnsi" w:eastAsia="Times New Roman" w:hAnsiTheme="majorHAnsi" w:cs="Times New Roman"/>
          <w:sz w:val="22"/>
          <w:szCs w:val="22"/>
        </w:rPr>
        <w:t xml:space="preserve"> function places embodied practice at the centre of the digital assemblage. </w:t>
      </w:r>
    </w:p>
    <w:p w14:paraId="06D592DF" w14:textId="77777777" w:rsidR="00CA7887" w:rsidRDefault="00CA7887" w:rsidP="00CA7887">
      <w:pPr>
        <w:spacing w:line="360" w:lineRule="auto"/>
        <w:ind w:right="468" w:firstLine="284"/>
        <w:rPr>
          <w:rStyle w:val="textexposedshow"/>
          <w:rFonts w:asciiTheme="majorHAnsi" w:eastAsia="Times New Roman" w:hAnsiTheme="majorHAnsi" w:cs="Times New Roman"/>
          <w:sz w:val="22"/>
          <w:szCs w:val="22"/>
        </w:rPr>
      </w:pPr>
      <w:r>
        <w:rPr>
          <w:rStyle w:val="textexposedshow"/>
          <w:rFonts w:asciiTheme="majorHAnsi" w:eastAsia="Times New Roman" w:hAnsiTheme="majorHAnsi" w:cs="Times New Roman"/>
          <w:sz w:val="22"/>
          <w:szCs w:val="22"/>
        </w:rPr>
        <w:t xml:space="preserve">3. It brings with it an </w:t>
      </w:r>
      <w:proofErr w:type="spellStart"/>
      <w:r>
        <w:rPr>
          <w:rStyle w:val="textexposedshow"/>
          <w:rFonts w:asciiTheme="majorHAnsi" w:eastAsia="Times New Roman" w:hAnsiTheme="majorHAnsi" w:cs="Times New Roman"/>
          <w:sz w:val="22"/>
          <w:szCs w:val="22"/>
        </w:rPr>
        <w:t>Austinian</w:t>
      </w:r>
      <w:proofErr w:type="spellEnd"/>
      <w:r>
        <w:rPr>
          <w:rStyle w:val="textexposedshow"/>
          <w:rFonts w:asciiTheme="majorHAnsi" w:eastAsia="Times New Roman" w:hAnsiTheme="majorHAnsi" w:cs="Times New Roman"/>
          <w:sz w:val="22"/>
          <w:szCs w:val="22"/>
        </w:rPr>
        <w:t xml:space="preserve"> theory of </w:t>
      </w:r>
      <w:proofErr w:type="spellStart"/>
      <w:r>
        <w:rPr>
          <w:rStyle w:val="textexposedshow"/>
          <w:rFonts w:asciiTheme="majorHAnsi" w:eastAsia="Times New Roman" w:hAnsiTheme="majorHAnsi" w:cs="Times New Roman"/>
          <w:sz w:val="22"/>
          <w:szCs w:val="22"/>
        </w:rPr>
        <w:t>performative</w:t>
      </w:r>
      <w:proofErr w:type="spellEnd"/>
      <w:r>
        <w:rPr>
          <w:rStyle w:val="textexposedshow"/>
          <w:rFonts w:asciiTheme="majorHAnsi" w:eastAsia="Times New Roman" w:hAnsiTheme="majorHAnsi" w:cs="Times New Roman"/>
          <w:sz w:val="22"/>
          <w:szCs w:val="22"/>
        </w:rPr>
        <w:t xml:space="preserve"> language (How to do things with word) – and scoops up coding as a </w:t>
      </w:r>
      <w:proofErr w:type="spellStart"/>
      <w:r>
        <w:rPr>
          <w:rStyle w:val="textexposedshow"/>
          <w:rFonts w:asciiTheme="majorHAnsi" w:eastAsia="Times New Roman" w:hAnsiTheme="majorHAnsi" w:cs="Times New Roman"/>
          <w:sz w:val="22"/>
          <w:szCs w:val="22"/>
        </w:rPr>
        <w:t>performative</w:t>
      </w:r>
      <w:proofErr w:type="spellEnd"/>
      <w:r>
        <w:rPr>
          <w:rStyle w:val="textexposedshow"/>
          <w:rFonts w:asciiTheme="majorHAnsi" w:eastAsia="Times New Roman" w:hAnsiTheme="majorHAnsi" w:cs="Times New Roman"/>
          <w:sz w:val="22"/>
          <w:szCs w:val="22"/>
        </w:rPr>
        <w:t xml:space="preserve"> practice in line with Geoff Cox’s analysis of code as speech act. </w:t>
      </w:r>
    </w:p>
    <w:p w14:paraId="4A7031EE" w14:textId="77777777" w:rsidR="00CA7887" w:rsidRDefault="00CA7887" w:rsidP="00CA7887">
      <w:pPr>
        <w:spacing w:line="360" w:lineRule="auto"/>
        <w:ind w:right="468" w:firstLine="284"/>
        <w:rPr>
          <w:rStyle w:val="textexposedshow"/>
          <w:rFonts w:asciiTheme="majorHAnsi" w:eastAsia="Times New Roman" w:hAnsiTheme="majorHAnsi" w:cs="Times New Roman"/>
          <w:sz w:val="22"/>
          <w:szCs w:val="22"/>
        </w:rPr>
      </w:pPr>
      <w:r>
        <w:rPr>
          <w:rStyle w:val="textexposedshow"/>
          <w:rFonts w:asciiTheme="majorHAnsi" w:eastAsia="Times New Roman" w:hAnsiTheme="majorHAnsi" w:cs="Times New Roman"/>
          <w:sz w:val="22"/>
          <w:szCs w:val="22"/>
        </w:rPr>
        <w:t xml:space="preserve">4. From the point of view of performance theory, language performs as well as being made to perform. _ which is why it can stand in for the avatar – the deity which descends. </w:t>
      </w:r>
    </w:p>
    <w:p w14:paraId="4D3844C9" w14:textId="77777777" w:rsidR="00CA7887" w:rsidRPr="00816DE2" w:rsidRDefault="00CA7887" w:rsidP="00CA7887">
      <w:pPr>
        <w:spacing w:line="360" w:lineRule="auto"/>
        <w:ind w:right="468" w:firstLine="284"/>
        <w:rPr>
          <w:rFonts w:asciiTheme="majorHAnsi" w:eastAsia="Times New Roman" w:hAnsiTheme="majorHAnsi" w:cs="Times New Roman"/>
          <w:sz w:val="22"/>
          <w:szCs w:val="22"/>
        </w:rPr>
      </w:pPr>
      <w:r>
        <w:rPr>
          <w:rStyle w:val="textexposedshow"/>
          <w:rFonts w:asciiTheme="majorHAnsi" w:eastAsia="Times New Roman" w:hAnsiTheme="majorHAnsi" w:cs="Times New Roman"/>
          <w:sz w:val="22"/>
          <w:szCs w:val="22"/>
        </w:rPr>
        <w:t xml:space="preserve">5. It links in with a </w:t>
      </w:r>
      <w:proofErr w:type="spellStart"/>
      <w:r>
        <w:rPr>
          <w:rStyle w:val="textexposedshow"/>
          <w:rFonts w:asciiTheme="majorHAnsi" w:eastAsia="Times New Roman" w:hAnsiTheme="majorHAnsi" w:cs="Times New Roman"/>
          <w:sz w:val="22"/>
          <w:szCs w:val="22"/>
        </w:rPr>
        <w:t>performative</w:t>
      </w:r>
      <w:proofErr w:type="spellEnd"/>
      <w:r>
        <w:rPr>
          <w:rStyle w:val="textexposedshow"/>
          <w:rFonts w:asciiTheme="majorHAnsi" w:eastAsia="Times New Roman" w:hAnsiTheme="majorHAnsi" w:cs="Times New Roman"/>
          <w:sz w:val="22"/>
          <w:szCs w:val="22"/>
        </w:rPr>
        <w:t xml:space="preserve"> theory of language articulated in </w:t>
      </w:r>
      <w:proofErr w:type="spellStart"/>
      <w:r>
        <w:rPr>
          <w:rStyle w:val="textexposedshow"/>
          <w:rFonts w:asciiTheme="majorHAnsi" w:eastAsia="Times New Roman" w:hAnsiTheme="majorHAnsi" w:cs="Times New Roman"/>
          <w:sz w:val="22"/>
          <w:szCs w:val="22"/>
        </w:rPr>
        <w:t>integrational</w:t>
      </w:r>
      <w:proofErr w:type="spellEnd"/>
      <w:r>
        <w:rPr>
          <w:rStyle w:val="textexposedshow"/>
          <w:rFonts w:asciiTheme="majorHAnsi" w:eastAsia="Times New Roman" w:hAnsiTheme="majorHAnsi" w:cs="Times New Roman"/>
          <w:sz w:val="22"/>
          <w:szCs w:val="22"/>
        </w:rPr>
        <w:t xml:space="preserve"> linguistics whereby language is always embedded in a signifying context. It is not possible to talk about decontextualized language. In order to understand an utterance one has to understand the context in which it appears or is made to appear. </w:t>
      </w:r>
    </w:p>
    <w:p w14:paraId="02B3BE3F" w14:textId="77777777" w:rsidR="00CA7887" w:rsidRPr="0068260B" w:rsidRDefault="00CA7887" w:rsidP="00CA7887">
      <w:pPr>
        <w:spacing w:line="360" w:lineRule="auto"/>
        <w:ind w:right="468"/>
        <w:rPr>
          <w:rFonts w:asciiTheme="majorHAnsi" w:eastAsia="Times New Roman" w:hAnsiTheme="majorHAnsi" w:cs="Arial"/>
          <w:iCs/>
          <w:sz w:val="22"/>
          <w:szCs w:val="22"/>
        </w:rPr>
      </w:pPr>
      <w:r w:rsidRPr="0068260B">
        <w:rPr>
          <w:rFonts w:asciiTheme="majorHAnsi" w:hAnsiTheme="majorHAnsi"/>
          <w:sz w:val="22"/>
          <w:szCs w:val="22"/>
        </w:rPr>
        <w:t>An additional advantage of ‘performer’ is that the term links more closely with ‘player’ and ‘speaker’ in the corollary</w:t>
      </w:r>
      <w:r w:rsidRPr="0068260B">
        <w:rPr>
          <w:rFonts w:asciiTheme="majorHAnsi" w:eastAsia="Times New Roman" w:hAnsiTheme="majorHAnsi" w:cs="Arial"/>
          <w:iCs/>
          <w:sz w:val="22"/>
          <w:szCs w:val="22"/>
        </w:rPr>
        <w:t>.</w:t>
      </w:r>
    </w:p>
    <w:p w14:paraId="44962797" w14:textId="77777777" w:rsidR="00CA7887" w:rsidRDefault="00CA7887" w:rsidP="00CA7887">
      <w:pPr>
        <w:spacing w:line="360" w:lineRule="auto"/>
        <w:ind w:right="468" w:firstLine="284"/>
        <w:rPr>
          <w:rFonts w:asciiTheme="majorHAnsi" w:eastAsia="Times New Roman" w:hAnsiTheme="majorHAnsi" w:cs="Arial"/>
          <w:iCs/>
          <w:sz w:val="22"/>
          <w:szCs w:val="22"/>
        </w:rPr>
      </w:pPr>
    </w:p>
    <w:p w14:paraId="4F79A83E" w14:textId="77777777" w:rsidR="00CA7887" w:rsidRPr="0068260B" w:rsidRDefault="00CA7887" w:rsidP="00CA7887">
      <w:pPr>
        <w:spacing w:line="360" w:lineRule="auto"/>
        <w:ind w:right="468" w:firstLine="284"/>
        <w:rPr>
          <w:rFonts w:asciiTheme="majorHAnsi" w:eastAsia="Times New Roman" w:hAnsiTheme="majorHAnsi" w:cs="Arial"/>
          <w:iCs/>
          <w:sz w:val="22"/>
          <w:szCs w:val="22"/>
        </w:rPr>
      </w:pPr>
      <w:r w:rsidRPr="0068260B">
        <w:rPr>
          <w:rFonts w:asciiTheme="majorHAnsi" w:eastAsia="Times New Roman" w:hAnsiTheme="majorHAnsi" w:cs="Arial"/>
          <w:iCs/>
          <w:sz w:val="22"/>
          <w:szCs w:val="22"/>
        </w:rPr>
        <w:t>It’s worth making the general point here, that there is still no consensus within the digital literature/e-lit community about the use of such central terms. And this is not a trivial matter. These terms are not neutral. They bring with them a deal of baggage, or presuppositions about what sort of cultural product we are dealing with here. In that respect, it can be said that  such terms condition or even determine the nature of the discourse surrounding these products and that has a knock-on effect on pedagogy. As digital writing/electronic literature begins to appear more and more on university syllabuses for example, the way the practice is taught, and thought about, comes to the fore. In other words, the conceptual tools we employ to ‘unlock’ digital</w:t>
      </w:r>
      <w:r>
        <w:rPr>
          <w:rFonts w:asciiTheme="majorHAnsi" w:eastAsia="Times New Roman" w:hAnsiTheme="majorHAnsi" w:cs="Arial"/>
          <w:iCs/>
          <w:sz w:val="22"/>
          <w:szCs w:val="22"/>
        </w:rPr>
        <w:t xml:space="preserve"> </w:t>
      </w:r>
      <w:proofErr w:type="spellStart"/>
      <w:r>
        <w:rPr>
          <w:rFonts w:asciiTheme="majorHAnsi" w:eastAsia="Times New Roman" w:hAnsiTheme="majorHAnsi" w:cs="Arial"/>
          <w:iCs/>
          <w:sz w:val="22"/>
          <w:szCs w:val="22"/>
        </w:rPr>
        <w:t>textworks</w:t>
      </w:r>
      <w:proofErr w:type="spellEnd"/>
      <w:r w:rsidRPr="0068260B">
        <w:rPr>
          <w:rFonts w:asciiTheme="majorHAnsi" w:eastAsia="Times New Roman" w:hAnsiTheme="majorHAnsi" w:cs="Arial"/>
          <w:iCs/>
          <w:sz w:val="22"/>
          <w:szCs w:val="22"/>
        </w:rPr>
        <w:t xml:space="preserve"> or get a handle on them. </w:t>
      </w:r>
    </w:p>
    <w:p w14:paraId="093841F2" w14:textId="77777777" w:rsidR="00CA7887" w:rsidRDefault="00CA7887" w:rsidP="00CA7887">
      <w:pPr>
        <w:spacing w:line="360" w:lineRule="auto"/>
        <w:ind w:right="468" w:firstLine="284"/>
        <w:rPr>
          <w:rFonts w:asciiTheme="majorHAnsi" w:eastAsia="Times New Roman" w:hAnsiTheme="majorHAnsi" w:cs="Arial"/>
          <w:iCs/>
          <w:sz w:val="22"/>
          <w:szCs w:val="22"/>
        </w:rPr>
      </w:pPr>
    </w:p>
    <w:p w14:paraId="7BA0E285" w14:textId="77777777" w:rsidR="003A1D7D" w:rsidRDefault="003A1D7D" w:rsidP="00CA7887">
      <w:pPr>
        <w:spacing w:line="360" w:lineRule="auto"/>
        <w:ind w:right="468"/>
        <w:rPr>
          <w:rFonts w:asciiTheme="majorHAnsi" w:eastAsia="Times New Roman" w:hAnsiTheme="majorHAnsi" w:cs="Arial"/>
          <w:b/>
          <w:iCs/>
          <w:sz w:val="22"/>
          <w:szCs w:val="22"/>
        </w:rPr>
      </w:pPr>
    </w:p>
    <w:p w14:paraId="4E469836" w14:textId="77777777" w:rsidR="00CA7887" w:rsidRDefault="00CA7887" w:rsidP="00CA7887">
      <w:pPr>
        <w:spacing w:line="360" w:lineRule="auto"/>
        <w:ind w:right="468"/>
        <w:rPr>
          <w:rFonts w:asciiTheme="majorHAnsi" w:eastAsia="Times New Roman" w:hAnsiTheme="majorHAnsi" w:cs="Arial"/>
          <w:b/>
          <w:iCs/>
          <w:sz w:val="22"/>
          <w:szCs w:val="22"/>
        </w:rPr>
      </w:pPr>
      <w:r w:rsidRPr="005D6F14">
        <w:rPr>
          <w:rFonts w:asciiTheme="majorHAnsi" w:eastAsia="Times New Roman" w:hAnsiTheme="majorHAnsi" w:cs="Arial"/>
          <w:b/>
          <w:iCs/>
          <w:sz w:val="22"/>
          <w:szCs w:val="22"/>
        </w:rPr>
        <w:t xml:space="preserve">13. A detour – Wittgenstein’s Handle. </w:t>
      </w:r>
    </w:p>
    <w:p w14:paraId="054A2B69" w14:textId="77777777" w:rsidR="00CA7887" w:rsidRDefault="00CA7887" w:rsidP="00CA7887">
      <w:pPr>
        <w:spacing w:line="360" w:lineRule="auto"/>
        <w:ind w:right="468"/>
        <w:rPr>
          <w:rFonts w:asciiTheme="majorHAnsi" w:eastAsia="Times New Roman" w:hAnsiTheme="majorHAnsi" w:cs="Arial"/>
          <w:b/>
          <w:iCs/>
          <w:sz w:val="22"/>
          <w:szCs w:val="22"/>
        </w:rPr>
      </w:pPr>
    </w:p>
    <w:p w14:paraId="688309B1" w14:textId="0617C24A" w:rsidR="00552204" w:rsidRDefault="00CA7887" w:rsidP="00CA7887">
      <w:pPr>
        <w:spacing w:line="360" w:lineRule="auto"/>
        <w:ind w:right="468"/>
        <w:rPr>
          <w:rFonts w:asciiTheme="majorHAnsi" w:eastAsia="Times New Roman" w:hAnsiTheme="majorHAnsi" w:cs="Arial"/>
          <w:iCs/>
          <w:sz w:val="22"/>
          <w:szCs w:val="22"/>
        </w:rPr>
      </w:pPr>
      <w:r>
        <w:rPr>
          <w:rFonts w:asciiTheme="majorHAnsi" w:eastAsia="Times New Roman" w:hAnsiTheme="majorHAnsi" w:cs="Arial"/>
          <w:iCs/>
          <w:sz w:val="22"/>
          <w:szCs w:val="22"/>
        </w:rPr>
        <w:t>And talking of handles…</w:t>
      </w:r>
    </w:p>
    <w:p w14:paraId="281C3BE5" w14:textId="66A33FC6" w:rsidR="00CA7887" w:rsidRPr="00582038" w:rsidRDefault="00552204" w:rsidP="00CA7887">
      <w:pPr>
        <w:spacing w:line="360" w:lineRule="auto"/>
        <w:ind w:right="468"/>
        <w:rPr>
          <w:rFonts w:asciiTheme="majorHAnsi" w:eastAsia="Times New Roman" w:hAnsiTheme="majorHAnsi" w:cs="Arial"/>
          <w:iCs/>
          <w:sz w:val="22"/>
          <w:szCs w:val="22"/>
        </w:rPr>
      </w:pPr>
      <w:r>
        <w:rPr>
          <w:rFonts w:asciiTheme="majorHAnsi" w:eastAsia="Times New Roman" w:hAnsiTheme="majorHAnsi" w:cs="Arial"/>
          <w:iCs/>
          <w:sz w:val="22"/>
          <w:szCs w:val="22"/>
        </w:rPr>
        <w:t xml:space="preserve">In the 1920’s Wittgenstein was invited to design features of his sister, </w:t>
      </w:r>
      <w:proofErr w:type="spellStart"/>
      <w:r>
        <w:rPr>
          <w:rFonts w:asciiTheme="majorHAnsi" w:eastAsia="Times New Roman" w:hAnsiTheme="majorHAnsi" w:cs="Arial"/>
          <w:iCs/>
          <w:sz w:val="22"/>
          <w:szCs w:val="22"/>
        </w:rPr>
        <w:t>Gretl’s</w:t>
      </w:r>
      <w:proofErr w:type="spellEnd"/>
      <w:r>
        <w:rPr>
          <w:rFonts w:asciiTheme="majorHAnsi" w:eastAsia="Times New Roman" w:hAnsiTheme="majorHAnsi" w:cs="Arial"/>
          <w:iCs/>
          <w:sz w:val="22"/>
          <w:szCs w:val="22"/>
        </w:rPr>
        <w:t xml:space="preserve"> house in Vienna. He devoted himself fanatically to the making of the door handles. So it is not surprising that later when he was wrestling with the nature of language, he </w:t>
      </w:r>
      <w:r w:rsidR="00992E0E">
        <w:rPr>
          <w:rFonts w:asciiTheme="majorHAnsi" w:eastAsia="Times New Roman" w:hAnsiTheme="majorHAnsi" w:cs="Arial"/>
          <w:iCs/>
          <w:sz w:val="22"/>
          <w:szCs w:val="22"/>
        </w:rPr>
        <w:t xml:space="preserve">came round to a highly functional view,  </w:t>
      </w:r>
      <w:r>
        <w:rPr>
          <w:rFonts w:asciiTheme="majorHAnsi" w:eastAsia="Times New Roman" w:hAnsiTheme="majorHAnsi" w:cs="Arial"/>
          <w:iCs/>
          <w:sz w:val="22"/>
          <w:szCs w:val="22"/>
        </w:rPr>
        <w:t xml:space="preserve">that words were a form of activity; they were conceived of as </w:t>
      </w:r>
      <w:r w:rsidR="00992E0E">
        <w:rPr>
          <w:rFonts w:asciiTheme="majorHAnsi" w:eastAsia="Times New Roman" w:hAnsiTheme="majorHAnsi" w:cs="Arial"/>
          <w:iCs/>
          <w:sz w:val="22"/>
          <w:szCs w:val="22"/>
        </w:rPr>
        <w:t>tools.</w:t>
      </w:r>
    </w:p>
    <w:p w14:paraId="5E329828" w14:textId="4AB388CE" w:rsidR="00CA7887" w:rsidRPr="00992E0E" w:rsidRDefault="00CA7887" w:rsidP="00992E0E">
      <w:pPr>
        <w:pStyle w:val="NormalWeb"/>
        <w:spacing w:line="360" w:lineRule="auto"/>
        <w:rPr>
          <w:rFonts w:asciiTheme="majorHAnsi" w:hAnsiTheme="majorHAnsi"/>
          <w:sz w:val="22"/>
          <w:szCs w:val="22"/>
        </w:rPr>
      </w:pPr>
      <w:r w:rsidRPr="00992E0E">
        <w:rPr>
          <w:rFonts w:asciiTheme="majorHAnsi" w:hAnsiTheme="majorHAnsi"/>
          <w:sz w:val="22"/>
          <w:szCs w:val="22"/>
        </w:rPr>
        <w:t>“Think of the tools in a tool</w:t>
      </w:r>
      <w:r w:rsidR="00992E0E" w:rsidRPr="00992E0E">
        <w:rPr>
          <w:rFonts w:asciiTheme="majorHAnsi" w:hAnsiTheme="majorHAnsi"/>
          <w:sz w:val="22"/>
          <w:szCs w:val="22"/>
        </w:rPr>
        <w:t xml:space="preserve">-box,” Wittgenstein wrote in the </w:t>
      </w:r>
      <w:r w:rsidRPr="00992E0E">
        <w:rPr>
          <w:rStyle w:val="Emphasis"/>
          <w:rFonts w:asciiTheme="majorHAnsi" w:hAnsiTheme="majorHAnsi"/>
          <w:sz w:val="22"/>
          <w:szCs w:val="22"/>
        </w:rPr>
        <w:t xml:space="preserve">Philosophical Investigations </w:t>
      </w:r>
      <w:r w:rsidRPr="00992E0E">
        <w:rPr>
          <w:rFonts w:asciiTheme="majorHAnsi" w:hAnsiTheme="majorHAnsi"/>
          <w:sz w:val="22"/>
          <w:szCs w:val="22"/>
        </w:rPr>
        <w:t xml:space="preserve">(1953). “There is a hammer, pliers, a saw, a screw-driver, a rule, a glue-pot, glue, nails and screws.—The functions of words are as diverse as the functions of these objects.” Words may </w:t>
      </w:r>
      <w:r w:rsidRPr="00992E0E">
        <w:rPr>
          <w:rStyle w:val="Emphasis"/>
          <w:rFonts w:asciiTheme="majorHAnsi" w:hAnsiTheme="majorHAnsi"/>
          <w:sz w:val="22"/>
          <w:szCs w:val="22"/>
        </w:rPr>
        <w:t xml:space="preserve">look </w:t>
      </w:r>
      <w:r w:rsidRPr="00992E0E">
        <w:rPr>
          <w:rFonts w:asciiTheme="majorHAnsi" w:hAnsiTheme="majorHAnsi"/>
          <w:sz w:val="22"/>
          <w:szCs w:val="22"/>
        </w:rPr>
        <w:t>similar, especially when we see them in print. “Especially when we are doing philosophy!”</w:t>
      </w:r>
    </w:p>
    <w:p w14:paraId="62C8C59E" w14:textId="77777777" w:rsidR="00CA7887" w:rsidRDefault="00CA7887" w:rsidP="00CA7887">
      <w:pPr>
        <w:spacing w:line="360" w:lineRule="auto"/>
        <w:ind w:right="468" w:firstLine="284"/>
        <w:rPr>
          <w:rFonts w:asciiTheme="majorHAnsi" w:eastAsia="Times New Roman" w:hAnsiTheme="majorHAnsi" w:cs="Arial"/>
          <w:iCs/>
          <w:sz w:val="22"/>
          <w:szCs w:val="22"/>
        </w:rPr>
      </w:pPr>
    </w:p>
    <w:p w14:paraId="4B52390E" w14:textId="77777777" w:rsidR="00CA7887" w:rsidRPr="00582038" w:rsidRDefault="00CA7887" w:rsidP="00CA7887">
      <w:pPr>
        <w:spacing w:line="360" w:lineRule="auto"/>
        <w:ind w:right="468" w:firstLine="284"/>
        <w:rPr>
          <w:rFonts w:asciiTheme="majorHAnsi" w:eastAsia="Times New Roman" w:hAnsiTheme="majorHAnsi" w:cs="Arial"/>
          <w:b/>
          <w:iCs/>
          <w:sz w:val="22"/>
          <w:szCs w:val="22"/>
        </w:rPr>
      </w:pPr>
      <w:r w:rsidRPr="00582038">
        <w:rPr>
          <w:rFonts w:asciiTheme="majorHAnsi" w:eastAsia="Times New Roman" w:hAnsiTheme="majorHAnsi" w:cs="Arial"/>
          <w:b/>
          <w:iCs/>
          <w:sz w:val="22"/>
          <w:szCs w:val="22"/>
        </w:rPr>
        <w:t xml:space="preserve">14. The avatar </w:t>
      </w:r>
      <w:proofErr w:type="spellStart"/>
      <w:r w:rsidRPr="00582038">
        <w:rPr>
          <w:rFonts w:asciiTheme="majorHAnsi" w:eastAsia="Times New Roman" w:hAnsiTheme="majorHAnsi" w:cs="Arial"/>
          <w:b/>
          <w:iCs/>
          <w:sz w:val="22"/>
          <w:szCs w:val="22"/>
        </w:rPr>
        <w:t>reascends</w:t>
      </w:r>
      <w:proofErr w:type="spellEnd"/>
    </w:p>
    <w:p w14:paraId="2C63B530" w14:textId="77777777" w:rsidR="00CA7887" w:rsidRDefault="00CA7887" w:rsidP="00CA7887">
      <w:pPr>
        <w:spacing w:line="360" w:lineRule="auto"/>
        <w:ind w:right="468" w:firstLine="284"/>
        <w:rPr>
          <w:rFonts w:asciiTheme="majorHAnsi" w:eastAsia="Times New Roman" w:hAnsiTheme="majorHAnsi" w:cs="Arial"/>
          <w:b/>
          <w:iCs/>
          <w:sz w:val="22"/>
          <w:szCs w:val="22"/>
        </w:rPr>
      </w:pPr>
    </w:p>
    <w:p w14:paraId="082AC9E2" w14:textId="77777777" w:rsidR="00CA7887" w:rsidRDefault="00CA7887" w:rsidP="00CA7887">
      <w:pPr>
        <w:spacing w:line="360" w:lineRule="auto"/>
        <w:ind w:right="468" w:firstLine="284"/>
        <w:rPr>
          <w:rFonts w:asciiTheme="majorHAnsi" w:eastAsia="Times New Roman" w:hAnsiTheme="majorHAnsi" w:cs="Arial"/>
          <w:iCs/>
          <w:sz w:val="22"/>
          <w:szCs w:val="22"/>
        </w:rPr>
      </w:pPr>
      <w:r>
        <w:rPr>
          <w:rFonts w:asciiTheme="majorHAnsi" w:eastAsia="Times New Roman" w:hAnsiTheme="majorHAnsi" w:cs="Arial"/>
          <w:iCs/>
          <w:sz w:val="22"/>
          <w:szCs w:val="22"/>
        </w:rPr>
        <w:t xml:space="preserve">The avatar which started out apparently central to this meander, seems to have disappeared, re-ascended perhaps and like the </w:t>
      </w:r>
      <w:proofErr w:type="spellStart"/>
      <w:r>
        <w:rPr>
          <w:rFonts w:asciiTheme="majorHAnsi" w:eastAsia="Times New Roman" w:hAnsiTheme="majorHAnsi" w:cs="Arial"/>
          <w:iCs/>
          <w:sz w:val="22"/>
          <w:szCs w:val="22"/>
        </w:rPr>
        <w:t>deus</w:t>
      </w:r>
      <w:proofErr w:type="spellEnd"/>
      <w:r>
        <w:rPr>
          <w:rFonts w:asciiTheme="majorHAnsi" w:eastAsia="Times New Roman" w:hAnsiTheme="majorHAnsi" w:cs="Arial"/>
          <w:iCs/>
          <w:sz w:val="22"/>
          <w:szCs w:val="22"/>
        </w:rPr>
        <w:t xml:space="preserve"> </w:t>
      </w:r>
      <w:proofErr w:type="spellStart"/>
      <w:r>
        <w:rPr>
          <w:rFonts w:asciiTheme="majorHAnsi" w:eastAsia="Times New Roman" w:hAnsiTheme="majorHAnsi" w:cs="Arial"/>
          <w:iCs/>
          <w:sz w:val="22"/>
          <w:szCs w:val="22"/>
        </w:rPr>
        <w:t>absconditus</w:t>
      </w:r>
      <w:proofErr w:type="spellEnd"/>
      <w:r>
        <w:rPr>
          <w:rFonts w:asciiTheme="majorHAnsi" w:eastAsia="Times New Roman" w:hAnsiTheme="majorHAnsi" w:cs="Arial"/>
          <w:iCs/>
          <w:sz w:val="22"/>
          <w:szCs w:val="22"/>
        </w:rPr>
        <w:t>, is lost from view again.</w:t>
      </w:r>
    </w:p>
    <w:p w14:paraId="6C8F959A" w14:textId="6DEAA4F2" w:rsidR="00CA7887" w:rsidRDefault="00CA7887" w:rsidP="00CA7887">
      <w:pPr>
        <w:spacing w:line="360" w:lineRule="auto"/>
        <w:ind w:right="468" w:firstLine="284"/>
        <w:rPr>
          <w:rFonts w:asciiTheme="majorHAnsi" w:eastAsia="Times New Roman" w:hAnsiTheme="majorHAnsi" w:cs="Arial"/>
          <w:iCs/>
          <w:sz w:val="22"/>
          <w:szCs w:val="22"/>
        </w:rPr>
      </w:pPr>
      <w:r>
        <w:rPr>
          <w:rFonts w:asciiTheme="majorHAnsi" w:eastAsia="Times New Roman" w:hAnsiTheme="majorHAnsi" w:cs="Arial"/>
          <w:iCs/>
          <w:sz w:val="22"/>
          <w:szCs w:val="22"/>
        </w:rPr>
        <w:t>What we are left with instead is some further questions. If we return to the idea of prosthesis, (here I’d link in to some of the pra</w:t>
      </w:r>
      <w:r w:rsidR="00992E0E">
        <w:rPr>
          <w:rFonts w:asciiTheme="majorHAnsi" w:eastAsia="Times New Roman" w:hAnsiTheme="majorHAnsi" w:cs="Arial"/>
          <w:iCs/>
          <w:sz w:val="22"/>
          <w:szCs w:val="22"/>
        </w:rPr>
        <w:t>ctitioners Lucile was looking on Friday</w:t>
      </w:r>
      <w:r>
        <w:rPr>
          <w:rFonts w:asciiTheme="majorHAnsi" w:eastAsia="Times New Roman" w:hAnsiTheme="majorHAnsi" w:cs="Arial"/>
          <w:iCs/>
          <w:sz w:val="22"/>
          <w:szCs w:val="22"/>
        </w:rPr>
        <w:t xml:space="preserve">) and we take up Wittgenstein’s view of language as a way of getting a handle on </w:t>
      </w:r>
      <w:r w:rsidR="00992E0E">
        <w:rPr>
          <w:rFonts w:asciiTheme="majorHAnsi" w:eastAsia="Times New Roman" w:hAnsiTheme="majorHAnsi" w:cs="Arial"/>
          <w:iCs/>
          <w:sz w:val="22"/>
          <w:szCs w:val="22"/>
        </w:rPr>
        <w:t>the world</w:t>
      </w:r>
      <w:r>
        <w:rPr>
          <w:rFonts w:asciiTheme="majorHAnsi" w:eastAsia="Times New Roman" w:hAnsiTheme="majorHAnsi" w:cs="Arial"/>
          <w:iCs/>
          <w:sz w:val="22"/>
          <w:szCs w:val="22"/>
        </w:rPr>
        <w:t xml:space="preserve">, then what does that notion of language as prosthesis do to the idea of the post-human? Is the bicycle an intelligent machine? (Anthony </w:t>
      </w:r>
      <w:proofErr w:type="spellStart"/>
      <w:r>
        <w:rPr>
          <w:rFonts w:asciiTheme="majorHAnsi" w:eastAsia="Times New Roman" w:hAnsiTheme="majorHAnsi" w:cs="Arial"/>
          <w:iCs/>
          <w:sz w:val="22"/>
          <w:szCs w:val="22"/>
        </w:rPr>
        <w:t>Wilden</w:t>
      </w:r>
      <w:proofErr w:type="spellEnd"/>
      <w:r>
        <w:rPr>
          <w:rFonts w:asciiTheme="majorHAnsi" w:eastAsia="Times New Roman" w:hAnsiTheme="majorHAnsi" w:cs="Arial"/>
          <w:iCs/>
          <w:sz w:val="22"/>
          <w:szCs w:val="22"/>
        </w:rPr>
        <w:t xml:space="preserve"> argues that ‘Any device employing the on/off characteristic of electrical relays or there equivalents, (such as teeth in a gear wheel) is a digital computer) Is the cyborg really a new species? What is it specifically about the digital that makes us post-human? Did we actually become post-human when we started using language? Have we been post-human all this time without realising it? </w:t>
      </w:r>
    </w:p>
    <w:p w14:paraId="5B6B1F1E" w14:textId="77777777" w:rsidR="00CA7887" w:rsidRDefault="00CA7887" w:rsidP="00CA7887">
      <w:pPr>
        <w:spacing w:line="360" w:lineRule="auto"/>
        <w:ind w:right="468" w:firstLine="284"/>
        <w:rPr>
          <w:rFonts w:asciiTheme="majorHAnsi" w:eastAsia="Times New Roman" w:hAnsiTheme="majorHAnsi" w:cs="Arial"/>
          <w:iCs/>
          <w:sz w:val="22"/>
          <w:szCs w:val="22"/>
        </w:rPr>
      </w:pPr>
    </w:p>
    <w:p w14:paraId="3795AA93" w14:textId="77777777" w:rsidR="00CA7887" w:rsidRDefault="00CA7887" w:rsidP="00CA7887">
      <w:pPr>
        <w:spacing w:line="360" w:lineRule="auto"/>
        <w:ind w:right="468" w:firstLine="284"/>
        <w:rPr>
          <w:rFonts w:asciiTheme="majorHAnsi" w:eastAsia="Times New Roman" w:hAnsiTheme="majorHAnsi" w:cs="Arial"/>
          <w:iCs/>
          <w:sz w:val="22"/>
          <w:szCs w:val="22"/>
        </w:rPr>
      </w:pPr>
      <w:r>
        <w:rPr>
          <w:rFonts w:asciiTheme="majorHAnsi" w:eastAsia="Times New Roman" w:hAnsiTheme="majorHAnsi" w:cs="Arial"/>
          <w:iCs/>
          <w:sz w:val="22"/>
          <w:szCs w:val="22"/>
        </w:rPr>
        <w:t xml:space="preserve">Always good to end on a series of imponderables, so I will stop there. </w:t>
      </w:r>
    </w:p>
    <w:p w14:paraId="03BD99BB" w14:textId="77777777" w:rsidR="004F69C7" w:rsidRDefault="004F69C7"/>
    <w:sectPr w:rsidR="004F69C7" w:rsidSect="004F69C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887"/>
    <w:rsid w:val="003A1D7D"/>
    <w:rsid w:val="003F47C2"/>
    <w:rsid w:val="00456DEF"/>
    <w:rsid w:val="004F69C7"/>
    <w:rsid w:val="00552204"/>
    <w:rsid w:val="00992E0E"/>
    <w:rsid w:val="00CA788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391F6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8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exposedshow">
    <w:name w:val="text_exposed_show"/>
    <w:basedOn w:val="DefaultParagraphFont"/>
    <w:rsid w:val="00CA7887"/>
  </w:style>
  <w:style w:type="paragraph" w:styleId="NormalWeb">
    <w:name w:val="Normal (Web)"/>
    <w:basedOn w:val="Normal"/>
    <w:uiPriority w:val="99"/>
    <w:unhideWhenUsed/>
    <w:rsid w:val="00CA7887"/>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CA7887"/>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8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exposedshow">
    <w:name w:val="text_exposed_show"/>
    <w:basedOn w:val="DefaultParagraphFont"/>
    <w:rsid w:val="00CA7887"/>
  </w:style>
  <w:style w:type="paragraph" w:styleId="NormalWeb">
    <w:name w:val="Normal (Web)"/>
    <w:basedOn w:val="Normal"/>
    <w:uiPriority w:val="99"/>
    <w:unhideWhenUsed/>
    <w:rsid w:val="00CA7887"/>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CA78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12</Pages>
  <Words>3355</Words>
  <Characters>19128</Characters>
  <Application>Microsoft Macintosh Word</Application>
  <DocSecurity>0</DocSecurity>
  <Lines>159</Lines>
  <Paragraphs>44</Paragraphs>
  <ScaleCrop>false</ScaleCrop>
  <Company/>
  <LinksUpToDate>false</LinksUpToDate>
  <CharactersWithSpaces>22439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Fletcher Jerome</dc:creator>
  <cp:keywords/>
  <dc:description/>
  <cp:lastModifiedBy>Fletcher Jerome</cp:lastModifiedBy>
  <cp:revision>5</cp:revision>
  <dcterms:created xsi:type="dcterms:W3CDTF">2016-06-25T13:49:00Z</dcterms:created>
  <dcterms:modified xsi:type="dcterms:W3CDTF">2016-06-26T06:59:00Z</dcterms:modified>
</cp:coreProperties>
</file>