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3A807" w14:textId="2CA582BC" w:rsidR="003E3F06" w:rsidRDefault="003E3F06" w:rsidP="003E3F06">
      <w:pPr>
        <w:spacing w:line="360" w:lineRule="auto"/>
        <w:mirrorIndents/>
        <w:rPr>
          <w:b/>
        </w:rPr>
      </w:pPr>
      <w:r>
        <w:rPr>
          <w:b/>
        </w:rPr>
        <w:t xml:space="preserve">       </w:t>
      </w:r>
    </w:p>
    <w:p w14:paraId="0A81F4D4" w14:textId="77777777" w:rsidR="003E3F06" w:rsidRDefault="003E3F06" w:rsidP="003E3F06">
      <w:pPr>
        <w:spacing w:line="360" w:lineRule="auto"/>
        <w:mirrorIndents/>
        <w:rPr>
          <w:rFonts w:ascii="Times New Roman" w:hAnsi="Times New Roman" w:cs="Times New Roman"/>
          <w:b/>
        </w:rPr>
      </w:pPr>
      <w:r w:rsidRPr="00690DD6">
        <w:rPr>
          <w:rFonts w:ascii="Times New Roman" w:hAnsi="Times New Roman" w:cs="Times New Roman"/>
          <w:b/>
        </w:rPr>
        <w:t>Dark Town: Reimagining dangerous tradition, group ritual and brutal betrayal</w:t>
      </w:r>
    </w:p>
    <w:p w14:paraId="539CA46A" w14:textId="77777777" w:rsidR="003E3F06" w:rsidRDefault="003E3F06" w:rsidP="003E3F06">
      <w:pPr>
        <w:spacing w:line="360" w:lineRule="auto"/>
        <w:mirrorIndents/>
        <w:rPr>
          <w:rFonts w:ascii="Times New Roman" w:hAnsi="Times New Roman" w:cs="Times New Roman"/>
          <w:bCs/>
          <w:lang w:val="fr-FR"/>
        </w:rPr>
      </w:pPr>
      <w:r w:rsidRPr="00E46A26">
        <w:rPr>
          <w:rFonts w:ascii="Times New Roman" w:hAnsi="Times New Roman" w:cs="Times New Roman"/>
          <w:bCs/>
          <w:lang w:val="fr-FR"/>
        </w:rPr>
        <w:t>Cet article porte sur l’adaptation du</w:t>
      </w:r>
      <w:r>
        <w:rPr>
          <w:rFonts w:ascii="Times New Roman" w:hAnsi="Times New Roman" w:cs="Times New Roman"/>
          <w:bCs/>
          <w:lang w:val="fr-FR"/>
        </w:rPr>
        <w:t xml:space="preserve"> roman </w:t>
      </w:r>
      <w:r w:rsidRPr="00E46A26">
        <w:rPr>
          <w:rFonts w:ascii="Times New Roman" w:hAnsi="Times New Roman" w:cs="Times New Roman"/>
          <w:bCs/>
          <w:lang w:val="fr-FR"/>
        </w:rPr>
        <w:t xml:space="preserve">de Shirley Jackson </w:t>
      </w:r>
      <w:r w:rsidRPr="000E7F3E">
        <w:rPr>
          <w:rFonts w:ascii="Times New Roman" w:hAnsi="Times New Roman" w:cs="Times New Roman"/>
          <w:bCs/>
          <w:i/>
          <w:iCs/>
          <w:lang w:val="fr-FR"/>
        </w:rPr>
        <w:t xml:space="preserve">The </w:t>
      </w:r>
      <w:proofErr w:type="spellStart"/>
      <w:r w:rsidRPr="000E7F3E">
        <w:rPr>
          <w:rFonts w:ascii="Times New Roman" w:hAnsi="Times New Roman" w:cs="Times New Roman"/>
          <w:bCs/>
          <w:i/>
          <w:iCs/>
          <w:lang w:val="fr-FR"/>
        </w:rPr>
        <w:t>Lottery</w:t>
      </w:r>
      <w:proofErr w:type="spellEnd"/>
      <w:r w:rsidRPr="00E46A26">
        <w:rPr>
          <w:rFonts w:ascii="Times New Roman" w:hAnsi="Times New Roman" w:cs="Times New Roman"/>
          <w:bCs/>
          <w:lang w:val="fr-FR"/>
        </w:rPr>
        <w:t xml:space="preserve"> (1948) en roman graphique </w:t>
      </w:r>
      <w:r>
        <w:rPr>
          <w:rFonts w:ascii="Times New Roman" w:hAnsi="Times New Roman" w:cs="Times New Roman"/>
          <w:bCs/>
          <w:lang w:val="fr-FR"/>
        </w:rPr>
        <w:t xml:space="preserve">(2016) </w:t>
      </w:r>
      <w:r w:rsidRPr="00E46A26">
        <w:rPr>
          <w:rFonts w:ascii="Times New Roman" w:hAnsi="Times New Roman" w:cs="Times New Roman"/>
          <w:bCs/>
          <w:lang w:val="fr-FR"/>
        </w:rPr>
        <w:t xml:space="preserve">par son petit-fils, </w:t>
      </w:r>
      <w:r>
        <w:rPr>
          <w:rFonts w:ascii="Times New Roman" w:hAnsi="Times New Roman" w:cs="Times New Roman"/>
          <w:bCs/>
          <w:lang w:val="fr-FR"/>
        </w:rPr>
        <w:t xml:space="preserve">l’illustrateur </w:t>
      </w:r>
      <w:r w:rsidRPr="00E46A26">
        <w:rPr>
          <w:rFonts w:ascii="Times New Roman" w:hAnsi="Times New Roman" w:cs="Times New Roman"/>
          <w:bCs/>
          <w:lang w:val="fr-FR"/>
        </w:rPr>
        <w:t>Miles Hyman. Il analyse le style réaliste de Hyman qui permet l’identification des lecteurs aux protagonistes, et montre dans quelle mesure les modifications dans la chronologie</w:t>
      </w:r>
      <w:r>
        <w:rPr>
          <w:rFonts w:ascii="Times New Roman" w:hAnsi="Times New Roman" w:cs="Times New Roman"/>
          <w:bCs/>
          <w:lang w:val="fr-FR"/>
        </w:rPr>
        <w:t>, ainsi que</w:t>
      </w:r>
      <w:r w:rsidRPr="00E46A26">
        <w:rPr>
          <w:rFonts w:ascii="Times New Roman" w:hAnsi="Times New Roman" w:cs="Times New Roman"/>
          <w:bCs/>
          <w:lang w:val="fr-FR"/>
        </w:rPr>
        <w:t xml:space="preserve"> l’emploi de certaines techniques picturales</w:t>
      </w:r>
      <w:r>
        <w:rPr>
          <w:rFonts w:ascii="Times New Roman" w:hAnsi="Times New Roman" w:cs="Times New Roman"/>
          <w:bCs/>
          <w:lang w:val="fr-FR"/>
        </w:rPr>
        <w:t>,</w:t>
      </w:r>
      <w:r w:rsidRPr="00E46A26">
        <w:rPr>
          <w:rFonts w:ascii="Times New Roman" w:hAnsi="Times New Roman" w:cs="Times New Roman"/>
          <w:bCs/>
          <w:lang w:val="fr-FR"/>
        </w:rPr>
        <w:t xml:space="preserve"> infléchissent le sens et la réception du récit.</w:t>
      </w:r>
    </w:p>
    <w:p w14:paraId="3B5C64F4" w14:textId="77777777" w:rsidR="003E3F06" w:rsidRDefault="003E3F06" w:rsidP="003E3F06">
      <w:pPr>
        <w:spacing w:line="360" w:lineRule="auto"/>
        <w:mirrorIndents/>
        <w:rPr>
          <w:rFonts w:ascii="Times New Roman" w:hAnsi="Times New Roman" w:cs="Times New Roman"/>
          <w:bCs/>
          <w:lang w:val="fr-FR"/>
        </w:rPr>
      </w:pPr>
      <w:r>
        <w:rPr>
          <w:rFonts w:ascii="Times New Roman" w:hAnsi="Times New Roman" w:cs="Times New Roman"/>
          <w:bCs/>
          <w:lang w:val="fr-FR"/>
        </w:rPr>
        <w:t>Mots-clés : Shirley Jackson, Miles Hyman, roman graphique, adaptation, illustration</w:t>
      </w:r>
    </w:p>
    <w:p w14:paraId="6299B470" w14:textId="77777777" w:rsidR="003E3F06" w:rsidRDefault="003E3F06" w:rsidP="003E3F06">
      <w:pPr>
        <w:spacing w:line="360" w:lineRule="auto"/>
        <w:mirrorIndents/>
        <w:rPr>
          <w:rFonts w:ascii="Times New Roman" w:hAnsi="Times New Roman" w:cs="Times New Roman"/>
          <w:bCs/>
          <w:lang w:val="fr-FR"/>
        </w:rPr>
      </w:pPr>
      <w:r>
        <w:rPr>
          <w:rFonts w:ascii="Times New Roman" w:hAnsi="Times New Roman" w:cs="Times New Roman"/>
          <w:bCs/>
          <w:lang w:val="fr-FR"/>
        </w:rPr>
        <w:t xml:space="preserve">Titre traduit : </w:t>
      </w:r>
      <w:proofErr w:type="spellStart"/>
      <w:r>
        <w:rPr>
          <w:rFonts w:ascii="Times New Roman" w:hAnsi="Times New Roman" w:cs="Times New Roman"/>
          <w:bCs/>
          <w:lang w:val="fr-FR"/>
        </w:rPr>
        <w:t>Dark</w:t>
      </w:r>
      <w:proofErr w:type="spellEnd"/>
      <w:r>
        <w:rPr>
          <w:rFonts w:ascii="Times New Roman" w:hAnsi="Times New Roman" w:cs="Times New Roman"/>
          <w:bCs/>
          <w:lang w:val="fr-FR"/>
        </w:rPr>
        <w:t xml:space="preserve"> Town </w:t>
      </w:r>
      <w:commentRangeStart w:id="0"/>
      <w:r>
        <w:rPr>
          <w:rFonts w:ascii="Times New Roman" w:hAnsi="Times New Roman" w:cs="Times New Roman"/>
          <w:bCs/>
          <w:lang w:val="fr-FR"/>
        </w:rPr>
        <w:t>: réimaginer traditions dangereuses</w:t>
      </w:r>
      <w:commentRangeEnd w:id="0"/>
      <w:r w:rsidR="00CD6C11">
        <w:rPr>
          <w:rStyle w:val="CommentReference"/>
        </w:rPr>
        <w:commentReference w:id="0"/>
      </w:r>
      <w:r>
        <w:rPr>
          <w:rFonts w:ascii="Times New Roman" w:hAnsi="Times New Roman" w:cs="Times New Roman"/>
          <w:bCs/>
          <w:lang w:val="fr-FR"/>
        </w:rPr>
        <w:t>, rites de groupes et trahisons violentes</w:t>
      </w:r>
    </w:p>
    <w:p w14:paraId="3DAC17B0" w14:textId="77777777" w:rsidR="003E3F06" w:rsidRPr="00943600" w:rsidRDefault="003E3F06" w:rsidP="003E3F06">
      <w:pPr>
        <w:spacing w:line="360" w:lineRule="auto"/>
        <w:mirrorIndents/>
        <w:rPr>
          <w:rFonts w:ascii="Times New Roman" w:hAnsi="Times New Roman" w:cs="Times New Roman"/>
          <w:bCs/>
        </w:rPr>
      </w:pPr>
      <w:r w:rsidRPr="00943600">
        <w:rPr>
          <w:rFonts w:ascii="Times New Roman" w:hAnsi="Times New Roman" w:cs="Times New Roman"/>
          <w:bCs/>
        </w:rPr>
        <w:t xml:space="preserve">Abstract: </w:t>
      </w:r>
      <w:bookmarkStart w:id="1" w:name="_Hlk103763233"/>
      <w:r w:rsidRPr="00943600">
        <w:rPr>
          <w:rFonts w:ascii="Times New Roman" w:hAnsi="Times New Roman" w:cs="Times New Roman"/>
          <w:bCs/>
        </w:rPr>
        <w:t>This article focuses on the adaptation of Shirley Jackson</w:t>
      </w:r>
      <w:r>
        <w:rPr>
          <w:rFonts w:ascii="Times New Roman" w:hAnsi="Times New Roman" w:cs="Times New Roman"/>
          <w:bCs/>
        </w:rPr>
        <w:t>’</w:t>
      </w:r>
      <w:r w:rsidRPr="00943600">
        <w:rPr>
          <w:rFonts w:ascii="Times New Roman" w:hAnsi="Times New Roman" w:cs="Times New Roman"/>
          <w:bCs/>
        </w:rPr>
        <w:t xml:space="preserve">s short </w:t>
      </w:r>
      <w:r>
        <w:rPr>
          <w:rFonts w:ascii="Times New Roman" w:hAnsi="Times New Roman" w:cs="Times New Roman"/>
          <w:bCs/>
        </w:rPr>
        <w:t>novel</w:t>
      </w:r>
      <w:r w:rsidRPr="00943600">
        <w:rPr>
          <w:rFonts w:ascii="Times New Roman" w:hAnsi="Times New Roman" w:cs="Times New Roman"/>
          <w:bCs/>
        </w:rPr>
        <w:t xml:space="preserve"> </w:t>
      </w:r>
      <w:r w:rsidRPr="007D5D5D">
        <w:rPr>
          <w:rFonts w:ascii="Times New Roman" w:hAnsi="Times New Roman" w:cs="Times New Roman"/>
          <w:bCs/>
          <w:i/>
          <w:iCs/>
        </w:rPr>
        <w:t>The Lottery</w:t>
      </w:r>
      <w:r w:rsidRPr="00943600">
        <w:rPr>
          <w:rFonts w:ascii="Times New Roman" w:hAnsi="Times New Roman" w:cs="Times New Roman"/>
          <w:bCs/>
        </w:rPr>
        <w:t xml:space="preserve"> (1948) into a graphic novel (2016) by her grandson, illustrator Miles Hyman. It analyses Hyman</w:t>
      </w:r>
      <w:r>
        <w:rPr>
          <w:rFonts w:ascii="Times New Roman" w:hAnsi="Times New Roman" w:cs="Times New Roman"/>
          <w:bCs/>
        </w:rPr>
        <w:t>’</w:t>
      </w:r>
      <w:r w:rsidRPr="00943600">
        <w:rPr>
          <w:rFonts w:ascii="Times New Roman" w:hAnsi="Times New Roman" w:cs="Times New Roman"/>
          <w:bCs/>
        </w:rPr>
        <w:t>s realistic style, which allows readers to identify with the protagonists, and shows the extent to which changes in chronology, as well as the use of certain pictorial techniques, inflect the meaning and reception of the story.</w:t>
      </w:r>
    </w:p>
    <w:bookmarkEnd w:id="1"/>
    <w:p w14:paraId="0E157D1A" w14:textId="77777777" w:rsidR="003E3F06" w:rsidRDefault="003E3F06" w:rsidP="003E3F06">
      <w:pPr>
        <w:spacing w:line="360" w:lineRule="auto"/>
        <w:mirrorIndents/>
        <w:rPr>
          <w:rFonts w:ascii="Times New Roman" w:hAnsi="Times New Roman" w:cs="Times New Roman"/>
          <w:bCs/>
        </w:rPr>
      </w:pPr>
      <w:r w:rsidRPr="007128EA">
        <w:rPr>
          <w:rFonts w:ascii="Times New Roman" w:hAnsi="Times New Roman" w:cs="Times New Roman"/>
          <w:bCs/>
        </w:rPr>
        <w:t>Keywords: Shirley Jackson, Miles Hyman, graphic novel, adaptation, illustration</w:t>
      </w:r>
    </w:p>
    <w:p w14:paraId="498A44E1" w14:textId="77777777" w:rsidR="00F87A8E" w:rsidRDefault="00F87A8E" w:rsidP="003E3F06">
      <w:pPr>
        <w:spacing w:line="360" w:lineRule="auto"/>
        <w:mirrorIndents/>
        <w:rPr>
          <w:rFonts w:ascii="Times New Roman" w:hAnsi="Times New Roman" w:cs="Times New Roman"/>
          <w:bCs/>
        </w:rPr>
      </w:pPr>
    </w:p>
    <w:p w14:paraId="696D10D4" w14:textId="1949464A" w:rsidR="003E3F06" w:rsidRDefault="00F87A8E" w:rsidP="003E3F06">
      <w:pPr>
        <w:spacing w:line="360" w:lineRule="auto"/>
        <w:mirrorIndents/>
        <w:rPr>
          <w:rFonts w:ascii="Times New Roman" w:hAnsi="Times New Roman" w:cs="Times New Roman"/>
          <w:bCs/>
        </w:rPr>
      </w:pPr>
      <w:r>
        <w:rPr>
          <w:rFonts w:ascii="Times New Roman" w:hAnsi="Times New Roman" w:cs="Times New Roman"/>
          <w:bCs/>
        </w:rPr>
        <w:t xml:space="preserve">The focus of this analysis of adaptation and illustration will </w:t>
      </w:r>
      <w:r w:rsidR="00EA2513">
        <w:rPr>
          <w:rFonts w:ascii="Times New Roman" w:hAnsi="Times New Roman" w:cs="Times New Roman"/>
          <w:bCs/>
        </w:rPr>
        <w:t xml:space="preserve">be </w:t>
      </w:r>
      <w:r>
        <w:rPr>
          <w:rFonts w:ascii="Times New Roman" w:hAnsi="Times New Roman" w:cs="Times New Roman"/>
          <w:bCs/>
        </w:rPr>
        <w:t>upon the graphic novel adaptation of author Shirley Jackson’s short story ‘The Lottery ‘(201</w:t>
      </w:r>
      <w:r w:rsidR="0002505F">
        <w:rPr>
          <w:rFonts w:ascii="Times New Roman" w:hAnsi="Times New Roman" w:cs="Times New Roman"/>
          <w:bCs/>
        </w:rPr>
        <w:t>6</w:t>
      </w:r>
      <w:r>
        <w:rPr>
          <w:rFonts w:ascii="Times New Roman" w:hAnsi="Times New Roman" w:cs="Times New Roman"/>
          <w:bCs/>
        </w:rPr>
        <w:t>) by her grandson Miles Hyman</w:t>
      </w:r>
      <w:r w:rsidR="00EA2513">
        <w:rPr>
          <w:rFonts w:ascii="Times New Roman" w:hAnsi="Times New Roman" w:cs="Times New Roman"/>
          <w:bCs/>
        </w:rPr>
        <w:t>.</w:t>
      </w:r>
    </w:p>
    <w:p w14:paraId="63E1E296" w14:textId="06DB5E26" w:rsidR="00EA2513" w:rsidRPr="001A627A" w:rsidRDefault="00EA2513" w:rsidP="003E3F06">
      <w:pPr>
        <w:spacing w:line="360" w:lineRule="auto"/>
        <w:mirrorIndents/>
        <w:rPr>
          <w:rFonts w:ascii="Times New Roman" w:hAnsi="Times New Roman" w:cs="Times New Roman"/>
          <w:bCs/>
        </w:rPr>
      </w:pPr>
      <w:r>
        <w:rPr>
          <w:rFonts w:ascii="Times New Roman" w:hAnsi="Times New Roman" w:cs="Times New Roman"/>
          <w:bCs/>
        </w:rPr>
        <w:t xml:space="preserve">Other contemporary Graphic novel adaptations of classic novels include Lorenzo </w:t>
      </w:r>
      <w:proofErr w:type="spellStart"/>
      <w:r>
        <w:rPr>
          <w:rFonts w:ascii="Times New Roman" w:hAnsi="Times New Roman" w:cs="Times New Roman"/>
          <w:bCs/>
        </w:rPr>
        <w:t>Mattot</w:t>
      </w:r>
      <w:r w:rsidR="001A627A">
        <w:rPr>
          <w:rFonts w:ascii="Times New Roman" w:hAnsi="Times New Roman" w:cs="Times New Roman"/>
          <w:bCs/>
        </w:rPr>
        <w:t>ti</w:t>
      </w:r>
      <w:proofErr w:type="spellEnd"/>
      <w:r>
        <w:rPr>
          <w:rFonts w:ascii="Times New Roman" w:hAnsi="Times New Roman" w:cs="Times New Roman"/>
          <w:bCs/>
        </w:rPr>
        <w:t xml:space="preserve"> and interpretation of Robert Louis Stephenson’s </w:t>
      </w:r>
      <w:r w:rsidR="001A627A" w:rsidRPr="001A627A">
        <w:rPr>
          <w:rFonts w:ascii="Times New Roman" w:hAnsi="Times New Roman" w:cs="Times New Roman"/>
          <w:bCs/>
          <w:i/>
          <w:iCs/>
        </w:rPr>
        <w:t>Dr</w:t>
      </w:r>
      <w:r w:rsidRPr="001A627A">
        <w:rPr>
          <w:rFonts w:ascii="Times New Roman" w:hAnsi="Times New Roman" w:cs="Times New Roman"/>
          <w:bCs/>
          <w:i/>
          <w:iCs/>
        </w:rPr>
        <w:t xml:space="preserve"> Jekyll and </w:t>
      </w:r>
      <w:r w:rsidR="001A627A">
        <w:rPr>
          <w:rFonts w:ascii="Times New Roman" w:hAnsi="Times New Roman" w:cs="Times New Roman"/>
          <w:bCs/>
          <w:i/>
          <w:iCs/>
        </w:rPr>
        <w:t xml:space="preserve">Mr </w:t>
      </w:r>
      <w:r w:rsidRPr="001A627A">
        <w:rPr>
          <w:rFonts w:ascii="Times New Roman" w:hAnsi="Times New Roman" w:cs="Times New Roman"/>
          <w:bCs/>
          <w:i/>
          <w:iCs/>
        </w:rPr>
        <w:t>Hyde</w:t>
      </w:r>
      <w:r>
        <w:rPr>
          <w:rFonts w:ascii="Times New Roman" w:hAnsi="Times New Roman" w:cs="Times New Roman"/>
          <w:bCs/>
        </w:rPr>
        <w:t xml:space="preserve"> ‘, </w:t>
      </w:r>
      <w:proofErr w:type="spellStart"/>
      <w:r>
        <w:rPr>
          <w:rFonts w:ascii="Times New Roman" w:hAnsi="Times New Roman" w:cs="Times New Roman"/>
          <w:bCs/>
        </w:rPr>
        <w:t>Andrez</w:t>
      </w:r>
      <w:proofErr w:type="spellEnd"/>
      <w:r>
        <w:rPr>
          <w:rFonts w:ascii="Times New Roman" w:hAnsi="Times New Roman" w:cs="Times New Roman"/>
          <w:bCs/>
        </w:rPr>
        <w:t xml:space="preserve"> </w:t>
      </w:r>
      <w:proofErr w:type="spellStart"/>
      <w:r>
        <w:rPr>
          <w:rFonts w:ascii="Times New Roman" w:hAnsi="Times New Roman" w:cs="Times New Roman"/>
          <w:bCs/>
        </w:rPr>
        <w:t>Klimowski</w:t>
      </w:r>
      <w:proofErr w:type="spellEnd"/>
      <w:r>
        <w:rPr>
          <w:rFonts w:ascii="Times New Roman" w:hAnsi="Times New Roman" w:cs="Times New Roman"/>
          <w:bCs/>
        </w:rPr>
        <w:t xml:space="preserve"> and </w:t>
      </w:r>
      <w:proofErr w:type="spellStart"/>
      <w:r>
        <w:rPr>
          <w:rFonts w:ascii="Times New Roman" w:hAnsi="Times New Roman" w:cs="Times New Roman"/>
          <w:bCs/>
        </w:rPr>
        <w:t>Danusia</w:t>
      </w:r>
      <w:proofErr w:type="spellEnd"/>
      <w:r>
        <w:rPr>
          <w:rFonts w:ascii="Times New Roman" w:hAnsi="Times New Roman" w:cs="Times New Roman"/>
          <w:bCs/>
        </w:rPr>
        <w:t xml:space="preserve"> </w:t>
      </w:r>
      <w:proofErr w:type="spellStart"/>
      <w:r>
        <w:rPr>
          <w:rFonts w:ascii="Times New Roman" w:hAnsi="Times New Roman" w:cs="Times New Roman"/>
          <w:bCs/>
        </w:rPr>
        <w:t>Schajbel’s</w:t>
      </w:r>
      <w:proofErr w:type="spellEnd"/>
      <w:r>
        <w:rPr>
          <w:rFonts w:ascii="Times New Roman" w:hAnsi="Times New Roman" w:cs="Times New Roman"/>
          <w:bCs/>
        </w:rPr>
        <w:t xml:space="preserve"> adaptation of the same novel </w:t>
      </w:r>
      <w:r w:rsidR="001A627A">
        <w:rPr>
          <w:rFonts w:ascii="Times New Roman" w:hAnsi="Times New Roman" w:cs="Times New Roman"/>
          <w:bCs/>
        </w:rPr>
        <w:t xml:space="preserve">and Damian Duffy and John Jenkin’s adaptation of Octavia Butler’s </w:t>
      </w:r>
      <w:r w:rsidR="001A627A" w:rsidRPr="001A627A">
        <w:rPr>
          <w:rFonts w:ascii="Times New Roman" w:hAnsi="Times New Roman" w:cs="Times New Roman"/>
          <w:bCs/>
          <w:i/>
          <w:iCs/>
        </w:rPr>
        <w:t xml:space="preserve">Kindred </w:t>
      </w:r>
      <w:r w:rsidR="001A627A" w:rsidRPr="001A627A">
        <w:rPr>
          <w:rFonts w:ascii="Times New Roman" w:hAnsi="Times New Roman" w:cs="Times New Roman"/>
          <w:bCs/>
        </w:rPr>
        <w:t>an</w:t>
      </w:r>
      <w:r w:rsidR="001A627A">
        <w:rPr>
          <w:rFonts w:ascii="Times New Roman" w:hAnsi="Times New Roman" w:cs="Times New Roman"/>
          <w:bCs/>
        </w:rPr>
        <w:t xml:space="preserve">d </w:t>
      </w:r>
      <w:r w:rsidR="001A627A" w:rsidRPr="001A627A">
        <w:rPr>
          <w:rFonts w:ascii="Times New Roman" w:hAnsi="Times New Roman" w:cs="Times New Roman"/>
          <w:bCs/>
          <w:i/>
          <w:iCs/>
        </w:rPr>
        <w:t>The Parable of the Sower</w:t>
      </w:r>
    </w:p>
    <w:p w14:paraId="182B92AC" w14:textId="0ACB018E" w:rsidR="003E3F06" w:rsidRDefault="009232A7" w:rsidP="003E3F06">
      <w:pPr>
        <w:spacing w:line="360" w:lineRule="auto"/>
        <w:mirrorIndents/>
        <w:rPr>
          <w:rFonts w:ascii="Times New Roman" w:hAnsi="Times New Roman" w:cs="Times New Roman"/>
        </w:rPr>
      </w:pPr>
      <w:r>
        <w:rPr>
          <w:rFonts w:ascii="Times New Roman" w:hAnsi="Times New Roman" w:cs="Times New Roman"/>
        </w:rPr>
        <w:t>Graphic</w:t>
      </w:r>
      <w:r w:rsidR="001A627A">
        <w:rPr>
          <w:rFonts w:ascii="Times New Roman" w:hAnsi="Times New Roman" w:cs="Times New Roman"/>
        </w:rPr>
        <w:t xml:space="preserve"> </w:t>
      </w:r>
      <w:r>
        <w:rPr>
          <w:rFonts w:ascii="Times New Roman" w:hAnsi="Times New Roman" w:cs="Times New Roman"/>
        </w:rPr>
        <w:t xml:space="preserve">novel </w:t>
      </w:r>
      <w:commentRangeStart w:id="2"/>
      <w:r w:rsidR="003E3F06" w:rsidRPr="00690DD6">
        <w:rPr>
          <w:rFonts w:ascii="Times New Roman" w:hAnsi="Times New Roman" w:cs="Times New Roman"/>
        </w:rPr>
        <w:t>adaptations</w:t>
      </w:r>
      <w:commentRangeEnd w:id="2"/>
      <w:r w:rsidR="00CD6C11">
        <w:rPr>
          <w:rStyle w:val="CommentReference"/>
        </w:rPr>
        <w:commentReference w:id="2"/>
      </w:r>
      <w:r w:rsidR="003E3F06" w:rsidRPr="00690DD6">
        <w:rPr>
          <w:rFonts w:ascii="Times New Roman" w:hAnsi="Times New Roman" w:cs="Times New Roman"/>
        </w:rPr>
        <w:t xml:space="preserve"> of poetry, play, paintings, film, and ballet</w:t>
      </w:r>
      <w:r>
        <w:rPr>
          <w:rFonts w:ascii="Times New Roman" w:hAnsi="Times New Roman" w:cs="Times New Roman"/>
        </w:rPr>
        <w:t xml:space="preserve"> are not found so often</w:t>
      </w:r>
      <w:r w:rsidR="002164B8">
        <w:rPr>
          <w:rFonts w:ascii="Times New Roman" w:hAnsi="Times New Roman" w:cs="Times New Roman"/>
        </w:rPr>
        <w:t>, but they do exist</w:t>
      </w:r>
      <w:r w:rsidR="003E3F06" w:rsidRPr="00690DD6">
        <w:rPr>
          <w:rFonts w:ascii="Times New Roman" w:hAnsi="Times New Roman" w:cs="Times New Roman"/>
        </w:rPr>
        <w:t xml:space="preserve"> </w:t>
      </w:r>
      <w:r w:rsidR="002164B8">
        <w:rPr>
          <w:rFonts w:ascii="Times New Roman" w:hAnsi="Times New Roman" w:cs="Times New Roman"/>
        </w:rPr>
        <w:t xml:space="preserve">- </w:t>
      </w:r>
      <w:r w:rsidR="003E3F06" w:rsidRPr="00690DD6">
        <w:rPr>
          <w:rFonts w:ascii="Times New Roman" w:hAnsi="Times New Roman" w:cs="Times New Roman"/>
        </w:rPr>
        <w:t xml:space="preserve">for example, </w:t>
      </w:r>
      <w:r w:rsidR="002164B8">
        <w:rPr>
          <w:rFonts w:ascii="Times New Roman" w:hAnsi="Times New Roman" w:cs="Times New Roman"/>
        </w:rPr>
        <w:t xml:space="preserve">the </w:t>
      </w:r>
      <w:r w:rsidR="003E3F06" w:rsidRPr="00690DD6">
        <w:rPr>
          <w:rFonts w:ascii="Times New Roman" w:hAnsi="Times New Roman" w:cs="Times New Roman"/>
        </w:rPr>
        <w:t xml:space="preserve">graphic </w:t>
      </w:r>
      <w:r w:rsidR="002164B8">
        <w:rPr>
          <w:rFonts w:ascii="Times New Roman" w:hAnsi="Times New Roman" w:cs="Times New Roman"/>
        </w:rPr>
        <w:t xml:space="preserve">novel </w:t>
      </w:r>
      <w:r w:rsidR="003E3F06" w:rsidRPr="00690DD6">
        <w:rPr>
          <w:rFonts w:ascii="Times New Roman" w:hAnsi="Times New Roman" w:cs="Times New Roman"/>
        </w:rPr>
        <w:t xml:space="preserve">autobiography </w:t>
      </w:r>
      <w:r w:rsidR="003E3F06" w:rsidRPr="00BC3C5F">
        <w:rPr>
          <w:rFonts w:ascii="Times New Roman" w:hAnsi="Times New Roman" w:cs="Times New Roman"/>
          <w:i/>
          <w:iCs/>
        </w:rPr>
        <w:t>Persepolis</w:t>
      </w:r>
      <w:r w:rsidR="003E3F06">
        <w:rPr>
          <w:rFonts w:ascii="Times New Roman" w:hAnsi="Times New Roman" w:cs="Times New Roman"/>
        </w:rPr>
        <w:t xml:space="preserve"> </w:t>
      </w:r>
      <w:r w:rsidR="003E3F06" w:rsidRPr="00690DD6">
        <w:rPr>
          <w:rFonts w:ascii="Times New Roman" w:hAnsi="Times New Roman" w:cs="Times New Roman"/>
        </w:rPr>
        <w:t xml:space="preserve">was </w:t>
      </w:r>
      <w:r w:rsidR="002164B8">
        <w:rPr>
          <w:rFonts w:ascii="Times New Roman" w:hAnsi="Times New Roman" w:cs="Times New Roman"/>
        </w:rPr>
        <w:t xml:space="preserve">also </w:t>
      </w:r>
      <w:r w:rsidR="003E3F06" w:rsidRPr="00690DD6">
        <w:rPr>
          <w:rFonts w:ascii="Times New Roman" w:hAnsi="Times New Roman" w:cs="Times New Roman"/>
        </w:rPr>
        <w:t>adapted as an animation</w:t>
      </w:r>
      <w:r w:rsidR="008908BF">
        <w:rPr>
          <w:rFonts w:ascii="Times New Roman" w:hAnsi="Times New Roman" w:cs="Times New Roman"/>
        </w:rPr>
        <w:t xml:space="preserve"> by Marjane Satrapi</w:t>
      </w:r>
      <w:r w:rsidR="003E3F06" w:rsidRPr="00690DD6">
        <w:rPr>
          <w:rFonts w:ascii="Times New Roman" w:hAnsi="Times New Roman" w:cs="Times New Roman"/>
        </w:rPr>
        <w:t xml:space="preserve">. </w:t>
      </w:r>
    </w:p>
    <w:p w14:paraId="2907646D" w14:textId="1AD1B84E" w:rsidR="002164B8" w:rsidRPr="00690DD6" w:rsidRDefault="002164B8" w:rsidP="003E3F06">
      <w:pPr>
        <w:spacing w:line="360" w:lineRule="auto"/>
        <w:mirrorIndents/>
        <w:rPr>
          <w:rFonts w:ascii="Times New Roman" w:hAnsi="Times New Roman" w:cs="Times New Roman"/>
        </w:rPr>
      </w:pPr>
      <w:r>
        <w:rPr>
          <w:rFonts w:ascii="Times New Roman" w:hAnsi="Times New Roman" w:cs="Times New Roman"/>
        </w:rPr>
        <w:t>The focus upon Miles’</w:t>
      </w:r>
      <w:r w:rsidR="00F0247F">
        <w:rPr>
          <w:rFonts w:ascii="Times New Roman" w:hAnsi="Times New Roman" w:cs="Times New Roman"/>
        </w:rPr>
        <w:t xml:space="preserve"> </w:t>
      </w:r>
      <w:r>
        <w:rPr>
          <w:rFonts w:ascii="Times New Roman" w:hAnsi="Times New Roman" w:cs="Times New Roman"/>
        </w:rPr>
        <w:t xml:space="preserve">Hyman’s adaptation of ‘The Lottery ‘is also an exploration of how </w:t>
      </w:r>
      <w:r w:rsidR="00F0247F">
        <w:rPr>
          <w:rFonts w:ascii="Times New Roman" w:hAnsi="Times New Roman" w:cs="Times New Roman"/>
        </w:rPr>
        <w:t>his</w:t>
      </w:r>
      <w:r>
        <w:rPr>
          <w:rFonts w:ascii="Times New Roman" w:hAnsi="Times New Roman" w:cs="Times New Roman"/>
        </w:rPr>
        <w:t xml:space="preserve"> adaptation might be judged as successful </w:t>
      </w:r>
      <w:r w:rsidR="00F0247F">
        <w:rPr>
          <w:rFonts w:ascii="Times New Roman" w:hAnsi="Times New Roman" w:cs="Times New Roman"/>
        </w:rPr>
        <w:t>or not in its attempt to stay loyal to the original text. At the time of writing the first iteration of this research, I was not aware of the existence of any other analysis of Hyman’s graphic novel adaptation. Hyman was very generous in sending me an entire power point of his process which he had recently used for a presentation at a university in France.</w:t>
      </w:r>
    </w:p>
    <w:p w14:paraId="5AA69B69" w14:textId="58123395" w:rsidR="003E3F06" w:rsidRDefault="003E3F06" w:rsidP="003E3F06">
      <w:pPr>
        <w:spacing w:line="360" w:lineRule="auto"/>
        <w:mirrorIndents/>
        <w:rPr>
          <w:rFonts w:ascii="Times New Roman" w:hAnsi="Times New Roman" w:cs="Times New Roman"/>
        </w:rPr>
      </w:pPr>
      <w:commentRangeStart w:id="3"/>
      <w:r w:rsidRPr="00690DD6">
        <w:rPr>
          <w:rFonts w:ascii="Times New Roman" w:hAnsi="Times New Roman" w:cs="Times New Roman"/>
        </w:rPr>
        <w:lastRenderedPageBreak/>
        <w:t>Andr</w:t>
      </w:r>
      <w:r>
        <w:rPr>
          <w:rFonts w:ascii="Times New Roman" w:hAnsi="Times New Roman" w:cs="Times New Roman"/>
        </w:rPr>
        <w:t>é</w:t>
      </w:r>
      <w:r w:rsidRPr="00690DD6">
        <w:rPr>
          <w:rFonts w:ascii="Times New Roman" w:hAnsi="Times New Roman" w:cs="Times New Roman"/>
        </w:rPr>
        <w:t xml:space="preserve"> </w:t>
      </w:r>
      <w:proofErr w:type="spellStart"/>
      <w:r w:rsidRPr="00690DD6">
        <w:rPr>
          <w:rFonts w:ascii="Times New Roman" w:hAnsi="Times New Roman" w:cs="Times New Roman"/>
        </w:rPr>
        <w:t>Bazin</w:t>
      </w:r>
      <w:commentRangeEnd w:id="3"/>
      <w:proofErr w:type="spellEnd"/>
      <w:r w:rsidR="006A23F5">
        <w:rPr>
          <w:rStyle w:val="CommentReference"/>
        </w:rPr>
        <w:commentReference w:id="3"/>
      </w:r>
      <w:r w:rsidRPr="00690DD6">
        <w:rPr>
          <w:rFonts w:ascii="Times New Roman" w:hAnsi="Times New Roman" w:cs="Times New Roman"/>
        </w:rPr>
        <w:t xml:space="preserve"> claims that </w:t>
      </w:r>
      <w:r>
        <w:rPr>
          <w:rFonts w:ascii="Times New Roman" w:hAnsi="Times New Roman" w:cs="Times New Roman"/>
        </w:rPr>
        <w:t>the adaptation, far from being illegitimate, is a perennial practice in all the arts</w:t>
      </w:r>
      <w:r>
        <w:rPr>
          <w:rStyle w:val="FootnoteReference"/>
          <w:rFonts w:ascii="Times New Roman" w:hAnsi="Times New Roman" w:cs="Times New Roman"/>
        </w:rPr>
        <w:footnoteReference w:id="1"/>
      </w:r>
      <w:r>
        <w:rPr>
          <w:rFonts w:ascii="Times New Roman" w:hAnsi="Times New Roman" w:cs="Times New Roman"/>
        </w:rPr>
        <w:t xml:space="preserve">. </w:t>
      </w:r>
      <w:r w:rsidRPr="00690DD6">
        <w:rPr>
          <w:rFonts w:ascii="Times New Roman" w:hAnsi="Times New Roman" w:cs="Times New Roman"/>
        </w:rPr>
        <w:t>The French theorist claims that engraving and subsequently, photography – both means of reproducing images</w:t>
      </w:r>
      <w:r>
        <w:rPr>
          <w:rFonts w:ascii="Times New Roman" w:hAnsi="Times New Roman" w:cs="Times New Roman"/>
        </w:rPr>
        <w:t xml:space="preserve"> – are </w:t>
      </w:r>
      <w:r w:rsidRPr="00690DD6">
        <w:rPr>
          <w:rFonts w:ascii="Times New Roman" w:hAnsi="Times New Roman" w:cs="Times New Roman"/>
        </w:rPr>
        <w:t>representations of a root source</w:t>
      </w:r>
      <w:r>
        <w:rPr>
          <w:rFonts w:ascii="Times New Roman" w:hAnsi="Times New Roman" w:cs="Times New Roman"/>
        </w:rPr>
        <w:t xml:space="preserve">, </w:t>
      </w:r>
      <w:r w:rsidRPr="00690DD6">
        <w:rPr>
          <w:rFonts w:ascii="Times New Roman" w:hAnsi="Times New Roman" w:cs="Times New Roman"/>
        </w:rPr>
        <w:t>and further, can be found reproduced in a range of scales and contexts.</w:t>
      </w:r>
      <w:r>
        <w:rPr>
          <w:rFonts w:ascii="Times New Roman" w:hAnsi="Times New Roman" w:cs="Times New Roman"/>
        </w:rPr>
        <w:t xml:space="preserve"> </w:t>
      </w:r>
      <w:r w:rsidRPr="00690DD6">
        <w:rPr>
          <w:rFonts w:ascii="Times New Roman" w:hAnsi="Times New Roman" w:cs="Times New Roman"/>
        </w:rPr>
        <w:t xml:space="preserve">In a chapter of </w:t>
      </w:r>
      <w:r w:rsidRPr="00690DD6">
        <w:rPr>
          <w:rFonts w:ascii="Times New Roman" w:hAnsi="Times New Roman" w:cs="Times New Roman"/>
          <w:i/>
        </w:rPr>
        <w:t>The Handbook of Adaptation Studies</w:t>
      </w:r>
      <w:r w:rsidRPr="00690DD6">
        <w:rPr>
          <w:rFonts w:ascii="Times New Roman" w:hAnsi="Times New Roman" w:cs="Times New Roman"/>
        </w:rPr>
        <w:t xml:space="preserve">, Philip Cox, exploring the roots of adaptation states, </w:t>
      </w:r>
      <w:r>
        <w:rPr>
          <w:rFonts w:ascii="Times New Roman" w:hAnsi="Times New Roman" w:cs="Times New Roman"/>
        </w:rPr>
        <w:t>“</w:t>
      </w:r>
      <w:r w:rsidRPr="00690DD6">
        <w:rPr>
          <w:rFonts w:ascii="Times New Roman" w:hAnsi="Times New Roman" w:cs="Times New Roman"/>
        </w:rPr>
        <w:t>The adaptation of a narrative text from one medium into another has a long history in western culture</w:t>
      </w:r>
      <w:r>
        <w:rPr>
          <w:rFonts w:ascii="Times New Roman" w:hAnsi="Times New Roman" w:cs="Times New Roman"/>
        </w:rPr>
        <w:t>”.</w:t>
      </w:r>
      <w:r>
        <w:rPr>
          <w:rStyle w:val="FootnoteReference"/>
          <w:rFonts w:ascii="Times New Roman" w:hAnsi="Times New Roman" w:cs="Times New Roman"/>
        </w:rPr>
        <w:footnoteReference w:id="2"/>
      </w:r>
      <w:r>
        <w:rPr>
          <w:rFonts w:ascii="Times New Roman" w:hAnsi="Times New Roman" w:cs="Times New Roman"/>
          <w:sz w:val="18"/>
          <w:szCs w:val="18"/>
        </w:rPr>
        <w:t xml:space="preserve"> </w:t>
      </w:r>
      <w:r>
        <w:rPr>
          <w:rFonts w:ascii="Times New Roman" w:hAnsi="Times New Roman" w:cs="Times New Roman"/>
        </w:rPr>
        <w:t>Similarly</w:t>
      </w:r>
      <w:r w:rsidRPr="00690DD6">
        <w:rPr>
          <w:rFonts w:ascii="Times New Roman" w:hAnsi="Times New Roman" w:cs="Times New Roman"/>
        </w:rPr>
        <w:t>,</w:t>
      </w:r>
      <w:r>
        <w:rPr>
          <w:rFonts w:ascii="Times New Roman" w:hAnsi="Times New Roman" w:cs="Times New Roman"/>
        </w:rPr>
        <w:t xml:space="preserve"> Glenn </w:t>
      </w:r>
      <w:proofErr w:type="spellStart"/>
      <w:r>
        <w:rPr>
          <w:rFonts w:ascii="Times New Roman" w:hAnsi="Times New Roman" w:cs="Times New Roman"/>
        </w:rPr>
        <w:t>Jellenik</w:t>
      </w:r>
      <w:proofErr w:type="spellEnd"/>
      <w:r>
        <w:rPr>
          <w:rFonts w:ascii="Times New Roman" w:hAnsi="Times New Roman" w:cs="Times New Roman"/>
        </w:rPr>
        <w:t xml:space="preserve"> </w:t>
      </w:r>
      <w:r w:rsidRPr="00690DD6">
        <w:rPr>
          <w:rFonts w:ascii="Times New Roman" w:hAnsi="Times New Roman" w:cs="Times New Roman"/>
        </w:rPr>
        <w:t>investigating adaptation and themes relating to</w:t>
      </w:r>
      <w:r>
        <w:rPr>
          <w:rFonts w:ascii="Times New Roman" w:hAnsi="Times New Roman" w:cs="Times New Roman"/>
        </w:rPr>
        <w:t xml:space="preserve"> originality</w:t>
      </w:r>
      <w:r w:rsidRPr="00690DD6">
        <w:rPr>
          <w:rFonts w:ascii="Times New Roman" w:hAnsi="Times New Roman" w:cs="Times New Roman"/>
        </w:rPr>
        <w:t>, claims that a surge of adapted narrative texts that emerged in the late 18</w:t>
      </w:r>
      <w:r w:rsidRPr="00690DD6">
        <w:rPr>
          <w:rFonts w:ascii="Times New Roman" w:hAnsi="Times New Roman" w:cs="Times New Roman"/>
          <w:vertAlign w:val="superscript"/>
        </w:rPr>
        <w:t>th</w:t>
      </w:r>
      <w:r w:rsidRPr="00690DD6">
        <w:rPr>
          <w:rFonts w:ascii="Times New Roman" w:hAnsi="Times New Roman" w:cs="Times New Roman"/>
        </w:rPr>
        <w:t xml:space="preserve"> century hailed the beginnings of this trend, when the novel became the dominant literary </w:t>
      </w:r>
      <w:r>
        <w:rPr>
          <w:rFonts w:ascii="Times New Roman" w:hAnsi="Times New Roman" w:cs="Times New Roman"/>
        </w:rPr>
        <w:t>form</w:t>
      </w:r>
      <w:r w:rsidRPr="00690DD6">
        <w:rPr>
          <w:rFonts w:ascii="Times New Roman" w:hAnsi="Times New Roman" w:cs="Times New Roman"/>
        </w:rPr>
        <w:t xml:space="preserve">, reflecting cultural and social changes of the time and growing in popularity with the expansion of </w:t>
      </w:r>
      <w:r w:rsidR="0026164F">
        <w:rPr>
          <w:rFonts w:ascii="Times New Roman" w:hAnsi="Times New Roman" w:cs="Times New Roman"/>
          <w:highlight w:val="yellow"/>
        </w:rPr>
        <w:t>c</w:t>
      </w:r>
      <w:r w:rsidRPr="006A23F5">
        <w:rPr>
          <w:rFonts w:ascii="Times New Roman" w:hAnsi="Times New Roman" w:cs="Times New Roman"/>
          <w:highlight w:val="yellow"/>
        </w:rPr>
        <w:t>a</w:t>
      </w:r>
      <w:r w:rsidRPr="00690DD6">
        <w:rPr>
          <w:rFonts w:ascii="Times New Roman" w:hAnsi="Times New Roman" w:cs="Times New Roman"/>
        </w:rPr>
        <w:t>pitalism throughout the western world.</w:t>
      </w:r>
    </w:p>
    <w:p w14:paraId="44A4FD8F" w14:textId="77777777" w:rsidR="003E3F06" w:rsidRPr="00690DD6" w:rsidRDefault="003E3F06" w:rsidP="003E3F06">
      <w:pPr>
        <w:spacing w:line="360" w:lineRule="auto"/>
        <w:mirrorIndents/>
        <w:rPr>
          <w:rFonts w:ascii="Times New Roman" w:hAnsi="Times New Roman" w:cs="Times New Roman"/>
        </w:rPr>
      </w:pPr>
      <w:r w:rsidRPr="00690DD6">
        <w:rPr>
          <w:rFonts w:ascii="Times New Roman" w:hAnsi="Times New Roman" w:cs="Times New Roman"/>
        </w:rPr>
        <w:t>Linda</w:t>
      </w:r>
      <w:r w:rsidRPr="00690DD6">
        <w:rPr>
          <w:rFonts w:ascii="Times New Roman" w:hAnsi="Times New Roman" w:cs="Times New Roman"/>
          <w:i/>
        </w:rPr>
        <w:t xml:space="preserve"> </w:t>
      </w:r>
      <w:r w:rsidRPr="00690DD6">
        <w:rPr>
          <w:rFonts w:ascii="Times New Roman" w:hAnsi="Times New Roman" w:cs="Times New Roman"/>
        </w:rPr>
        <w:t>Hutcheon, writing in</w:t>
      </w:r>
      <w:r w:rsidRPr="00690DD6">
        <w:rPr>
          <w:rFonts w:ascii="Times New Roman" w:hAnsi="Times New Roman" w:cs="Times New Roman"/>
          <w:i/>
        </w:rPr>
        <w:t xml:space="preserve"> A Theory of Adaptation</w:t>
      </w:r>
      <w:r w:rsidRPr="00690DD6">
        <w:rPr>
          <w:rFonts w:ascii="Times New Roman" w:hAnsi="Times New Roman" w:cs="Times New Roman"/>
        </w:rPr>
        <w:t xml:space="preserve"> </w:t>
      </w:r>
      <w:commentRangeStart w:id="4"/>
      <w:r w:rsidRPr="00690DD6">
        <w:rPr>
          <w:rFonts w:ascii="Times New Roman" w:hAnsi="Times New Roman" w:cs="Times New Roman"/>
        </w:rPr>
        <w:t xml:space="preserve">cites Axelrod </w:t>
      </w:r>
      <w:commentRangeEnd w:id="4"/>
      <w:r w:rsidR="006A23F5">
        <w:rPr>
          <w:rStyle w:val="CommentReference"/>
        </w:rPr>
        <w:commentReference w:id="4"/>
      </w:r>
      <w:r w:rsidRPr="00690DD6">
        <w:rPr>
          <w:rFonts w:ascii="Times New Roman" w:hAnsi="Times New Roman" w:cs="Times New Roman"/>
        </w:rPr>
        <w:t xml:space="preserve">as proposing that adaptations can be traced back as far as Aesop and even Moses. Robert Stam also argues that fictional prose originates long ago in history, citing the </w:t>
      </w:r>
      <w:r w:rsidRPr="00690DD6">
        <w:rPr>
          <w:rFonts w:ascii="Times New Roman" w:hAnsi="Times New Roman" w:cs="Times New Roman"/>
          <w:i/>
        </w:rPr>
        <w:t>Bible</w:t>
      </w:r>
      <w:r w:rsidRPr="00690DD6">
        <w:rPr>
          <w:rFonts w:ascii="Times New Roman" w:hAnsi="Times New Roman" w:cs="Times New Roman"/>
        </w:rPr>
        <w:t xml:space="preserve"> and Homer’s </w:t>
      </w:r>
      <w:proofErr w:type="spellStart"/>
      <w:r w:rsidRPr="00690DD6">
        <w:rPr>
          <w:rFonts w:ascii="Times New Roman" w:hAnsi="Times New Roman" w:cs="Times New Roman"/>
          <w:i/>
        </w:rPr>
        <w:t>Oddysey</w:t>
      </w:r>
      <w:proofErr w:type="spellEnd"/>
      <w:r w:rsidRPr="00690DD6">
        <w:rPr>
          <w:rFonts w:ascii="Times New Roman" w:hAnsi="Times New Roman" w:cs="Times New Roman"/>
          <w:i/>
        </w:rPr>
        <w:t xml:space="preserve"> </w:t>
      </w:r>
      <w:r w:rsidRPr="00690DD6">
        <w:rPr>
          <w:rFonts w:ascii="Times New Roman" w:hAnsi="Times New Roman" w:cs="Times New Roman"/>
        </w:rPr>
        <w:t>as examples</w:t>
      </w:r>
      <w:r w:rsidRPr="00690DD6">
        <w:rPr>
          <w:rFonts w:ascii="Times New Roman" w:hAnsi="Times New Roman" w:cs="Times New Roman"/>
          <w:i/>
        </w:rPr>
        <w:t xml:space="preserve"> </w:t>
      </w:r>
      <w:r w:rsidRPr="00690DD6">
        <w:rPr>
          <w:rFonts w:ascii="Times New Roman" w:hAnsi="Times New Roman" w:cs="Times New Roman"/>
        </w:rPr>
        <w:t xml:space="preserve">and he also contradicts </w:t>
      </w:r>
      <w:proofErr w:type="spellStart"/>
      <w:r w:rsidRPr="00690DD6">
        <w:rPr>
          <w:rFonts w:ascii="Times New Roman" w:hAnsi="Times New Roman" w:cs="Times New Roman"/>
        </w:rPr>
        <w:t>Jellenik’s</w:t>
      </w:r>
      <w:proofErr w:type="spellEnd"/>
      <w:r w:rsidRPr="00690DD6">
        <w:rPr>
          <w:rFonts w:ascii="Times New Roman" w:hAnsi="Times New Roman" w:cs="Times New Roman"/>
        </w:rPr>
        <w:t xml:space="preserve"> claim that the growth and popularity of the novel was seeded within the 18</w:t>
      </w:r>
      <w:r w:rsidRPr="00690DD6">
        <w:rPr>
          <w:rFonts w:ascii="Times New Roman" w:hAnsi="Times New Roman" w:cs="Times New Roman"/>
          <w:vertAlign w:val="superscript"/>
        </w:rPr>
        <w:t>th</w:t>
      </w:r>
      <w:r w:rsidRPr="00690DD6">
        <w:rPr>
          <w:rFonts w:ascii="Times New Roman" w:hAnsi="Times New Roman" w:cs="Times New Roman"/>
        </w:rPr>
        <w:t xml:space="preserve"> century western world. He states that, </w:t>
      </w:r>
      <w:r>
        <w:rPr>
          <w:rFonts w:ascii="Times New Roman" w:hAnsi="Times New Roman" w:cs="Times New Roman"/>
        </w:rPr>
        <w:t>“</w:t>
      </w:r>
      <w:r w:rsidRPr="00690DD6">
        <w:rPr>
          <w:rFonts w:ascii="Times New Roman" w:hAnsi="Times New Roman" w:cs="Times New Roman"/>
        </w:rPr>
        <w:t>According to Margaret Doody, the novel was the product of combinatory contact between Southern Europe, Western Asia and Northern Africa</w:t>
      </w:r>
      <w:r>
        <w:rPr>
          <w:rFonts w:ascii="Times New Roman" w:hAnsi="Times New Roman" w:cs="Times New Roman"/>
        </w:rPr>
        <w:t>”.</w:t>
      </w:r>
      <w:r>
        <w:rPr>
          <w:rStyle w:val="FootnoteReference"/>
          <w:rFonts w:ascii="Times New Roman" w:hAnsi="Times New Roman" w:cs="Times New Roman"/>
        </w:rPr>
        <w:footnoteReference w:id="3"/>
      </w:r>
      <w:r>
        <w:rPr>
          <w:rFonts w:ascii="Times New Roman" w:hAnsi="Times New Roman" w:cs="Times New Roman"/>
        </w:rPr>
        <w:t xml:space="preserve"> </w:t>
      </w:r>
      <w:r w:rsidRPr="00690DD6">
        <w:rPr>
          <w:rFonts w:ascii="Times New Roman" w:hAnsi="Times New Roman" w:cs="Times New Roman"/>
        </w:rPr>
        <w:t xml:space="preserve">He </w:t>
      </w:r>
      <w:r>
        <w:rPr>
          <w:rFonts w:ascii="Times New Roman" w:hAnsi="Times New Roman" w:cs="Times New Roman"/>
        </w:rPr>
        <w:t xml:space="preserve">goes on to </w:t>
      </w:r>
      <w:r w:rsidRPr="00690DD6">
        <w:rPr>
          <w:rFonts w:ascii="Times New Roman" w:hAnsi="Times New Roman" w:cs="Times New Roman"/>
        </w:rPr>
        <w:t>say, “The novel is thus rooted in the history of the multiracial, multilingual Mediterranean basin</w:t>
      </w:r>
      <w:r>
        <w:rPr>
          <w:rFonts w:ascii="Times New Roman" w:hAnsi="Times New Roman" w:cs="Times New Roman"/>
        </w:rPr>
        <w:t xml:space="preserve"> [.</w:t>
      </w:r>
      <w:r w:rsidRPr="00690DD6">
        <w:rPr>
          <w:rFonts w:ascii="Times New Roman" w:hAnsi="Times New Roman" w:cs="Times New Roman"/>
        </w:rPr>
        <w:t>..</w:t>
      </w:r>
      <w:r>
        <w:rPr>
          <w:rFonts w:ascii="Times New Roman" w:hAnsi="Times New Roman" w:cs="Times New Roman"/>
        </w:rPr>
        <w:t xml:space="preserve">] </w:t>
      </w:r>
      <w:r w:rsidRPr="00690DD6">
        <w:rPr>
          <w:rFonts w:ascii="Times New Roman" w:hAnsi="Times New Roman" w:cs="Times New Roman"/>
        </w:rPr>
        <w:t>Papyrus fragments of novels have suggested that novel reading was popular among Egyptians in the second century AD</w:t>
      </w:r>
      <w:r>
        <w:rPr>
          <w:rFonts w:ascii="Times New Roman" w:hAnsi="Times New Roman" w:cs="Times New Roman"/>
        </w:rPr>
        <w:t>”.</w:t>
      </w:r>
      <w:r>
        <w:rPr>
          <w:rStyle w:val="FootnoteReference"/>
          <w:rFonts w:ascii="Times New Roman" w:hAnsi="Times New Roman" w:cs="Times New Roman"/>
        </w:rPr>
        <w:footnoteReference w:id="4"/>
      </w:r>
    </w:p>
    <w:p w14:paraId="08A03ECE" w14:textId="6B0C12B1" w:rsidR="003E3F06" w:rsidRPr="00690DD6" w:rsidRDefault="003E3F06" w:rsidP="003E3F06">
      <w:pPr>
        <w:spacing w:line="360" w:lineRule="auto"/>
        <w:mirrorIndents/>
        <w:rPr>
          <w:rFonts w:ascii="Times New Roman" w:hAnsi="Times New Roman" w:cs="Times New Roman"/>
        </w:rPr>
      </w:pPr>
      <w:r>
        <w:rPr>
          <w:rFonts w:ascii="Times New Roman" w:hAnsi="Times New Roman" w:cs="Times New Roman"/>
        </w:rPr>
        <w:t xml:space="preserve">   Glenn </w:t>
      </w:r>
      <w:proofErr w:type="spellStart"/>
      <w:r w:rsidRPr="00690DD6">
        <w:rPr>
          <w:rFonts w:ascii="Times New Roman" w:hAnsi="Times New Roman" w:cs="Times New Roman"/>
        </w:rPr>
        <w:t>Jellenik</w:t>
      </w:r>
      <w:proofErr w:type="spellEnd"/>
      <w:r w:rsidRPr="00690DD6">
        <w:rPr>
          <w:rFonts w:ascii="Times New Roman" w:hAnsi="Times New Roman" w:cs="Times New Roman"/>
        </w:rPr>
        <w:t xml:space="preserve"> describes any adaptation as </w:t>
      </w:r>
      <w:r>
        <w:rPr>
          <w:rFonts w:ascii="Times New Roman" w:hAnsi="Times New Roman" w:cs="Times New Roman"/>
        </w:rPr>
        <w:t xml:space="preserve">originally </w:t>
      </w:r>
      <w:r w:rsidRPr="00690DD6">
        <w:rPr>
          <w:rFonts w:ascii="Times New Roman" w:hAnsi="Times New Roman" w:cs="Times New Roman"/>
        </w:rPr>
        <w:t>being seeded from a literary source and further transmuted as film</w:t>
      </w:r>
      <w:r>
        <w:rPr>
          <w:rFonts w:ascii="Times New Roman" w:hAnsi="Times New Roman" w:cs="Times New Roman"/>
        </w:rPr>
        <w:t>, broadcast</w:t>
      </w:r>
      <w:r w:rsidRPr="00690DD6">
        <w:rPr>
          <w:rFonts w:ascii="Times New Roman" w:hAnsi="Times New Roman" w:cs="Times New Roman"/>
        </w:rPr>
        <w:t>,</w:t>
      </w:r>
      <w:r>
        <w:rPr>
          <w:rFonts w:ascii="Times New Roman" w:hAnsi="Times New Roman" w:cs="Times New Roman"/>
        </w:rPr>
        <w:t xml:space="preserve"> </w:t>
      </w:r>
      <w:r w:rsidRPr="00690DD6">
        <w:rPr>
          <w:rFonts w:ascii="Times New Roman" w:hAnsi="Times New Roman" w:cs="Times New Roman"/>
        </w:rPr>
        <w:t xml:space="preserve">or production on the stage. He </w:t>
      </w:r>
      <w:r>
        <w:rPr>
          <w:rFonts w:ascii="Times New Roman" w:hAnsi="Times New Roman" w:cs="Times New Roman"/>
        </w:rPr>
        <w:t>defines adaptation as</w:t>
      </w:r>
      <w:r w:rsidRPr="00690DD6">
        <w:rPr>
          <w:rFonts w:ascii="Times New Roman" w:hAnsi="Times New Roman" w:cs="Times New Roman"/>
        </w:rPr>
        <w:t xml:space="preserve"> </w:t>
      </w:r>
      <w:r>
        <w:rPr>
          <w:rFonts w:ascii="Times New Roman" w:hAnsi="Times New Roman" w:cs="Times New Roman"/>
        </w:rPr>
        <w:t>“</w:t>
      </w:r>
      <w:r w:rsidRPr="00690DD6">
        <w:rPr>
          <w:rFonts w:ascii="Times New Roman" w:hAnsi="Times New Roman" w:cs="Times New Roman"/>
        </w:rPr>
        <w:t>An altered or amended version of a text, musical composition, etc</w:t>
      </w:r>
      <w:r>
        <w:rPr>
          <w:rFonts w:ascii="Times New Roman" w:hAnsi="Times New Roman" w:cs="Times New Roman"/>
        </w:rPr>
        <w:t>.”</w:t>
      </w:r>
      <w:r>
        <w:rPr>
          <w:rStyle w:val="FootnoteReference"/>
          <w:rFonts w:ascii="Times New Roman" w:hAnsi="Times New Roman" w:cs="Times New Roman"/>
        </w:rPr>
        <w:footnoteReference w:id="5"/>
      </w:r>
      <w:r>
        <w:rPr>
          <w:rFonts w:ascii="Times New Roman" w:hAnsi="Times New Roman" w:cs="Times New Roman"/>
        </w:rPr>
        <w:t xml:space="preserve">. </w:t>
      </w:r>
      <w:r w:rsidRPr="00690DD6">
        <w:rPr>
          <w:rFonts w:ascii="Times New Roman" w:hAnsi="Times New Roman" w:cs="Times New Roman"/>
        </w:rPr>
        <w:t xml:space="preserve">He goes on to highlight the end of the 18th century and the simultaneous period of Romanticism as a time when concepts such as genius, originality, adaptation, purity, and invention were hotly debated as themes. </w:t>
      </w:r>
      <w:commentRangeStart w:id="5"/>
      <w:r w:rsidRPr="00690DD6">
        <w:rPr>
          <w:rFonts w:ascii="Times New Roman" w:hAnsi="Times New Roman" w:cs="Times New Roman"/>
        </w:rPr>
        <w:t xml:space="preserve">During this </w:t>
      </w:r>
      <w:r w:rsidR="0026164F">
        <w:rPr>
          <w:rFonts w:ascii="Times New Roman" w:hAnsi="Times New Roman" w:cs="Times New Roman"/>
        </w:rPr>
        <w:t xml:space="preserve">time, </w:t>
      </w:r>
      <w:r w:rsidRPr="00690DD6">
        <w:rPr>
          <w:rFonts w:ascii="Times New Roman" w:hAnsi="Times New Roman" w:cs="Times New Roman"/>
        </w:rPr>
        <w:t xml:space="preserve">London became both melting pot and magnet for the literary scene and, as demonstrated through the legal ruling </w:t>
      </w:r>
      <w:r w:rsidRPr="00690DD6">
        <w:rPr>
          <w:rFonts w:ascii="Times New Roman" w:hAnsi="Times New Roman" w:cs="Times New Roman"/>
          <w:i/>
        </w:rPr>
        <w:t>Donaldson v. Beckett</w:t>
      </w:r>
      <w:r w:rsidRPr="00690DD6">
        <w:rPr>
          <w:rFonts w:ascii="Times New Roman" w:hAnsi="Times New Roman" w:cs="Times New Roman"/>
        </w:rPr>
        <w:t xml:space="preserve"> (1774)</w:t>
      </w:r>
      <w:r w:rsidR="0026164F">
        <w:rPr>
          <w:rFonts w:ascii="Times New Roman" w:hAnsi="Times New Roman" w:cs="Times New Roman"/>
        </w:rPr>
        <w:t>,</w:t>
      </w:r>
      <w:r w:rsidRPr="00690DD6">
        <w:rPr>
          <w:rFonts w:ascii="Times New Roman" w:hAnsi="Times New Roman" w:cs="Times New Roman"/>
        </w:rPr>
        <w:t xml:space="preserve"> perpetual copyright law and the monopoly on intellectual property were overruled</w:t>
      </w:r>
      <w:r w:rsidR="0026164F">
        <w:rPr>
          <w:rFonts w:ascii="Times New Roman" w:hAnsi="Times New Roman" w:cs="Times New Roman"/>
        </w:rPr>
        <w:t>. Consequently,</w:t>
      </w:r>
      <w:r w:rsidR="0002505F">
        <w:rPr>
          <w:rFonts w:ascii="Times New Roman" w:hAnsi="Times New Roman" w:cs="Times New Roman"/>
        </w:rPr>
        <w:t xml:space="preserve"> </w:t>
      </w:r>
      <w:r w:rsidR="0026164F">
        <w:rPr>
          <w:rFonts w:ascii="Times New Roman" w:hAnsi="Times New Roman" w:cs="Times New Roman"/>
        </w:rPr>
        <w:t xml:space="preserve">this increased </w:t>
      </w:r>
      <w:r w:rsidRPr="00690DD6">
        <w:rPr>
          <w:rFonts w:ascii="Times New Roman" w:hAnsi="Times New Roman" w:cs="Times New Roman"/>
        </w:rPr>
        <w:t>the potential for those working in the arts to rethink literature and reconstruct existing narratives into a myriad of other forms and genres.</w:t>
      </w:r>
      <w:commentRangeEnd w:id="5"/>
      <w:r w:rsidR="006A23F5">
        <w:rPr>
          <w:rStyle w:val="CommentReference"/>
        </w:rPr>
        <w:commentReference w:id="5"/>
      </w:r>
    </w:p>
    <w:p w14:paraId="06960EE0" w14:textId="5127C639" w:rsidR="003E3F06" w:rsidRPr="00690DD6" w:rsidRDefault="003E3F06" w:rsidP="003E3F06">
      <w:pPr>
        <w:spacing w:line="360" w:lineRule="auto"/>
        <w:ind w:firstLine="283"/>
        <w:mirrorIndents/>
        <w:rPr>
          <w:rFonts w:ascii="Times New Roman" w:hAnsi="Times New Roman" w:cs="Times New Roman"/>
        </w:rPr>
      </w:pPr>
      <w:r w:rsidRPr="00690DD6">
        <w:rPr>
          <w:rFonts w:ascii="Times New Roman" w:hAnsi="Times New Roman" w:cs="Times New Roman"/>
        </w:rPr>
        <w:t xml:space="preserve">According to </w:t>
      </w:r>
      <w:proofErr w:type="spellStart"/>
      <w:r w:rsidRPr="00690DD6">
        <w:rPr>
          <w:rFonts w:ascii="Times New Roman" w:hAnsi="Times New Roman" w:cs="Times New Roman"/>
        </w:rPr>
        <w:t>Jellenik</w:t>
      </w:r>
      <w:proofErr w:type="spellEnd"/>
      <w:r w:rsidRPr="00690DD6">
        <w:rPr>
          <w:rFonts w:ascii="Times New Roman" w:hAnsi="Times New Roman" w:cs="Times New Roman"/>
        </w:rPr>
        <w:t xml:space="preserve">, the first adaptation of a narrative suitable for the stage was </w:t>
      </w:r>
      <w:r w:rsidRPr="00690DD6">
        <w:rPr>
          <w:rFonts w:ascii="Times New Roman" w:hAnsi="Times New Roman" w:cs="Times New Roman"/>
          <w:i/>
        </w:rPr>
        <w:t>The Iron</w:t>
      </w:r>
      <w:r w:rsidRPr="00690DD6">
        <w:rPr>
          <w:rFonts w:ascii="Times New Roman" w:hAnsi="Times New Roman" w:cs="Times New Roman"/>
        </w:rPr>
        <w:t xml:space="preserve"> </w:t>
      </w:r>
      <w:r w:rsidRPr="00690DD6">
        <w:rPr>
          <w:rFonts w:ascii="Times New Roman" w:hAnsi="Times New Roman" w:cs="Times New Roman"/>
          <w:i/>
        </w:rPr>
        <w:t xml:space="preserve">Chest, </w:t>
      </w:r>
      <w:r w:rsidRPr="00690DD6">
        <w:rPr>
          <w:rFonts w:ascii="Times New Roman" w:hAnsi="Times New Roman" w:cs="Times New Roman"/>
        </w:rPr>
        <w:t>itself an adaptation of</w:t>
      </w:r>
      <w:r w:rsidRPr="00690DD6">
        <w:rPr>
          <w:rFonts w:ascii="Times New Roman" w:hAnsi="Times New Roman" w:cs="Times New Roman"/>
          <w:i/>
        </w:rPr>
        <w:t xml:space="preserve"> </w:t>
      </w:r>
      <w:r w:rsidRPr="00690DD6">
        <w:rPr>
          <w:rFonts w:ascii="Times New Roman" w:hAnsi="Times New Roman" w:cs="Times New Roman"/>
        </w:rPr>
        <w:t xml:space="preserve">a novel written by the political </w:t>
      </w:r>
      <w:r w:rsidR="00E27C8E">
        <w:rPr>
          <w:rFonts w:ascii="Times New Roman" w:hAnsi="Times New Roman" w:cs="Times New Roman"/>
        </w:rPr>
        <w:t>p</w:t>
      </w:r>
      <w:r w:rsidRPr="00690DD6">
        <w:rPr>
          <w:rFonts w:ascii="Times New Roman" w:hAnsi="Times New Roman" w:cs="Times New Roman"/>
        </w:rPr>
        <w:t xml:space="preserve">hilosopher William Goodwin, whose intention was to write for a broader audience and </w:t>
      </w:r>
      <w:r w:rsidR="008908BF">
        <w:rPr>
          <w:rFonts w:ascii="Times New Roman" w:hAnsi="Times New Roman" w:cs="Times New Roman"/>
        </w:rPr>
        <w:t xml:space="preserve">to </w:t>
      </w:r>
      <w:commentRangeStart w:id="6"/>
      <w:r w:rsidRPr="00690DD6">
        <w:rPr>
          <w:rFonts w:ascii="Times New Roman" w:hAnsi="Times New Roman" w:cs="Times New Roman"/>
        </w:rPr>
        <w:t>offer</w:t>
      </w:r>
      <w:commentRangeEnd w:id="6"/>
      <w:r w:rsidR="006A23F5">
        <w:rPr>
          <w:rStyle w:val="CommentReference"/>
        </w:rPr>
        <w:commentReference w:id="6"/>
      </w:r>
      <w:r w:rsidRPr="00690DD6">
        <w:rPr>
          <w:rFonts w:ascii="Times New Roman" w:hAnsi="Times New Roman" w:cs="Times New Roman"/>
        </w:rPr>
        <w:t xml:space="preserve"> philosophical perspectives that would be disseminated amongst a wider public rather than an elite minority, as in the past. </w:t>
      </w:r>
      <w:proofErr w:type="spellStart"/>
      <w:r w:rsidRPr="00690DD6">
        <w:rPr>
          <w:rFonts w:ascii="Times New Roman" w:hAnsi="Times New Roman" w:cs="Times New Roman"/>
        </w:rPr>
        <w:t>Jellenik</w:t>
      </w:r>
      <w:proofErr w:type="spellEnd"/>
      <w:r w:rsidRPr="00690DD6">
        <w:rPr>
          <w:rFonts w:ascii="Times New Roman" w:hAnsi="Times New Roman" w:cs="Times New Roman"/>
        </w:rPr>
        <w:t xml:space="preserve"> cites Philip </w:t>
      </w:r>
      <w:r w:rsidRPr="00690DD6">
        <w:rPr>
          <w:rFonts w:ascii="Times New Roman" w:hAnsi="Times New Roman" w:cs="Times New Roman"/>
        </w:rPr>
        <w:lastRenderedPageBreak/>
        <w:t xml:space="preserve">Cox, who in exploring the roots of adaptation states, </w:t>
      </w:r>
      <w:r>
        <w:rPr>
          <w:rFonts w:ascii="Times New Roman" w:hAnsi="Times New Roman" w:cs="Times New Roman"/>
        </w:rPr>
        <w:t>“</w:t>
      </w:r>
      <w:r w:rsidRPr="00690DD6">
        <w:rPr>
          <w:rFonts w:ascii="Times New Roman" w:hAnsi="Times New Roman" w:cs="Times New Roman"/>
        </w:rPr>
        <w:t xml:space="preserve">The adaptation of a narrative text from one medium into another has a long history in western </w:t>
      </w:r>
      <w:commentRangeStart w:id="7"/>
      <w:r w:rsidRPr="00690DD6">
        <w:rPr>
          <w:rFonts w:ascii="Times New Roman" w:hAnsi="Times New Roman" w:cs="Times New Roman"/>
        </w:rPr>
        <w:t>culture</w:t>
      </w:r>
      <w:commentRangeEnd w:id="7"/>
      <w:r w:rsidR="006A23F5">
        <w:rPr>
          <w:rStyle w:val="CommentReference"/>
        </w:rPr>
        <w:commentReference w:id="7"/>
      </w:r>
      <w:r w:rsidRPr="00690DD6">
        <w:rPr>
          <w:rFonts w:ascii="Times New Roman" w:hAnsi="Times New Roman" w:cs="Times New Roman"/>
        </w:rPr>
        <w:t>.</w:t>
      </w:r>
      <w:r>
        <w:rPr>
          <w:rFonts w:ascii="Times New Roman" w:hAnsi="Times New Roman" w:cs="Times New Roman"/>
        </w:rPr>
        <w:t>”</w:t>
      </w:r>
      <w:r>
        <w:rPr>
          <w:rStyle w:val="FootnoteReference"/>
          <w:rFonts w:ascii="Times New Roman" w:hAnsi="Times New Roman" w:cs="Times New Roman"/>
        </w:rPr>
        <w:footnoteReference w:id="6"/>
      </w:r>
      <w:r w:rsidRPr="00690DD6">
        <w:rPr>
          <w:rFonts w:ascii="Times New Roman" w:hAnsi="Times New Roman" w:cs="Times New Roman"/>
        </w:rPr>
        <w:t>.</w:t>
      </w:r>
      <w:r>
        <w:rPr>
          <w:rFonts w:ascii="Times New Roman" w:hAnsi="Times New Roman" w:cs="Times New Roman"/>
        </w:rPr>
        <w:t xml:space="preserve"> </w:t>
      </w:r>
      <w:r w:rsidRPr="00690DD6">
        <w:rPr>
          <w:rFonts w:ascii="Times New Roman" w:hAnsi="Times New Roman" w:cs="Times New Roman"/>
        </w:rPr>
        <w:t xml:space="preserve">Cox’s perspective further refutes </w:t>
      </w:r>
      <w:proofErr w:type="spellStart"/>
      <w:r w:rsidRPr="00690DD6">
        <w:rPr>
          <w:rFonts w:ascii="Times New Roman" w:hAnsi="Times New Roman" w:cs="Times New Roman"/>
        </w:rPr>
        <w:t>Jellenik’s</w:t>
      </w:r>
      <w:proofErr w:type="spellEnd"/>
      <w:r w:rsidRPr="00690DD6">
        <w:rPr>
          <w:rFonts w:ascii="Times New Roman" w:hAnsi="Times New Roman" w:cs="Times New Roman"/>
        </w:rPr>
        <w:t xml:space="preserve"> claims that the adaptation of the novel was a by-product of the 18</w:t>
      </w:r>
      <w:r w:rsidRPr="00690DD6">
        <w:rPr>
          <w:rFonts w:ascii="Times New Roman" w:hAnsi="Times New Roman" w:cs="Times New Roman"/>
          <w:vertAlign w:val="superscript"/>
        </w:rPr>
        <w:t>th</w:t>
      </w:r>
      <w:r w:rsidRPr="00690DD6">
        <w:rPr>
          <w:rFonts w:ascii="Times New Roman" w:hAnsi="Times New Roman" w:cs="Times New Roman"/>
        </w:rPr>
        <w:t xml:space="preserve"> century.</w:t>
      </w:r>
    </w:p>
    <w:p w14:paraId="45C55708" w14:textId="0499B025" w:rsidR="003E3F06" w:rsidRPr="00690DD6" w:rsidRDefault="003E3F06" w:rsidP="003E3F06">
      <w:pPr>
        <w:spacing w:line="360" w:lineRule="auto"/>
        <w:ind w:firstLine="283"/>
        <w:mirrorIndents/>
        <w:rPr>
          <w:rFonts w:ascii="Times New Roman" w:hAnsi="Times New Roman" w:cs="Times New Roman"/>
        </w:rPr>
      </w:pPr>
      <w:r w:rsidRPr="00690DD6">
        <w:rPr>
          <w:rFonts w:ascii="Times New Roman" w:hAnsi="Times New Roman" w:cs="Times New Roman"/>
        </w:rPr>
        <w:t xml:space="preserve">Theorists, including Linda Hutcheon, have sought to explain the term </w:t>
      </w:r>
      <w:r>
        <w:rPr>
          <w:rFonts w:ascii="Times New Roman" w:hAnsi="Times New Roman" w:cs="Times New Roman"/>
        </w:rPr>
        <w:t>“</w:t>
      </w:r>
      <w:r w:rsidRPr="00690DD6">
        <w:rPr>
          <w:rFonts w:ascii="Times New Roman" w:hAnsi="Times New Roman" w:cs="Times New Roman"/>
        </w:rPr>
        <w:t>adaptation</w:t>
      </w:r>
      <w:r>
        <w:rPr>
          <w:rFonts w:ascii="Times New Roman" w:hAnsi="Times New Roman" w:cs="Times New Roman"/>
        </w:rPr>
        <w:t>”</w:t>
      </w:r>
      <w:r w:rsidRPr="00690DD6">
        <w:rPr>
          <w:rFonts w:ascii="Times New Roman" w:hAnsi="Times New Roman" w:cs="Times New Roman"/>
        </w:rPr>
        <w:t>, elucidating how it differs from plagiarism in that the adaptor is not seeking to deceive the audience about the source material and its origins but is</w:t>
      </w:r>
      <w:r w:rsidR="00C562A5">
        <w:rPr>
          <w:rFonts w:ascii="Times New Roman" w:hAnsi="Times New Roman" w:cs="Times New Roman"/>
        </w:rPr>
        <w:t xml:space="preserve"> </w:t>
      </w:r>
      <w:r w:rsidRPr="00690DD6">
        <w:rPr>
          <w:rFonts w:ascii="Times New Roman" w:hAnsi="Times New Roman" w:cs="Times New Roman"/>
        </w:rPr>
        <w:t xml:space="preserve">instead, paying homage to the original through the new creation. She uses the term </w:t>
      </w:r>
      <w:r>
        <w:rPr>
          <w:rFonts w:ascii="Times New Roman" w:hAnsi="Times New Roman" w:cs="Times New Roman"/>
        </w:rPr>
        <w:t>“</w:t>
      </w:r>
      <w:r w:rsidRPr="00690DD6">
        <w:rPr>
          <w:rFonts w:ascii="Times New Roman" w:hAnsi="Times New Roman" w:cs="Times New Roman"/>
        </w:rPr>
        <w:t>palimpsest</w:t>
      </w:r>
      <w:r>
        <w:rPr>
          <w:rFonts w:ascii="Times New Roman" w:hAnsi="Times New Roman" w:cs="Times New Roman"/>
        </w:rPr>
        <w:t xml:space="preserve">” </w:t>
      </w:r>
      <w:r w:rsidRPr="00690DD6">
        <w:rPr>
          <w:rFonts w:ascii="Times New Roman" w:hAnsi="Times New Roman" w:cs="Times New Roman"/>
        </w:rPr>
        <w:t xml:space="preserve">frequently throughout her analysis to describe the traces of the former narratives that reverberate through time to reappear in altered states </w:t>
      </w:r>
      <w:r>
        <w:rPr>
          <w:rFonts w:ascii="Times New Roman" w:hAnsi="Times New Roman" w:cs="Times New Roman"/>
        </w:rPr>
        <w:t>–</w:t>
      </w:r>
      <w:r w:rsidRPr="00690DD6">
        <w:rPr>
          <w:rFonts w:ascii="Times New Roman" w:hAnsi="Times New Roman" w:cs="Times New Roman"/>
        </w:rPr>
        <w:t xml:space="preserve"> </w:t>
      </w:r>
      <w:r w:rsidR="00E27C8E">
        <w:rPr>
          <w:rFonts w:ascii="Times New Roman" w:hAnsi="Times New Roman" w:cs="Times New Roman"/>
        </w:rPr>
        <w:t xml:space="preserve">which are </w:t>
      </w:r>
      <w:proofErr w:type="gramStart"/>
      <w:r w:rsidRPr="00690DD6">
        <w:rPr>
          <w:rFonts w:ascii="Times New Roman" w:hAnsi="Times New Roman" w:cs="Times New Roman"/>
        </w:rPr>
        <w:t>similar to</w:t>
      </w:r>
      <w:proofErr w:type="gramEnd"/>
      <w:r w:rsidRPr="00690DD6">
        <w:rPr>
          <w:rFonts w:ascii="Times New Roman" w:hAnsi="Times New Roman" w:cs="Times New Roman"/>
        </w:rPr>
        <w:t>, but different from the original.</w:t>
      </w:r>
    </w:p>
    <w:p w14:paraId="3EA89577" w14:textId="283725FB" w:rsidR="003E3F06" w:rsidRPr="00690DD6" w:rsidRDefault="003E3F06" w:rsidP="003E3F06">
      <w:pPr>
        <w:spacing w:line="360" w:lineRule="auto"/>
        <w:ind w:firstLine="283"/>
        <w:mirrorIndents/>
        <w:rPr>
          <w:rFonts w:ascii="Times New Roman" w:hAnsi="Times New Roman" w:cs="Times New Roman"/>
        </w:rPr>
      </w:pPr>
      <w:r w:rsidRPr="00690DD6">
        <w:rPr>
          <w:rFonts w:ascii="Times New Roman" w:hAnsi="Times New Roman" w:cs="Times New Roman"/>
        </w:rPr>
        <w:t xml:space="preserve">Contemporary adaptations of classic literature are currently undergoing a resurgence in the form of the </w:t>
      </w:r>
      <w:r>
        <w:rPr>
          <w:rFonts w:ascii="Times New Roman" w:hAnsi="Times New Roman" w:cs="Times New Roman"/>
        </w:rPr>
        <w:t>g</w:t>
      </w:r>
      <w:r w:rsidRPr="00690DD6">
        <w:rPr>
          <w:rFonts w:ascii="Times New Roman" w:hAnsi="Times New Roman" w:cs="Times New Roman"/>
        </w:rPr>
        <w:t xml:space="preserve">raphic </w:t>
      </w:r>
      <w:r>
        <w:rPr>
          <w:rFonts w:ascii="Times New Roman" w:hAnsi="Times New Roman" w:cs="Times New Roman"/>
        </w:rPr>
        <w:t>n</w:t>
      </w:r>
      <w:r w:rsidRPr="00690DD6">
        <w:rPr>
          <w:rFonts w:ascii="Times New Roman" w:hAnsi="Times New Roman" w:cs="Times New Roman"/>
        </w:rPr>
        <w:t xml:space="preserve">ovel. Almost a century after the first 22-week comic strip interpretation of the novel </w:t>
      </w:r>
      <w:r w:rsidRPr="00690DD6">
        <w:rPr>
          <w:rFonts w:ascii="Times New Roman" w:hAnsi="Times New Roman" w:cs="Times New Roman"/>
          <w:i/>
        </w:rPr>
        <w:t xml:space="preserve">Swiss Family Robinson </w:t>
      </w:r>
      <w:r w:rsidRPr="00690DD6">
        <w:rPr>
          <w:rFonts w:ascii="Times New Roman" w:hAnsi="Times New Roman" w:cs="Times New Roman"/>
        </w:rPr>
        <w:t>by George Storm was published in 1926-</w:t>
      </w:r>
      <w:r>
        <w:rPr>
          <w:rFonts w:ascii="Times New Roman" w:hAnsi="Times New Roman" w:cs="Times New Roman"/>
        </w:rPr>
        <w:t>19</w:t>
      </w:r>
      <w:r w:rsidRPr="00690DD6">
        <w:rPr>
          <w:rFonts w:ascii="Times New Roman" w:hAnsi="Times New Roman" w:cs="Times New Roman"/>
        </w:rPr>
        <w:t xml:space="preserve">27, a plethora of </w:t>
      </w:r>
      <w:r w:rsidR="00C562A5">
        <w:rPr>
          <w:rFonts w:ascii="Times New Roman" w:hAnsi="Times New Roman" w:cs="Times New Roman"/>
        </w:rPr>
        <w:t>graphic</w:t>
      </w:r>
      <w:r w:rsidRPr="00690DD6">
        <w:rPr>
          <w:rFonts w:ascii="Times New Roman" w:hAnsi="Times New Roman" w:cs="Times New Roman"/>
        </w:rPr>
        <w:t xml:space="preserve"> novels are being published. Both established and younger publishing houses are riding the waves of the trend and those publishers including Self Made Hero, Hill and Wang, Picador and Abrams are just a few of those commissioning illustrators of the genre.</w:t>
      </w:r>
      <w:r>
        <w:rPr>
          <w:rFonts w:ascii="Times New Roman" w:hAnsi="Times New Roman" w:cs="Times New Roman"/>
        </w:rPr>
        <w:t xml:space="preserve"> </w:t>
      </w:r>
      <w:r w:rsidRPr="00690DD6">
        <w:rPr>
          <w:rFonts w:ascii="Times New Roman" w:hAnsi="Times New Roman" w:cs="Times New Roman"/>
        </w:rPr>
        <w:t xml:space="preserve">In 1941, the American publication </w:t>
      </w:r>
      <w:r w:rsidRPr="00690DD6">
        <w:rPr>
          <w:rFonts w:ascii="Times New Roman" w:hAnsi="Times New Roman" w:cs="Times New Roman"/>
          <w:i/>
        </w:rPr>
        <w:t xml:space="preserve">Classics Illustrated </w:t>
      </w:r>
      <w:r w:rsidRPr="00690DD6">
        <w:rPr>
          <w:rFonts w:ascii="Times New Roman" w:hAnsi="Times New Roman" w:cs="Times New Roman"/>
        </w:rPr>
        <w:t xml:space="preserve">produced a series of comic book adaptations of classic novels, including </w:t>
      </w:r>
      <w:r w:rsidRPr="00690DD6">
        <w:rPr>
          <w:rFonts w:ascii="Times New Roman" w:hAnsi="Times New Roman" w:cs="Times New Roman"/>
          <w:i/>
        </w:rPr>
        <w:t>The Three Musketeers</w:t>
      </w:r>
      <w:r w:rsidRPr="00690DD6">
        <w:rPr>
          <w:rFonts w:ascii="Times New Roman" w:hAnsi="Times New Roman" w:cs="Times New Roman"/>
        </w:rPr>
        <w:t xml:space="preserve"> by Alexander Dumas</w:t>
      </w:r>
      <w:r>
        <w:rPr>
          <w:rFonts w:ascii="Times New Roman" w:hAnsi="Times New Roman" w:cs="Times New Roman"/>
        </w:rPr>
        <w:t>,</w:t>
      </w:r>
      <w:r w:rsidRPr="00690DD6">
        <w:rPr>
          <w:rFonts w:ascii="Times New Roman" w:hAnsi="Times New Roman" w:cs="Times New Roman"/>
        </w:rPr>
        <w:t xml:space="preserve"> and advertised the range using grand descriptions affiliating the comic books with </w:t>
      </w:r>
      <w:r>
        <w:rPr>
          <w:rFonts w:ascii="Times New Roman" w:hAnsi="Times New Roman" w:cs="Times New Roman"/>
        </w:rPr>
        <w:t>“</w:t>
      </w:r>
      <w:r w:rsidRPr="00690DD6">
        <w:rPr>
          <w:rFonts w:ascii="Times New Roman" w:hAnsi="Times New Roman" w:cs="Times New Roman"/>
        </w:rPr>
        <w:t>The World’s greatest authors</w:t>
      </w:r>
      <w:r>
        <w:rPr>
          <w:rFonts w:ascii="Times New Roman" w:hAnsi="Times New Roman" w:cs="Times New Roman"/>
        </w:rPr>
        <w:t>”</w:t>
      </w:r>
      <w:r w:rsidRPr="00690DD6">
        <w:rPr>
          <w:rFonts w:ascii="Times New Roman" w:hAnsi="Times New Roman" w:cs="Times New Roman"/>
        </w:rPr>
        <w:t xml:space="preserve"> </w:t>
      </w:r>
      <w:r w:rsidR="00E27C8E">
        <w:rPr>
          <w:rFonts w:ascii="Times New Roman" w:hAnsi="Times New Roman" w:cs="Times New Roman"/>
        </w:rPr>
        <w:t>attempting to</w:t>
      </w:r>
      <w:r w:rsidRPr="00690DD6">
        <w:rPr>
          <w:rFonts w:ascii="Times New Roman" w:hAnsi="Times New Roman" w:cs="Times New Roman"/>
        </w:rPr>
        <w:t xml:space="preserve"> raise the profile of the form, although being reviewed simultaneously by critics who wrote scathing reviews of the genre.</w:t>
      </w:r>
    </w:p>
    <w:p w14:paraId="647ABB9D" w14:textId="77777777" w:rsidR="003E3F06" w:rsidRPr="00690DD6" w:rsidRDefault="003E3F06" w:rsidP="003E3F06">
      <w:pPr>
        <w:spacing w:line="360" w:lineRule="auto"/>
        <w:mirrorIndents/>
        <w:rPr>
          <w:rFonts w:ascii="Times New Roman" w:hAnsi="Times New Roman" w:cs="Times New Roman"/>
        </w:rPr>
      </w:pPr>
      <w:r w:rsidRPr="00690DD6">
        <w:rPr>
          <w:rFonts w:ascii="Times New Roman" w:hAnsi="Times New Roman" w:cs="Times New Roman"/>
        </w:rPr>
        <w:t xml:space="preserve">Theorist Robert Stam has speculated on forms of adaptation and intertextualities that were formerly marginalised due to the perception of low status by literary reviewers, educationalists, authors, publishers, and those involved in associated industries. Although he asserts that class and hierarchy were historically connected with the demonising of certain genres, he also claims that with time the previously low status of such forms can be raised through new interpretations: </w:t>
      </w:r>
      <w:r>
        <w:rPr>
          <w:rFonts w:ascii="Times New Roman" w:hAnsi="Times New Roman" w:cs="Times New Roman"/>
        </w:rPr>
        <w:t>“</w:t>
      </w:r>
      <w:r w:rsidRPr="00690DD6">
        <w:rPr>
          <w:rFonts w:ascii="Times New Roman" w:hAnsi="Times New Roman" w:cs="Times New Roman"/>
        </w:rPr>
        <w:t>Art revitalizes by drawing on the strategies of previously marginalized forms and genres, canonizing what had been earlier reviled</w:t>
      </w:r>
      <w:r>
        <w:rPr>
          <w:rFonts w:ascii="Times New Roman" w:hAnsi="Times New Roman" w:cs="Times New Roman"/>
        </w:rPr>
        <w:t>”</w:t>
      </w:r>
      <w:r>
        <w:rPr>
          <w:rStyle w:val="FootnoteReference"/>
          <w:rFonts w:ascii="Times New Roman" w:hAnsi="Times New Roman" w:cs="Times New Roman"/>
        </w:rPr>
        <w:footnoteReference w:id="7"/>
      </w:r>
      <w:r>
        <w:rPr>
          <w:rFonts w:ascii="Times New Roman" w:hAnsi="Times New Roman" w:cs="Times New Roman"/>
        </w:rPr>
        <w:t>.</w:t>
      </w:r>
    </w:p>
    <w:p w14:paraId="537C5784" w14:textId="77777777" w:rsidR="003E3F06" w:rsidRPr="00690DD6" w:rsidRDefault="003E3F06" w:rsidP="003E3F06">
      <w:pPr>
        <w:spacing w:line="360" w:lineRule="auto"/>
        <w:ind w:firstLine="437"/>
        <w:mirrorIndents/>
        <w:rPr>
          <w:rFonts w:ascii="Times New Roman" w:hAnsi="Times New Roman" w:cs="Times New Roman"/>
        </w:rPr>
      </w:pPr>
      <w:r w:rsidRPr="00690DD6">
        <w:rPr>
          <w:rFonts w:ascii="Times New Roman" w:hAnsi="Times New Roman" w:cs="Times New Roman"/>
        </w:rPr>
        <w:t xml:space="preserve">Reviewers critical of the form used derogatory language suggestive of violation and barbarism to describe the quality of the artwork and production and in response to the editing of the original narrative. Adaptations of classic novels into comic book or graphic novel formats have been subject to much criticism as can be seen in poet and literary critic </w:t>
      </w:r>
      <w:proofErr w:type="spellStart"/>
      <w:r w:rsidRPr="00690DD6">
        <w:rPr>
          <w:rFonts w:ascii="Times New Roman" w:hAnsi="Times New Roman" w:cs="Times New Roman"/>
        </w:rPr>
        <w:t>Delmore</w:t>
      </w:r>
      <w:proofErr w:type="spellEnd"/>
      <w:r w:rsidRPr="00690DD6">
        <w:rPr>
          <w:rFonts w:ascii="Times New Roman" w:hAnsi="Times New Roman" w:cs="Times New Roman"/>
        </w:rPr>
        <w:t xml:space="preserve"> </w:t>
      </w:r>
      <w:proofErr w:type="spellStart"/>
      <w:r w:rsidRPr="00690DD6">
        <w:rPr>
          <w:rFonts w:ascii="Times New Roman" w:hAnsi="Times New Roman" w:cs="Times New Roman"/>
        </w:rPr>
        <w:t>Shwarz’s</w:t>
      </w:r>
      <w:proofErr w:type="spellEnd"/>
      <w:r w:rsidRPr="00690DD6">
        <w:rPr>
          <w:rFonts w:ascii="Times New Roman" w:hAnsi="Times New Roman" w:cs="Times New Roman"/>
        </w:rPr>
        <w:t xml:space="preserve"> scathing review of </w:t>
      </w:r>
      <w:r w:rsidRPr="00690DD6">
        <w:rPr>
          <w:rFonts w:ascii="Times New Roman" w:hAnsi="Times New Roman" w:cs="Times New Roman"/>
          <w:i/>
        </w:rPr>
        <w:t>Classics Illustrated.</w:t>
      </w:r>
      <w:r>
        <w:rPr>
          <w:rFonts w:ascii="Times New Roman" w:hAnsi="Times New Roman" w:cs="Times New Roman"/>
          <w:i/>
        </w:rPr>
        <w:t xml:space="preserve"> </w:t>
      </w:r>
      <w:r w:rsidRPr="00690DD6">
        <w:rPr>
          <w:rFonts w:ascii="Times New Roman" w:hAnsi="Times New Roman" w:cs="Times New Roman"/>
        </w:rPr>
        <w:t>He refers to the illustrated depictions of classic narratives with language suggestive of violation, describing the cuts and mutilation</w:t>
      </w:r>
      <w:r>
        <w:rPr>
          <w:rFonts w:ascii="Times New Roman" w:hAnsi="Times New Roman" w:cs="Times New Roman"/>
        </w:rPr>
        <w:t>s</w:t>
      </w:r>
      <w:r>
        <w:rPr>
          <w:rFonts w:ascii="Times New Roman" w:hAnsi="Times New Roman" w:cs="Times New Roman"/>
          <w:sz w:val="16"/>
          <w:szCs w:val="16"/>
        </w:rPr>
        <w:t xml:space="preserve"> </w:t>
      </w:r>
      <w:r w:rsidRPr="00690DD6">
        <w:rPr>
          <w:rFonts w:ascii="Times New Roman" w:hAnsi="Times New Roman" w:cs="Times New Roman"/>
        </w:rPr>
        <w:t xml:space="preserve">suffered through the editing of the text. Fredric </w:t>
      </w:r>
      <w:proofErr w:type="spellStart"/>
      <w:r w:rsidRPr="00690DD6">
        <w:rPr>
          <w:rFonts w:ascii="Times New Roman" w:hAnsi="Times New Roman" w:cs="Times New Roman"/>
        </w:rPr>
        <w:t>Wertham</w:t>
      </w:r>
      <w:proofErr w:type="spellEnd"/>
      <w:r w:rsidRPr="00690DD6">
        <w:rPr>
          <w:rFonts w:ascii="Times New Roman" w:hAnsi="Times New Roman" w:cs="Times New Roman"/>
        </w:rPr>
        <w:t xml:space="preserve"> </w:t>
      </w:r>
      <w:r w:rsidRPr="00690DD6">
        <w:rPr>
          <w:rFonts w:ascii="Times New Roman" w:hAnsi="Times New Roman" w:cs="Times New Roman"/>
        </w:rPr>
        <w:lastRenderedPageBreak/>
        <w:t xml:space="preserve">also condemned </w:t>
      </w:r>
      <w:r w:rsidRPr="00690DD6">
        <w:rPr>
          <w:rFonts w:ascii="Times New Roman" w:hAnsi="Times New Roman" w:cs="Times New Roman"/>
          <w:i/>
        </w:rPr>
        <w:t>Classics Illustrated</w:t>
      </w:r>
      <w:r w:rsidRPr="00690DD6">
        <w:rPr>
          <w:rFonts w:ascii="Times New Roman" w:hAnsi="Times New Roman" w:cs="Times New Roman"/>
        </w:rPr>
        <w:t xml:space="preserve">, using strong language suggestive of castration: he states </w:t>
      </w:r>
      <w:r>
        <w:rPr>
          <w:rFonts w:ascii="Times New Roman" w:hAnsi="Times New Roman" w:cs="Times New Roman"/>
        </w:rPr>
        <w:t>“</w:t>
      </w:r>
      <w:r w:rsidRPr="00690DD6">
        <w:rPr>
          <w:rFonts w:ascii="Times New Roman" w:hAnsi="Times New Roman" w:cs="Times New Roman"/>
        </w:rPr>
        <w:t>Comic books adapted from classical literature are reportedly used in 25,000</w:t>
      </w:r>
      <w:r>
        <w:rPr>
          <w:rFonts w:ascii="Times New Roman" w:hAnsi="Times New Roman" w:cs="Times New Roman"/>
        </w:rPr>
        <w:t xml:space="preserve"> </w:t>
      </w:r>
      <w:r w:rsidRPr="00690DD6">
        <w:rPr>
          <w:rFonts w:ascii="Times New Roman" w:hAnsi="Times New Roman" w:cs="Times New Roman"/>
        </w:rPr>
        <w:t>schools in the United States. If this is true, then I have never heard a more serious indictment of American education, for they emasculate the classics</w:t>
      </w:r>
      <w:r>
        <w:rPr>
          <w:rFonts w:ascii="Times New Roman" w:hAnsi="Times New Roman" w:cs="Times New Roman"/>
        </w:rPr>
        <w:t>”</w:t>
      </w:r>
      <w:r>
        <w:rPr>
          <w:rStyle w:val="FootnoteReference"/>
          <w:rFonts w:ascii="Times New Roman" w:hAnsi="Times New Roman" w:cs="Times New Roman"/>
        </w:rPr>
        <w:footnoteReference w:id="8"/>
      </w:r>
      <w:r>
        <w:rPr>
          <w:rFonts w:ascii="Times New Roman" w:hAnsi="Times New Roman" w:cs="Times New Roman"/>
        </w:rPr>
        <w:t xml:space="preserve">. </w:t>
      </w:r>
      <w:r w:rsidRPr="00690DD6">
        <w:rPr>
          <w:rFonts w:ascii="Times New Roman" w:hAnsi="Times New Roman" w:cs="Times New Roman"/>
        </w:rPr>
        <w:t xml:space="preserve">However, the schools supplying the books and pupils who read them clearly disagreed with the superior stance taken by </w:t>
      </w:r>
      <w:proofErr w:type="gramStart"/>
      <w:r w:rsidRPr="00690DD6">
        <w:rPr>
          <w:rFonts w:ascii="Times New Roman" w:hAnsi="Times New Roman" w:cs="Times New Roman"/>
        </w:rPr>
        <w:t>a number of</w:t>
      </w:r>
      <w:proofErr w:type="gramEnd"/>
      <w:r w:rsidRPr="00690DD6">
        <w:rPr>
          <w:rFonts w:ascii="Times New Roman" w:hAnsi="Times New Roman" w:cs="Times New Roman"/>
        </w:rPr>
        <w:t xml:space="preserve"> literary critics as this series of classics adaptations was the most successful venture of the genre to date and in later decades, the original black and white linear covers were replaced with full colour painted images and artworks that reflected contemporary art movements of the time and therefore raised the aesthetic value of the books. </w:t>
      </w:r>
    </w:p>
    <w:p w14:paraId="643648DB" w14:textId="01DEE92A" w:rsidR="003E3F06" w:rsidRDefault="003E3F06" w:rsidP="003E3F06">
      <w:pPr>
        <w:spacing w:line="360" w:lineRule="auto"/>
        <w:mirrorIndents/>
        <w:rPr>
          <w:rFonts w:ascii="Times New Roman" w:hAnsi="Times New Roman" w:cs="Times New Roman"/>
        </w:rPr>
      </w:pPr>
      <w:r w:rsidRPr="00690DD6">
        <w:rPr>
          <w:rFonts w:ascii="Times New Roman" w:hAnsi="Times New Roman" w:cs="Times New Roman"/>
        </w:rPr>
        <w:t xml:space="preserve">An advertisement of the time made its case for the series </w:t>
      </w:r>
      <w:r w:rsidR="00E27C8E">
        <w:rPr>
          <w:rFonts w:ascii="Times New Roman" w:hAnsi="Times New Roman" w:cs="Times New Roman"/>
        </w:rPr>
        <w:t xml:space="preserve">through </w:t>
      </w:r>
      <w:r w:rsidRPr="00690DD6">
        <w:rPr>
          <w:rFonts w:ascii="Times New Roman" w:hAnsi="Times New Roman" w:cs="Times New Roman"/>
        </w:rPr>
        <w:t>the appeal of the comic book and the textual fidelity of the adaptations: “The comic-strip technique, so popular among youngsters, is utilized to bring to life the heroes of great literature. Authentically illustrated in full colour and maintaining the original text, each title is a complete adaptation of the original</w:t>
      </w:r>
      <w:r>
        <w:rPr>
          <w:rFonts w:ascii="Times New Roman" w:hAnsi="Times New Roman" w:cs="Times New Roman"/>
        </w:rPr>
        <w:t>”</w:t>
      </w:r>
      <w:r>
        <w:rPr>
          <w:rStyle w:val="FootnoteReference"/>
          <w:rFonts w:ascii="Times New Roman" w:hAnsi="Times New Roman" w:cs="Times New Roman"/>
        </w:rPr>
        <w:footnoteReference w:id="9"/>
      </w:r>
      <w:r>
        <w:rPr>
          <w:rFonts w:ascii="Times New Roman" w:hAnsi="Times New Roman" w:cs="Times New Roman"/>
        </w:rPr>
        <w:t xml:space="preserve">. </w:t>
      </w:r>
      <w:r w:rsidRPr="00690DD6">
        <w:rPr>
          <w:rFonts w:ascii="Times New Roman" w:hAnsi="Times New Roman" w:cs="Times New Roman"/>
        </w:rPr>
        <w:t>Robert Stam, commenting on the question of elitism and the value of the written form over the visual</w:t>
      </w:r>
      <w:r>
        <w:rPr>
          <w:rFonts w:ascii="Times New Roman" w:hAnsi="Times New Roman" w:cs="Times New Roman"/>
        </w:rPr>
        <w:t>,</w:t>
      </w:r>
      <w:r w:rsidRPr="00690DD6">
        <w:rPr>
          <w:rFonts w:ascii="Times New Roman" w:hAnsi="Times New Roman" w:cs="Times New Roman"/>
        </w:rPr>
        <w:t xml:space="preserve"> goes on to say, </w:t>
      </w:r>
      <w:r>
        <w:rPr>
          <w:rFonts w:ascii="Times New Roman" w:hAnsi="Times New Roman" w:cs="Times New Roman"/>
        </w:rPr>
        <w:t>“</w:t>
      </w:r>
      <w:r w:rsidRPr="00690DD6">
        <w:rPr>
          <w:rFonts w:ascii="Times New Roman" w:hAnsi="Times New Roman" w:cs="Times New Roman"/>
        </w:rPr>
        <w:t>literature will always have axiomatic superiority over any adaptation of it because of its seniority as an art form</w:t>
      </w:r>
      <w:r>
        <w:rPr>
          <w:rFonts w:ascii="Times New Roman" w:hAnsi="Times New Roman" w:cs="Times New Roman"/>
        </w:rPr>
        <w:t>”</w:t>
      </w:r>
      <w:r w:rsidRPr="00690DD6">
        <w:rPr>
          <w:rFonts w:ascii="Times New Roman" w:hAnsi="Times New Roman" w:cs="Times New Roman"/>
        </w:rPr>
        <w:t>. But this hierarchy also invol</w:t>
      </w:r>
      <w:r>
        <w:rPr>
          <w:rFonts w:ascii="Times New Roman" w:hAnsi="Times New Roman" w:cs="Times New Roman"/>
        </w:rPr>
        <w:t>ves what he calls “iconophobia” (</w:t>
      </w:r>
      <w:r w:rsidRPr="00690DD6">
        <w:rPr>
          <w:rFonts w:ascii="Times New Roman" w:hAnsi="Times New Roman" w:cs="Times New Roman"/>
        </w:rPr>
        <w:t xml:space="preserve">a suspicion of the visual) and </w:t>
      </w:r>
      <w:r>
        <w:rPr>
          <w:rFonts w:ascii="Times New Roman" w:hAnsi="Times New Roman" w:cs="Times New Roman"/>
        </w:rPr>
        <w:t>“</w:t>
      </w:r>
      <w:r w:rsidRPr="00690DD6">
        <w:rPr>
          <w:rFonts w:ascii="Times New Roman" w:hAnsi="Times New Roman" w:cs="Times New Roman"/>
        </w:rPr>
        <w:t>logophilia</w:t>
      </w:r>
      <w:r>
        <w:rPr>
          <w:rFonts w:ascii="Times New Roman" w:hAnsi="Times New Roman" w:cs="Times New Roman"/>
        </w:rPr>
        <w:t>”</w:t>
      </w:r>
      <w:r w:rsidRPr="00690DD6">
        <w:rPr>
          <w:rFonts w:ascii="Times New Roman" w:hAnsi="Times New Roman" w:cs="Times New Roman"/>
        </w:rPr>
        <w:t xml:space="preserve"> (love of the word as sacred)</w:t>
      </w:r>
      <w:r>
        <w:rPr>
          <w:rStyle w:val="FootnoteReference"/>
          <w:rFonts w:ascii="Times New Roman" w:hAnsi="Times New Roman" w:cs="Times New Roman"/>
        </w:rPr>
        <w:footnoteReference w:id="10"/>
      </w:r>
      <w:r>
        <w:rPr>
          <w:rFonts w:ascii="Times New Roman" w:hAnsi="Times New Roman" w:cs="Times New Roman"/>
        </w:rPr>
        <w:t>.</w:t>
      </w:r>
      <w:r w:rsidRPr="00690DD6">
        <w:rPr>
          <w:rFonts w:ascii="Times New Roman" w:hAnsi="Times New Roman" w:cs="Times New Roman"/>
        </w:rPr>
        <w:t xml:space="preserve"> </w:t>
      </w:r>
    </w:p>
    <w:p w14:paraId="1195D49A" w14:textId="2D269BFC" w:rsidR="003E3F06" w:rsidRDefault="003E3F06" w:rsidP="003E3F06">
      <w:pPr>
        <w:spacing w:line="360" w:lineRule="auto"/>
        <w:mirrorIndents/>
        <w:rPr>
          <w:rFonts w:ascii="Times New Roman" w:hAnsi="Times New Roman" w:cs="Times New Roman"/>
        </w:rPr>
      </w:pPr>
      <w:r w:rsidRPr="00690DD6">
        <w:rPr>
          <w:rFonts w:ascii="Times New Roman" w:hAnsi="Times New Roman" w:cs="Times New Roman"/>
        </w:rPr>
        <w:t>In recent years, graphic novels have been harnessed as a vehicle through which to adapt classic texts, bringing awareness of these to new and younger audiences in more easily digestible forms. The quality of artwork is often more highly sophisticated than that seen in the past and</w:t>
      </w:r>
      <w:r w:rsidR="00C562A5">
        <w:rPr>
          <w:rFonts w:ascii="Times New Roman" w:hAnsi="Times New Roman" w:cs="Times New Roman"/>
        </w:rPr>
        <w:t xml:space="preserve"> </w:t>
      </w:r>
      <w:r w:rsidRPr="00690DD6">
        <w:rPr>
          <w:rFonts w:ascii="Times New Roman" w:hAnsi="Times New Roman" w:cs="Times New Roman"/>
        </w:rPr>
        <w:t xml:space="preserve">for example, in the case of Catherine </w:t>
      </w:r>
      <w:proofErr w:type="spellStart"/>
      <w:r w:rsidRPr="00690DD6">
        <w:rPr>
          <w:rFonts w:ascii="Times New Roman" w:hAnsi="Times New Roman" w:cs="Times New Roman"/>
        </w:rPr>
        <w:t>Anyango’s</w:t>
      </w:r>
      <w:proofErr w:type="spellEnd"/>
      <w:r w:rsidRPr="00690DD6">
        <w:rPr>
          <w:rFonts w:ascii="Times New Roman" w:hAnsi="Times New Roman" w:cs="Times New Roman"/>
        </w:rPr>
        <w:t xml:space="preserve"> charcoal rendering of Joseph Conrad’s </w:t>
      </w:r>
      <w:r w:rsidRPr="00690DD6">
        <w:rPr>
          <w:rFonts w:ascii="Times New Roman" w:hAnsi="Times New Roman" w:cs="Times New Roman"/>
          <w:i/>
        </w:rPr>
        <w:t>Heart of</w:t>
      </w:r>
      <w:r w:rsidRPr="00690DD6">
        <w:rPr>
          <w:rFonts w:ascii="Times New Roman" w:hAnsi="Times New Roman" w:cs="Times New Roman"/>
        </w:rPr>
        <w:t xml:space="preserve"> </w:t>
      </w:r>
      <w:r w:rsidRPr="00690DD6">
        <w:rPr>
          <w:rFonts w:ascii="Times New Roman" w:hAnsi="Times New Roman" w:cs="Times New Roman"/>
          <w:i/>
        </w:rPr>
        <w:t>Darkness</w:t>
      </w:r>
      <w:r w:rsidRPr="00690DD6">
        <w:rPr>
          <w:rFonts w:ascii="Times New Roman" w:hAnsi="Times New Roman" w:cs="Times New Roman"/>
        </w:rPr>
        <w:t xml:space="preserve">, the dense and expressive atmosphere of the drawings is used to reflect the grave themes embedded within the narrative. </w:t>
      </w:r>
      <w:r w:rsidRPr="00690DD6">
        <w:rPr>
          <w:rFonts w:ascii="Times New Roman" w:hAnsi="Times New Roman" w:cs="Times New Roman"/>
          <w:i/>
        </w:rPr>
        <w:t>The Strange</w:t>
      </w:r>
      <w:r w:rsidRPr="00690DD6">
        <w:rPr>
          <w:rFonts w:ascii="Times New Roman" w:hAnsi="Times New Roman" w:cs="Times New Roman"/>
        </w:rPr>
        <w:t xml:space="preserve"> </w:t>
      </w:r>
      <w:r w:rsidRPr="00690DD6">
        <w:rPr>
          <w:rFonts w:ascii="Times New Roman" w:hAnsi="Times New Roman" w:cs="Times New Roman"/>
          <w:i/>
        </w:rPr>
        <w:t>Case of Jekyll and Hyde</w:t>
      </w:r>
      <w:r w:rsidRPr="00690DD6">
        <w:rPr>
          <w:rFonts w:ascii="Times New Roman" w:hAnsi="Times New Roman" w:cs="Times New Roman"/>
        </w:rPr>
        <w:t xml:space="preserve">, adapted by </w:t>
      </w:r>
      <w:proofErr w:type="spellStart"/>
      <w:r w:rsidRPr="00690DD6">
        <w:rPr>
          <w:rFonts w:ascii="Times New Roman" w:hAnsi="Times New Roman" w:cs="Times New Roman"/>
        </w:rPr>
        <w:t>Andrez</w:t>
      </w:r>
      <w:proofErr w:type="spellEnd"/>
      <w:r w:rsidRPr="00690DD6">
        <w:rPr>
          <w:rFonts w:ascii="Times New Roman" w:hAnsi="Times New Roman" w:cs="Times New Roman"/>
        </w:rPr>
        <w:t xml:space="preserve"> </w:t>
      </w:r>
      <w:proofErr w:type="spellStart"/>
      <w:r w:rsidRPr="00690DD6">
        <w:rPr>
          <w:rFonts w:ascii="Times New Roman" w:hAnsi="Times New Roman" w:cs="Times New Roman"/>
        </w:rPr>
        <w:t>Klimowski</w:t>
      </w:r>
      <w:proofErr w:type="spellEnd"/>
      <w:r w:rsidRPr="00690DD6">
        <w:rPr>
          <w:rFonts w:ascii="Times New Roman" w:hAnsi="Times New Roman" w:cs="Times New Roman"/>
        </w:rPr>
        <w:t xml:space="preserve"> and </w:t>
      </w:r>
      <w:proofErr w:type="spellStart"/>
      <w:r w:rsidRPr="00690DD6">
        <w:rPr>
          <w:rFonts w:ascii="Times New Roman" w:hAnsi="Times New Roman" w:cs="Times New Roman"/>
        </w:rPr>
        <w:t>Danusha</w:t>
      </w:r>
      <w:proofErr w:type="spellEnd"/>
      <w:r w:rsidRPr="00690DD6">
        <w:rPr>
          <w:rFonts w:ascii="Times New Roman" w:hAnsi="Times New Roman" w:cs="Times New Roman"/>
        </w:rPr>
        <w:t xml:space="preserve"> </w:t>
      </w:r>
      <w:proofErr w:type="spellStart"/>
      <w:r w:rsidRPr="00690DD6">
        <w:rPr>
          <w:rFonts w:ascii="Times New Roman" w:hAnsi="Times New Roman" w:cs="Times New Roman"/>
        </w:rPr>
        <w:t>Schejbal</w:t>
      </w:r>
      <w:proofErr w:type="spellEnd"/>
      <w:r w:rsidRPr="00690DD6">
        <w:rPr>
          <w:rFonts w:ascii="Times New Roman" w:hAnsi="Times New Roman" w:cs="Times New Roman"/>
        </w:rPr>
        <w:t xml:space="preserve"> and another interpretation by Lorenzo </w:t>
      </w:r>
      <w:proofErr w:type="spellStart"/>
      <w:r w:rsidRPr="00690DD6">
        <w:rPr>
          <w:rFonts w:ascii="Times New Roman" w:hAnsi="Times New Roman" w:cs="Times New Roman"/>
        </w:rPr>
        <w:t>Mattotti</w:t>
      </w:r>
      <w:proofErr w:type="spellEnd"/>
      <w:r w:rsidRPr="00690DD6">
        <w:rPr>
          <w:rFonts w:ascii="Times New Roman" w:hAnsi="Times New Roman" w:cs="Times New Roman"/>
        </w:rPr>
        <w:t xml:space="preserve"> and Jerry </w:t>
      </w:r>
      <w:proofErr w:type="spellStart"/>
      <w:r w:rsidRPr="00690DD6">
        <w:rPr>
          <w:rFonts w:ascii="Times New Roman" w:hAnsi="Times New Roman" w:cs="Times New Roman"/>
        </w:rPr>
        <w:t>Kramsky</w:t>
      </w:r>
      <w:proofErr w:type="spellEnd"/>
      <w:r w:rsidRPr="00690DD6">
        <w:rPr>
          <w:rFonts w:ascii="Times New Roman" w:hAnsi="Times New Roman" w:cs="Times New Roman"/>
        </w:rPr>
        <w:t xml:space="preserve"> are both reinterpreted by accomplished and established illustrators who are respected within their fields. </w:t>
      </w:r>
      <w:proofErr w:type="spellStart"/>
      <w:r w:rsidRPr="00690DD6">
        <w:rPr>
          <w:rFonts w:ascii="Times New Roman" w:hAnsi="Times New Roman" w:cs="Times New Roman"/>
        </w:rPr>
        <w:t>Mattoti</w:t>
      </w:r>
      <w:proofErr w:type="spellEnd"/>
      <w:r w:rsidRPr="00690DD6">
        <w:rPr>
          <w:rFonts w:ascii="Times New Roman" w:hAnsi="Times New Roman" w:cs="Times New Roman"/>
        </w:rPr>
        <w:t xml:space="preserve"> and </w:t>
      </w:r>
      <w:proofErr w:type="spellStart"/>
      <w:r w:rsidRPr="00690DD6">
        <w:rPr>
          <w:rFonts w:ascii="Times New Roman" w:hAnsi="Times New Roman" w:cs="Times New Roman"/>
        </w:rPr>
        <w:t>Kramsky’s</w:t>
      </w:r>
      <w:proofErr w:type="spellEnd"/>
      <w:r w:rsidRPr="00690DD6">
        <w:rPr>
          <w:rFonts w:ascii="Times New Roman" w:hAnsi="Times New Roman" w:cs="Times New Roman"/>
        </w:rPr>
        <w:t xml:space="preserve"> adaptation transferred the setting of Robert Louis Stevenson’s dark classic about the duality of human nature from Victorian London to Weimar Germany to enable illustrator </w:t>
      </w:r>
      <w:proofErr w:type="spellStart"/>
      <w:r w:rsidRPr="00690DD6">
        <w:rPr>
          <w:rFonts w:ascii="Times New Roman" w:hAnsi="Times New Roman" w:cs="Times New Roman"/>
        </w:rPr>
        <w:t>Mattoti</w:t>
      </w:r>
      <w:proofErr w:type="spellEnd"/>
      <w:r w:rsidRPr="00690DD6">
        <w:rPr>
          <w:rFonts w:ascii="Times New Roman" w:hAnsi="Times New Roman" w:cs="Times New Roman"/>
        </w:rPr>
        <w:t xml:space="preserve"> to increase the drama and tension within his visuals through the creation of an aesthetic influenced by the work of German Expressionist artists George Grosz and Max Beckmann.</w:t>
      </w:r>
    </w:p>
    <w:p w14:paraId="3C09BFA8" w14:textId="77777777" w:rsidR="003E3F06" w:rsidRPr="00A219FA" w:rsidRDefault="003E3F06" w:rsidP="003E3F06">
      <w:pPr>
        <w:spacing w:line="360" w:lineRule="auto"/>
        <w:mirrorIndents/>
      </w:pPr>
      <w:r>
        <w:rPr>
          <w:rFonts w:ascii="Times New Roman" w:hAnsi="Times New Roman" w:cs="Times New Roman"/>
        </w:rPr>
        <w:t>It may be argued</w:t>
      </w:r>
      <w:r w:rsidRPr="00A219FA">
        <w:rPr>
          <w:rFonts w:ascii="Times New Roman" w:hAnsi="Times New Roman" w:cs="Times New Roman"/>
        </w:rPr>
        <w:t xml:space="preserve"> that the graphic novel attempts to create a bridge between linguistic and pictorial representation</w:t>
      </w:r>
      <w:r>
        <w:rPr>
          <w:rFonts w:ascii="Times New Roman" w:hAnsi="Times New Roman" w:cs="Times New Roman"/>
        </w:rPr>
        <w:t xml:space="preserve"> </w:t>
      </w:r>
      <w:r w:rsidRPr="00A219FA">
        <w:rPr>
          <w:rFonts w:ascii="Times New Roman" w:hAnsi="Times New Roman" w:cs="Times New Roman"/>
        </w:rPr>
        <w:t xml:space="preserve">and has something in common with subtitled film. It is worthy of note that successful contemporary Illustrators of the form, including Lorenzo </w:t>
      </w:r>
      <w:proofErr w:type="spellStart"/>
      <w:r w:rsidRPr="00A219FA">
        <w:rPr>
          <w:rFonts w:ascii="Times New Roman" w:hAnsi="Times New Roman" w:cs="Times New Roman"/>
        </w:rPr>
        <w:t>Mattotti</w:t>
      </w:r>
      <w:proofErr w:type="spellEnd"/>
      <w:r w:rsidRPr="00A219FA">
        <w:rPr>
          <w:rFonts w:ascii="Times New Roman" w:hAnsi="Times New Roman" w:cs="Times New Roman"/>
        </w:rPr>
        <w:t xml:space="preserve"> and </w:t>
      </w:r>
      <w:proofErr w:type="spellStart"/>
      <w:r w:rsidRPr="00A219FA">
        <w:rPr>
          <w:rFonts w:ascii="Times New Roman" w:hAnsi="Times New Roman" w:cs="Times New Roman"/>
        </w:rPr>
        <w:t>Andrez</w:t>
      </w:r>
      <w:proofErr w:type="spellEnd"/>
      <w:r w:rsidRPr="00A219FA">
        <w:rPr>
          <w:rFonts w:ascii="Times New Roman" w:hAnsi="Times New Roman" w:cs="Times New Roman"/>
        </w:rPr>
        <w:t xml:space="preserve"> </w:t>
      </w:r>
      <w:proofErr w:type="spellStart"/>
      <w:r w:rsidRPr="00A219FA">
        <w:rPr>
          <w:rFonts w:ascii="Times New Roman" w:hAnsi="Times New Roman" w:cs="Times New Roman"/>
        </w:rPr>
        <w:t>Klimowski</w:t>
      </w:r>
      <w:proofErr w:type="spellEnd"/>
      <w:r w:rsidRPr="00A219FA">
        <w:rPr>
          <w:rFonts w:ascii="Times New Roman" w:hAnsi="Times New Roman" w:cs="Times New Roman"/>
        </w:rPr>
        <w:t xml:space="preserve"> both claim to </w:t>
      </w:r>
      <w:r w:rsidRPr="00A219FA">
        <w:rPr>
          <w:rFonts w:ascii="Times New Roman" w:hAnsi="Times New Roman" w:cs="Times New Roman"/>
        </w:rPr>
        <w:lastRenderedPageBreak/>
        <w:t xml:space="preserve">be highly influenced by film and that certain graphic novels bear a strong resemblance to film storyboards. However, creator of the graphic autobiography </w:t>
      </w:r>
      <w:r w:rsidRPr="00A219FA">
        <w:rPr>
          <w:rFonts w:ascii="Times New Roman" w:hAnsi="Times New Roman" w:cs="Times New Roman"/>
          <w:i/>
        </w:rPr>
        <w:t>Persepolis</w:t>
      </w:r>
      <w:r w:rsidRPr="00A219FA">
        <w:rPr>
          <w:rFonts w:ascii="Times New Roman" w:hAnsi="Times New Roman" w:cs="Times New Roman"/>
        </w:rPr>
        <w:t xml:space="preserve"> Marjane Satrapi suggests, </w:t>
      </w:r>
      <w:r>
        <w:rPr>
          <w:rFonts w:ascii="Times New Roman" w:hAnsi="Times New Roman" w:cs="Times New Roman"/>
        </w:rPr>
        <w:t>“</w:t>
      </w:r>
      <w:r w:rsidRPr="00A219FA">
        <w:rPr>
          <w:rFonts w:ascii="Times New Roman" w:hAnsi="Times New Roman" w:cs="Times New Roman"/>
        </w:rPr>
        <w:t>The language of cinema and comics is different. In comics you write with images: they’re like pictograms</w:t>
      </w:r>
      <w:r>
        <w:rPr>
          <w:rFonts w:ascii="Times New Roman" w:hAnsi="Times New Roman" w:cs="Times New Roman"/>
        </w:rPr>
        <w:t>.”</w:t>
      </w:r>
      <w:r>
        <w:rPr>
          <w:rStyle w:val="FootnoteReference"/>
          <w:rFonts w:ascii="Times New Roman" w:hAnsi="Times New Roman" w:cs="Times New Roman"/>
        </w:rPr>
        <w:footnoteReference w:id="11"/>
      </w:r>
      <w:r>
        <w:t xml:space="preserve"> </w:t>
      </w:r>
      <w:r w:rsidRPr="00690DD6">
        <w:rPr>
          <w:rFonts w:ascii="Times New Roman" w:hAnsi="Times New Roman" w:cs="Times New Roman"/>
        </w:rPr>
        <w:t>She goes on to point out that reading comics requires an active engagement with the content, whereas watching films is a passive behaviour.</w:t>
      </w:r>
    </w:p>
    <w:p w14:paraId="5D0A7435" w14:textId="77777777" w:rsidR="003E3F06" w:rsidRDefault="003E3F06" w:rsidP="003E3F06">
      <w:pPr>
        <w:spacing w:line="360" w:lineRule="auto"/>
        <w:mirrorIndents/>
        <w:rPr>
          <w:rFonts w:ascii="Times New Roman" w:hAnsi="Times New Roman" w:cs="Times New Roman"/>
          <w:b/>
        </w:rPr>
      </w:pPr>
    </w:p>
    <w:p w14:paraId="75190FD5" w14:textId="77777777" w:rsidR="003E3F06" w:rsidRPr="00690DD6" w:rsidRDefault="003E3F06" w:rsidP="003E3F06">
      <w:pPr>
        <w:spacing w:line="360" w:lineRule="auto"/>
        <w:mirrorIndents/>
        <w:rPr>
          <w:rFonts w:ascii="Times New Roman" w:hAnsi="Times New Roman" w:cs="Times New Roman"/>
          <w:b/>
        </w:rPr>
      </w:pPr>
      <w:r w:rsidRPr="00690DD6">
        <w:rPr>
          <w:rFonts w:ascii="Times New Roman" w:hAnsi="Times New Roman" w:cs="Times New Roman"/>
          <w:b/>
        </w:rPr>
        <w:t>Shirley Jackson</w:t>
      </w:r>
      <w:r>
        <w:rPr>
          <w:rFonts w:ascii="Times New Roman" w:hAnsi="Times New Roman" w:cs="Times New Roman"/>
          <w:b/>
        </w:rPr>
        <w:t>:</w:t>
      </w:r>
      <w:r w:rsidRPr="00690DD6">
        <w:rPr>
          <w:rFonts w:ascii="Times New Roman" w:hAnsi="Times New Roman" w:cs="Times New Roman"/>
          <w:b/>
        </w:rPr>
        <w:t xml:space="preserve"> </w:t>
      </w:r>
      <w:r w:rsidRPr="0031104D">
        <w:rPr>
          <w:rFonts w:ascii="Times New Roman" w:hAnsi="Times New Roman" w:cs="Times New Roman"/>
          <w:b/>
          <w:i/>
          <w:iCs/>
        </w:rPr>
        <w:t>The Lottery</w:t>
      </w:r>
    </w:p>
    <w:p w14:paraId="5D8164E0" w14:textId="10F06372" w:rsidR="003E3F06" w:rsidRPr="00690DD6" w:rsidRDefault="003E3F06" w:rsidP="003E3F06">
      <w:pPr>
        <w:spacing w:line="360" w:lineRule="auto"/>
        <w:mirrorIndents/>
        <w:rPr>
          <w:rFonts w:ascii="Times New Roman" w:hAnsi="Times New Roman" w:cs="Times New Roman"/>
        </w:rPr>
      </w:pPr>
      <w:r w:rsidRPr="00690DD6">
        <w:rPr>
          <w:rFonts w:ascii="Times New Roman" w:hAnsi="Times New Roman" w:cs="Times New Roman"/>
        </w:rPr>
        <w:t xml:space="preserve">There has recently been a resurgence of interest in the novels and short stories of American author Shirley Jackson, whose classic short </w:t>
      </w:r>
      <w:r w:rsidR="004C2E5C">
        <w:rPr>
          <w:rFonts w:ascii="Times New Roman" w:hAnsi="Times New Roman" w:cs="Times New Roman"/>
        </w:rPr>
        <w:t>story</w:t>
      </w:r>
      <w:r w:rsidRPr="00690DD6">
        <w:rPr>
          <w:rFonts w:ascii="Times New Roman" w:hAnsi="Times New Roman" w:cs="Times New Roman"/>
        </w:rPr>
        <w:t xml:space="preserve"> </w:t>
      </w:r>
      <w:r w:rsidRPr="00690DD6">
        <w:rPr>
          <w:rFonts w:ascii="Times New Roman" w:hAnsi="Times New Roman" w:cs="Times New Roman"/>
          <w:i/>
        </w:rPr>
        <w:t>The Lottery</w:t>
      </w:r>
      <w:r w:rsidRPr="00690DD6">
        <w:rPr>
          <w:rFonts w:ascii="Times New Roman" w:hAnsi="Times New Roman" w:cs="Times New Roman"/>
        </w:rPr>
        <w:t xml:space="preserve"> has been adapted as </w:t>
      </w:r>
      <w:r>
        <w:rPr>
          <w:rFonts w:ascii="Times New Roman" w:hAnsi="Times New Roman" w:cs="Times New Roman"/>
        </w:rPr>
        <w:t>g</w:t>
      </w:r>
      <w:r w:rsidRPr="00690DD6">
        <w:rPr>
          <w:rFonts w:ascii="Times New Roman" w:hAnsi="Times New Roman" w:cs="Times New Roman"/>
        </w:rPr>
        <w:t xml:space="preserve">raphic </w:t>
      </w:r>
      <w:r>
        <w:rPr>
          <w:rFonts w:ascii="Times New Roman" w:hAnsi="Times New Roman" w:cs="Times New Roman"/>
        </w:rPr>
        <w:t>n</w:t>
      </w:r>
      <w:r w:rsidRPr="00690DD6">
        <w:rPr>
          <w:rFonts w:ascii="Times New Roman" w:hAnsi="Times New Roman" w:cs="Times New Roman"/>
        </w:rPr>
        <w:t xml:space="preserve">ovel, radio show, film, theatre productions, television series and even a ballet. It was first published in </w:t>
      </w:r>
      <w:r w:rsidRPr="00690DD6">
        <w:rPr>
          <w:rFonts w:ascii="Times New Roman" w:hAnsi="Times New Roman" w:cs="Times New Roman"/>
          <w:i/>
        </w:rPr>
        <w:t>The New Yorker Magazine</w:t>
      </w:r>
      <w:r w:rsidRPr="00690DD6">
        <w:rPr>
          <w:rFonts w:ascii="Times New Roman" w:hAnsi="Times New Roman" w:cs="Times New Roman"/>
        </w:rPr>
        <w:t xml:space="preserve"> in 1948 and caused a public outpouring of fury, </w:t>
      </w:r>
      <w:r>
        <w:rPr>
          <w:rFonts w:ascii="Times New Roman" w:hAnsi="Times New Roman" w:cs="Times New Roman"/>
        </w:rPr>
        <w:t>communicated through a torrent of angry letters to the editor triggered by</w:t>
      </w:r>
      <w:r w:rsidRPr="00690DD6">
        <w:rPr>
          <w:rFonts w:ascii="Times New Roman" w:hAnsi="Times New Roman" w:cs="Times New Roman"/>
        </w:rPr>
        <w:t xml:space="preserve"> the shocking nature of the narrative. It has become one of America’s most famous </w:t>
      </w:r>
      <w:r w:rsidR="004C2E5C">
        <w:rPr>
          <w:rFonts w:ascii="Times New Roman" w:hAnsi="Times New Roman" w:cs="Times New Roman"/>
        </w:rPr>
        <w:t>short stories</w:t>
      </w:r>
      <w:r w:rsidRPr="00690DD6">
        <w:rPr>
          <w:rFonts w:ascii="Times New Roman" w:hAnsi="Times New Roman" w:cs="Times New Roman"/>
        </w:rPr>
        <w:t>, although considered very controversial at the time when first published as an anonymous story</w:t>
      </w:r>
      <w:r>
        <w:rPr>
          <w:rFonts w:ascii="Times New Roman" w:hAnsi="Times New Roman" w:cs="Times New Roman"/>
        </w:rPr>
        <w:t xml:space="preserve"> – notably</w:t>
      </w:r>
      <w:r w:rsidRPr="00690DD6">
        <w:rPr>
          <w:rFonts w:ascii="Times New Roman" w:hAnsi="Times New Roman" w:cs="Times New Roman"/>
        </w:rPr>
        <w:t xml:space="preserve"> as it was a challenging narrative written by a woman. </w:t>
      </w:r>
      <w:r>
        <w:rPr>
          <w:rFonts w:ascii="Times New Roman" w:hAnsi="Times New Roman" w:cs="Times New Roman"/>
        </w:rPr>
        <w:t>The underlying message Jackson had wanted to convey through her story was, at the time of publication, misunderstood by many of the readers, who perhaps thought that the author condoned the violent practices annually undertaken by the community of villagers</w:t>
      </w:r>
      <w:r w:rsidR="004C2E5C">
        <w:rPr>
          <w:rFonts w:ascii="Times New Roman" w:hAnsi="Times New Roman" w:cs="Times New Roman"/>
        </w:rPr>
        <w:t xml:space="preserve"> in the story</w:t>
      </w:r>
      <w:r>
        <w:rPr>
          <w:rFonts w:ascii="Times New Roman" w:hAnsi="Times New Roman" w:cs="Times New Roman"/>
        </w:rPr>
        <w:t>. The narrative can instead, be understood as a morality tale warning of the dangers of blindly following tradition, ritual, and superstition without question, and of the cruelty associated with the practise of scapegoating in groups.</w:t>
      </w:r>
    </w:p>
    <w:p w14:paraId="4807C103" w14:textId="77777777" w:rsidR="003E3F06" w:rsidRPr="00690DD6" w:rsidRDefault="003E3F06" w:rsidP="003E3F06">
      <w:pPr>
        <w:spacing w:line="360" w:lineRule="auto"/>
        <w:mirrorIndents/>
        <w:rPr>
          <w:rFonts w:ascii="Times New Roman" w:hAnsi="Times New Roman" w:cs="Times New Roman"/>
        </w:rPr>
      </w:pPr>
      <w:r w:rsidRPr="00690DD6">
        <w:rPr>
          <w:rFonts w:ascii="Times New Roman" w:hAnsi="Times New Roman" w:cs="Times New Roman"/>
        </w:rPr>
        <w:t xml:space="preserve">Jackson was a writer renowned for her ability to create unsettling narratives which at first appeared to reflect the mundane nature of </w:t>
      </w:r>
      <w:r>
        <w:rPr>
          <w:rFonts w:ascii="Times New Roman" w:hAnsi="Times New Roman" w:cs="Times New Roman"/>
        </w:rPr>
        <w:t xml:space="preserve">ordinary people and </w:t>
      </w:r>
      <w:r w:rsidRPr="00690DD6">
        <w:rPr>
          <w:rFonts w:ascii="Times New Roman" w:hAnsi="Times New Roman" w:cs="Times New Roman"/>
        </w:rPr>
        <w:t xml:space="preserve">everyday American life, but which gradually unfolded to reveal dark and uncanny underlying themes. </w:t>
      </w:r>
      <w:r w:rsidRPr="00690DD6">
        <w:rPr>
          <w:rFonts w:ascii="Times New Roman" w:hAnsi="Times New Roman" w:cs="Times New Roman"/>
          <w:i/>
        </w:rPr>
        <w:t>The Lottery</w:t>
      </w:r>
      <w:r w:rsidRPr="00690DD6">
        <w:rPr>
          <w:rFonts w:ascii="Times New Roman" w:hAnsi="Times New Roman" w:cs="Times New Roman"/>
        </w:rPr>
        <w:t xml:space="preserve"> was reimagined in the form of a </w:t>
      </w:r>
      <w:r>
        <w:rPr>
          <w:rFonts w:ascii="Times New Roman" w:hAnsi="Times New Roman" w:cs="Times New Roman"/>
        </w:rPr>
        <w:t>g</w:t>
      </w:r>
      <w:r w:rsidRPr="00690DD6">
        <w:rPr>
          <w:rFonts w:ascii="Times New Roman" w:hAnsi="Times New Roman" w:cs="Times New Roman"/>
        </w:rPr>
        <w:t xml:space="preserve">raphic </w:t>
      </w:r>
      <w:r>
        <w:rPr>
          <w:rFonts w:ascii="Times New Roman" w:hAnsi="Times New Roman" w:cs="Times New Roman"/>
        </w:rPr>
        <w:t>n</w:t>
      </w:r>
      <w:r w:rsidRPr="00690DD6">
        <w:rPr>
          <w:rFonts w:ascii="Times New Roman" w:hAnsi="Times New Roman" w:cs="Times New Roman"/>
        </w:rPr>
        <w:t>ovel (2016) using the original text as the catalyst for an unsettling and beautifully rendered interpretation by Jackson’s grandson</w:t>
      </w:r>
      <w:r>
        <w:rPr>
          <w:rFonts w:ascii="Times New Roman" w:hAnsi="Times New Roman" w:cs="Times New Roman"/>
        </w:rPr>
        <w:t xml:space="preserve"> </w:t>
      </w:r>
      <w:r w:rsidRPr="00690DD6">
        <w:rPr>
          <w:rFonts w:ascii="Times New Roman" w:hAnsi="Times New Roman" w:cs="Times New Roman"/>
        </w:rPr>
        <w:t>Miles Hyman, who had earlier studied both</w:t>
      </w:r>
      <w:r>
        <w:rPr>
          <w:rFonts w:ascii="Times New Roman" w:hAnsi="Times New Roman" w:cs="Times New Roman"/>
        </w:rPr>
        <w:t xml:space="preserve"> English </w:t>
      </w:r>
      <w:r w:rsidRPr="00690DD6">
        <w:rPr>
          <w:rFonts w:ascii="Times New Roman" w:hAnsi="Times New Roman" w:cs="Times New Roman"/>
        </w:rPr>
        <w:t xml:space="preserve">literature and printmaking. This singularly authorised adaptation won the 2017 </w:t>
      </w:r>
      <w:proofErr w:type="spellStart"/>
      <w:r w:rsidRPr="00690DD6">
        <w:rPr>
          <w:rFonts w:ascii="Times New Roman" w:hAnsi="Times New Roman" w:cs="Times New Roman"/>
        </w:rPr>
        <w:t>Sollies</w:t>
      </w:r>
      <w:proofErr w:type="spellEnd"/>
      <w:r w:rsidRPr="00690DD6">
        <w:rPr>
          <w:rFonts w:ascii="Times New Roman" w:hAnsi="Times New Roman" w:cs="Times New Roman"/>
        </w:rPr>
        <w:t xml:space="preserve"> Comics Festival’s best adult graphic novel. </w:t>
      </w:r>
    </w:p>
    <w:p w14:paraId="6C846F8C" w14:textId="7E80BAAD" w:rsidR="003E3F06" w:rsidRPr="00690DD6" w:rsidRDefault="003E3F06" w:rsidP="003E3F06">
      <w:pPr>
        <w:spacing w:line="360" w:lineRule="auto"/>
        <w:mirrorIndents/>
        <w:rPr>
          <w:rFonts w:ascii="Times New Roman" w:hAnsi="Times New Roman" w:cs="Times New Roman"/>
        </w:rPr>
      </w:pPr>
      <w:r w:rsidRPr="00690DD6">
        <w:rPr>
          <w:rFonts w:ascii="Times New Roman" w:hAnsi="Times New Roman" w:cs="Times New Roman"/>
        </w:rPr>
        <w:t>Jackson’s writing style is sparse and subsequently provided</w:t>
      </w:r>
      <w:r>
        <w:rPr>
          <w:rFonts w:ascii="Times New Roman" w:hAnsi="Times New Roman" w:cs="Times New Roman"/>
        </w:rPr>
        <w:t xml:space="preserve"> rich </w:t>
      </w:r>
      <w:r w:rsidRPr="00690DD6">
        <w:rPr>
          <w:rFonts w:ascii="Times New Roman" w:hAnsi="Times New Roman" w:cs="Times New Roman"/>
        </w:rPr>
        <w:t>opportunities for Hyman to create further layers of communication in which he brought to life</w:t>
      </w:r>
      <w:r>
        <w:rPr>
          <w:rFonts w:ascii="Times New Roman" w:hAnsi="Times New Roman" w:cs="Times New Roman"/>
        </w:rPr>
        <w:t xml:space="preserve">, </w:t>
      </w:r>
      <w:r w:rsidRPr="00690DD6">
        <w:rPr>
          <w:rFonts w:ascii="Times New Roman" w:hAnsi="Times New Roman" w:cs="Times New Roman"/>
        </w:rPr>
        <w:t xml:space="preserve">through his striking visual imagery, the small </w:t>
      </w:r>
      <w:r>
        <w:rPr>
          <w:rFonts w:ascii="Times New Roman" w:hAnsi="Times New Roman" w:cs="Times New Roman"/>
        </w:rPr>
        <w:t>village</w:t>
      </w:r>
      <w:r w:rsidRPr="00690DD6">
        <w:rPr>
          <w:rFonts w:ascii="Times New Roman" w:hAnsi="Times New Roman" w:cs="Times New Roman"/>
        </w:rPr>
        <w:t xml:space="preserve"> community </w:t>
      </w:r>
      <w:r w:rsidR="004C2E5C">
        <w:rPr>
          <w:rFonts w:ascii="Times New Roman" w:hAnsi="Times New Roman" w:cs="Times New Roman"/>
        </w:rPr>
        <w:t xml:space="preserve">first </w:t>
      </w:r>
      <w:r w:rsidRPr="00690DD6">
        <w:rPr>
          <w:rFonts w:ascii="Times New Roman" w:hAnsi="Times New Roman" w:cs="Times New Roman"/>
        </w:rPr>
        <w:t xml:space="preserve">imagined by his grandmother. </w:t>
      </w:r>
      <w:r>
        <w:rPr>
          <w:rFonts w:ascii="Times New Roman" w:hAnsi="Times New Roman" w:cs="Times New Roman"/>
        </w:rPr>
        <w:t xml:space="preserve">The original narrative unfolds similarly to the format of a play, with few descriptions of characters or environments and has a conversational tone. </w:t>
      </w:r>
      <w:r w:rsidRPr="00690DD6">
        <w:rPr>
          <w:rFonts w:ascii="Times New Roman" w:hAnsi="Times New Roman" w:cs="Times New Roman"/>
        </w:rPr>
        <w:t xml:space="preserve">Such a story is a gift for an </w:t>
      </w:r>
      <w:r w:rsidR="002C0123">
        <w:rPr>
          <w:rFonts w:ascii="Times New Roman" w:hAnsi="Times New Roman" w:cs="Times New Roman"/>
        </w:rPr>
        <w:t>i</w:t>
      </w:r>
      <w:r w:rsidRPr="00690DD6">
        <w:rPr>
          <w:rFonts w:ascii="Times New Roman" w:hAnsi="Times New Roman" w:cs="Times New Roman"/>
        </w:rPr>
        <w:t>llustrator, as it is not overly descriptive and therefore, enabled Hyman to create a visual narrative that was complementary to the original text but also deviated from the original chronology from time to time. Theorist Linda Hutcheon claimed</w:t>
      </w:r>
      <w:r>
        <w:rPr>
          <w:rFonts w:ascii="Times New Roman" w:hAnsi="Times New Roman" w:cs="Times New Roman"/>
        </w:rPr>
        <w:t>,</w:t>
      </w:r>
      <w:r w:rsidRPr="00690DD6">
        <w:rPr>
          <w:rFonts w:ascii="Times New Roman" w:hAnsi="Times New Roman" w:cs="Times New Roman"/>
        </w:rPr>
        <w:t xml:space="preserve"> </w:t>
      </w:r>
      <w:r>
        <w:rPr>
          <w:rFonts w:ascii="Times New Roman" w:hAnsi="Times New Roman" w:cs="Times New Roman"/>
        </w:rPr>
        <w:t>“</w:t>
      </w:r>
      <w:r w:rsidRPr="00690DD6">
        <w:rPr>
          <w:rFonts w:ascii="Times New Roman" w:hAnsi="Times New Roman" w:cs="Times New Roman"/>
        </w:rPr>
        <w:t xml:space="preserve">It is obvious that adapters must have </w:t>
      </w:r>
      <w:r w:rsidRPr="00690DD6">
        <w:rPr>
          <w:rFonts w:ascii="Times New Roman" w:hAnsi="Times New Roman" w:cs="Times New Roman"/>
        </w:rPr>
        <w:lastRenderedPageBreak/>
        <w:t>their own personal reasons for deciding first to do an adaptation and then choosing which adapted work and what medium to do it in</w:t>
      </w:r>
      <w:r>
        <w:rPr>
          <w:rFonts w:ascii="Times New Roman" w:hAnsi="Times New Roman" w:cs="Times New Roman"/>
        </w:rPr>
        <w:t>”.</w:t>
      </w:r>
      <w:r>
        <w:rPr>
          <w:rStyle w:val="FootnoteReference"/>
          <w:rFonts w:ascii="Times New Roman" w:hAnsi="Times New Roman" w:cs="Times New Roman"/>
        </w:rPr>
        <w:footnoteReference w:id="12"/>
      </w:r>
      <w:r w:rsidRPr="00690DD6">
        <w:rPr>
          <w:rFonts w:ascii="Times New Roman" w:hAnsi="Times New Roman" w:cs="Times New Roman"/>
        </w:rPr>
        <w:t xml:space="preserve"> For Hyman, the decision to affiliate himself with an author of such high regard as his grandmother and the kudos of being associated with her</w:t>
      </w:r>
      <w:r>
        <w:rPr>
          <w:rFonts w:ascii="Times New Roman" w:hAnsi="Times New Roman" w:cs="Times New Roman"/>
        </w:rPr>
        <w:t xml:space="preserve"> would</w:t>
      </w:r>
      <w:r w:rsidRPr="00690DD6">
        <w:rPr>
          <w:rFonts w:ascii="Times New Roman" w:hAnsi="Times New Roman" w:cs="Times New Roman"/>
        </w:rPr>
        <w:t>, no doubt</w:t>
      </w:r>
      <w:r>
        <w:rPr>
          <w:rFonts w:ascii="Times New Roman" w:hAnsi="Times New Roman" w:cs="Times New Roman"/>
        </w:rPr>
        <w:t>,</w:t>
      </w:r>
      <w:r w:rsidRPr="00690DD6">
        <w:rPr>
          <w:rFonts w:ascii="Times New Roman" w:hAnsi="Times New Roman" w:cs="Times New Roman"/>
        </w:rPr>
        <w:t xml:space="preserve"> have been a defining factor, but there may well have been other reasons in addition to reputation, the theme of the narrative and quality of writing.</w:t>
      </w:r>
    </w:p>
    <w:p w14:paraId="2FB8376F" w14:textId="1CEB3077" w:rsidR="003E3F06" w:rsidRPr="00690DD6" w:rsidRDefault="003E3F06" w:rsidP="003E3F06">
      <w:pPr>
        <w:spacing w:line="360" w:lineRule="auto"/>
        <w:mirrorIndents/>
        <w:rPr>
          <w:rFonts w:ascii="Times New Roman" w:hAnsi="Times New Roman" w:cs="Times New Roman"/>
        </w:rPr>
      </w:pPr>
      <w:r w:rsidRPr="00690DD6">
        <w:rPr>
          <w:rFonts w:ascii="Times New Roman" w:hAnsi="Times New Roman" w:cs="Times New Roman"/>
        </w:rPr>
        <w:t>As discussed earlier, the graphic novel or comic book genre has historically been perceived as a low brow</w:t>
      </w:r>
      <w:r>
        <w:rPr>
          <w:rFonts w:ascii="Times New Roman" w:hAnsi="Times New Roman" w:cs="Times New Roman"/>
        </w:rPr>
        <w:t xml:space="preserve"> </w:t>
      </w:r>
      <w:r w:rsidRPr="00690DD6">
        <w:rPr>
          <w:rFonts w:ascii="Times New Roman" w:hAnsi="Times New Roman" w:cs="Times New Roman"/>
        </w:rPr>
        <w:t xml:space="preserve">form of art, but it could be argued that illustrators such as Miles Hyman raise the bar, certainly in terms of the quality of his aesthetic and choice of narrative. His drawing ability, knowledge of art, film and understanding of literature have enabled him to create a visually sophisticated interpretation of his grandmother’s dark </w:t>
      </w:r>
      <w:r w:rsidR="002C0123">
        <w:rPr>
          <w:rFonts w:ascii="Times New Roman" w:hAnsi="Times New Roman" w:cs="Times New Roman"/>
        </w:rPr>
        <w:t xml:space="preserve">story </w:t>
      </w:r>
      <w:r w:rsidRPr="00690DD6">
        <w:rPr>
          <w:rFonts w:ascii="Times New Roman" w:hAnsi="Times New Roman" w:cs="Times New Roman"/>
        </w:rPr>
        <w:t xml:space="preserve">which has earned him respect within certain literary circles </w:t>
      </w:r>
      <w:r>
        <w:rPr>
          <w:rFonts w:ascii="Times New Roman" w:hAnsi="Times New Roman" w:cs="Times New Roman"/>
        </w:rPr>
        <w:t>–</w:t>
      </w:r>
      <w:r w:rsidRPr="00690DD6">
        <w:rPr>
          <w:rFonts w:ascii="Times New Roman" w:hAnsi="Times New Roman" w:cs="Times New Roman"/>
        </w:rPr>
        <w:t xml:space="preserve"> in September 2019 Hyman made an appearance at the Graham Greene Literary Festival in the UK. In addition to the perception of low status related to the genre, questions of fidelity and originality are also called into question. </w:t>
      </w:r>
    </w:p>
    <w:p w14:paraId="4933749E" w14:textId="00C6820E" w:rsidR="003E3F06" w:rsidRPr="00690DD6" w:rsidRDefault="003E3F06" w:rsidP="003E3F06">
      <w:pPr>
        <w:spacing w:line="360" w:lineRule="auto"/>
        <w:mirrorIndents/>
        <w:rPr>
          <w:rFonts w:ascii="Times New Roman" w:hAnsi="Times New Roman" w:cs="Times New Roman"/>
        </w:rPr>
      </w:pPr>
      <w:r w:rsidRPr="00690DD6">
        <w:rPr>
          <w:rFonts w:ascii="Times New Roman" w:hAnsi="Times New Roman" w:cs="Times New Roman"/>
        </w:rPr>
        <w:t xml:space="preserve">Mirroring his grandmother’s technique, Hyman minimizes prose, allowing his striking images to create an opaque veneer that is initially difficult to penetrate. </w:t>
      </w:r>
      <w:r>
        <w:rPr>
          <w:rFonts w:ascii="Times New Roman" w:hAnsi="Times New Roman" w:cs="Times New Roman"/>
        </w:rPr>
        <w:t xml:space="preserve">Conversations between characters, depicted </w:t>
      </w:r>
      <w:proofErr w:type="gramStart"/>
      <w:r w:rsidR="002C0123">
        <w:rPr>
          <w:rFonts w:ascii="Times New Roman" w:hAnsi="Times New Roman" w:cs="Times New Roman"/>
        </w:rPr>
        <w:t>by</w:t>
      </w:r>
      <w:r>
        <w:rPr>
          <w:rFonts w:ascii="Times New Roman" w:hAnsi="Times New Roman" w:cs="Times New Roman"/>
        </w:rPr>
        <w:t xml:space="preserve"> the use of</w:t>
      </w:r>
      <w:proofErr w:type="gramEnd"/>
      <w:r>
        <w:rPr>
          <w:rFonts w:ascii="Times New Roman" w:hAnsi="Times New Roman" w:cs="Times New Roman"/>
        </w:rPr>
        <w:t xml:space="preserve"> speech bubbles, </w:t>
      </w:r>
      <w:r w:rsidR="002C0123">
        <w:rPr>
          <w:rFonts w:ascii="Times New Roman" w:hAnsi="Times New Roman" w:cs="Times New Roman"/>
        </w:rPr>
        <w:t>are</w:t>
      </w:r>
      <w:r>
        <w:rPr>
          <w:rFonts w:ascii="Times New Roman" w:hAnsi="Times New Roman" w:cs="Times New Roman"/>
        </w:rPr>
        <w:t xml:space="preserve"> also kept to a minimum. It is often through the juxtaposition of content provided within separate frames that associations and conclusions are drawn, and a sense of disturbing undercurrents begins to permeate the unconscious. </w:t>
      </w:r>
      <w:r w:rsidRPr="00690DD6">
        <w:rPr>
          <w:rFonts w:ascii="Times New Roman" w:hAnsi="Times New Roman" w:cs="Times New Roman"/>
        </w:rPr>
        <w:t xml:space="preserve">Through the strategic use of cropping, he provides fragments of information that obfuscate the underlying tension building through the strangely lit images and hard to decipher characterizations. There is a brooding sense throughout of what Freud termed </w:t>
      </w:r>
      <w:r w:rsidR="004C2E5C" w:rsidRPr="004C2E5C">
        <w:rPr>
          <w:rFonts w:ascii="Times New Roman" w:hAnsi="Times New Roman" w:cs="Times New Roman"/>
          <w:i/>
          <w:iCs/>
        </w:rPr>
        <w:t>T</w:t>
      </w:r>
      <w:r w:rsidRPr="004C2E5C">
        <w:rPr>
          <w:rFonts w:ascii="Times New Roman" w:hAnsi="Times New Roman" w:cs="Times New Roman"/>
          <w:i/>
          <w:iCs/>
        </w:rPr>
        <w:t xml:space="preserve">he </w:t>
      </w:r>
      <w:r w:rsidR="004C2E5C">
        <w:rPr>
          <w:rFonts w:ascii="Times New Roman" w:hAnsi="Times New Roman" w:cs="Times New Roman"/>
          <w:i/>
          <w:iCs/>
        </w:rPr>
        <w:t>U</w:t>
      </w:r>
      <w:r w:rsidRPr="004C2E5C">
        <w:rPr>
          <w:rFonts w:ascii="Times New Roman" w:hAnsi="Times New Roman" w:cs="Times New Roman"/>
          <w:i/>
          <w:iCs/>
        </w:rPr>
        <w:t>ncanny</w:t>
      </w:r>
      <w:r w:rsidRPr="00690DD6">
        <w:rPr>
          <w:rFonts w:ascii="Times New Roman" w:hAnsi="Times New Roman" w:cs="Times New Roman"/>
        </w:rPr>
        <w:t xml:space="preserve">. Reflecting upon the narrative Hyman says, </w:t>
      </w:r>
      <w:r>
        <w:rPr>
          <w:rFonts w:ascii="Times New Roman" w:hAnsi="Times New Roman" w:cs="Times New Roman"/>
        </w:rPr>
        <w:t>“</w:t>
      </w:r>
      <w:r w:rsidRPr="00690DD6">
        <w:rPr>
          <w:rFonts w:ascii="Times New Roman" w:hAnsi="Times New Roman" w:cs="Times New Roman"/>
        </w:rPr>
        <w:t xml:space="preserve">The story is such a perfect apparatus that it leaves little room for meddling. Some books sprawl and dream and carry on in ways that seem to invite imagery in spades. </w:t>
      </w:r>
      <w:r w:rsidRPr="00F10148">
        <w:rPr>
          <w:rFonts w:ascii="Times New Roman" w:hAnsi="Times New Roman" w:cs="Times New Roman"/>
          <w:i/>
          <w:iCs/>
        </w:rPr>
        <w:t>The Lottery</w:t>
      </w:r>
      <w:r w:rsidRPr="00690DD6">
        <w:rPr>
          <w:rFonts w:ascii="Times New Roman" w:hAnsi="Times New Roman" w:cs="Times New Roman"/>
        </w:rPr>
        <w:t xml:space="preserve"> does none of that –</w:t>
      </w:r>
      <w:r>
        <w:rPr>
          <w:rFonts w:ascii="Times New Roman" w:hAnsi="Times New Roman" w:cs="Times New Roman"/>
        </w:rPr>
        <w:t xml:space="preserve"> </w:t>
      </w:r>
      <w:r w:rsidRPr="00690DD6">
        <w:rPr>
          <w:rFonts w:ascii="Times New Roman" w:hAnsi="Times New Roman" w:cs="Times New Roman"/>
        </w:rPr>
        <w:t>it is a no</w:t>
      </w:r>
      <w:r>
        <w:rPr>
          <w:rFonts w:ascii="Times New Roman" w:hAnsi="Times New Roman" w:cs="Times New Roman"/>
        </w:rPr>
        <w:t>-</w:t>
      </w:r>
      <w:r w:rsidRPr="00690DD6">
        <w:rPr>
          <w:rFonts w:ascii="Times New Roman" w:hAnsi="Times New Roman" w:cs="Times New Roman"/>
        </w:rPr>
        <w:t>nonsense, largely hermetic structure, words joined with a jeweller’s precision.</w:t>
      </w:r>
      <w:r>
        <w:rPr>
          <w:rFonts w:ascii="Times New Roman" w:hAnsi="Times New Roman" w:cs="Times New Roman"/>
        </w:rPr>
        <w:t>”</w:t>
      </w:r>
      <w:r>
        <w:rPr>
          <w:rStyle w:val="FootnoteReference"/>
          <w:rFonts w:ascii="Times New Roman" w:hAnsi="Times New Roman" w:cs="Times New Roman"/>
        </w:rPr>
        <w:footnoteReference w:id="13"/>
      </w:r>
      <w:r>
        <w:rPr>
          <w:rFonts w:ascii="Times New Roman" w:hAnsi="Times New Roman" w:cs="Times New Roman"/>
        </w:rPr>
        <w:t xml:space="preserve"> </w:t>
      </w:r>
      <w:r w:rsidRPr="00690DD6">
        <w:rPr>
          <w:rFonts w:ascii="Times New Roman" w:hAnsi="Times New Roman" w:cs="Times New Roman"/>
        </w:rPr>
        <w:t>Through the use of strong directional lighting, the characters are often depicted from a wor</w:t>
      </w:r>
      <w:r w:rsidRPr="00BF0445">
        <w:rPr>
          <w:rFonts w:ascii="Times New Roman" w:hAnsi="Times New Roman" w:cs="Times New Roman"/>
          <w:highlight w:val="yellow"/>
        </w:rPr>
        <w:t>m</w:t>
      </w:r>
      <w:r w:rsidR="00C23E1A">
        <w:rPr>
          <w:rFonts w:ascii="Times New Roman" w:hAnsi="Times New Roman" w:cs="Times New Roman"/>
        </w:rPr>
        <w:t>’</w:t>
      </w:r>
      <w:r w:rsidR="007A7ED2">
        <w:rPr>
          <w:rFonts w:ascii="Times New Roman" w:hAnsi="Times New Roman" w:cs="Times New Roman"/>
        </w:rPr>
        <w:t>s</w:t>
      </w:r>
      <w:r w:rsidRPr="00690DD6">
        <w:rPr>
          <w:rFonts w:ascii="Times New Roman" w:hAnsi="Times New Roman" w:cs="Times New Roman"/>
        </w:rPr>
        <w:t xml:space="preserve"> eye view, creating dramatic and sometimes intimidating atmospheres, which are suggestive of a foreboding </w:t>
      </w:r>
      <w:r w:rsidRPr="00C23E1A">
        <w:rPr>
          <w:rFonts w:ascii="Times New Roman" w:hAnsi="Times New Roman" w:cs="Times New Roman"/>
        </w:rPr>
        <w:t xml:space="preserve">that </w:t>
      </w:r>
      <w:r w:rsidRPr="00690DD6">
        <w:rPr>
          <w:rFonts w:ascii="Times New Roman" w:hAnsi="Times New Roman" w:cs="Times New Roman"/>
        </w:rPr>
        <w:t xml:space="preserve">is not necessarily defined in the original text. </w:t>
      </w:r>
    </w:p>
    <w:p w14:paraId="560D9C53" w14:textId="3784BCBA" w:rsidR="003E3F06" w:rsidRDefault="003E3F06" w:rsidP="003E3F06">
      <w:pPr>
        <w:pStyle w:val="NormalWeb"/>
        <w:spacing w:before="0" w:beforeAutospacing="0" w:after="0" w:afterAutospacing="0" w:line="360" w:lineRule="auto"/>
        <w:mirrorIndents/>
        <w:rPr>
          <w:color w:val="000000"/>
          <w:sz w:val="22"/>
          <w:szCs w:val="22"/>
          <w:bdr w:val="none" w:sz="0" w:space="0" w:color="auto" w:frame="1"/>
        </w:rPr>
      </w:pPr>
      <w:r w:rsidRPr="00690DD6">
        <w:rPr>
          <w:sz w:val="22"/>
          <w:szCs w:val="22"/>
        </w:rPr>
        <w:t>In an int</w:t>
      </w:r>
      <w:r>
        <w:rPr>
          <w:sz w:val="22"/>
          <w:szCs w:val="22"/>
        </w:rPr>
        <w:t xml:space="preserve">erview with the </w:t>
      </w:r>
      <w:commentRangeStart w:id="8"/>
      <w:r w:rsidRPr="00C23E1A">
        <w:rPr>
          <w:i/>
          <w:iCs/>
          <w:sz w:val="22"/>
          <w:szCs w:val="22"/>
        </w:rPr>
        <w:t>Huffington Post</w:t>
      </w:r>
      <w:commentRangeEnd w:id="8"/>
      <w:r w:rsidR="00BF0445" w:rsidRPr="00C23E1A">
        <w:rPr>
          <w:rStyle w:val="CommentReference"/>
          <w:rFonts w:asciiTheme="minorHAnsi" w:eastAsiaTheme="minorEastAsia" w:hAnsiTheme="minorHAnsi" w:cstheme="minorBidi"/>
          <w:i/>
          <w:iCs/>
          <w:lang w:eastAsia="en-US"/>
        </w:rPr>
        <w:commentReference w:id="8"/>
      </w:r>
      <w:r w:rsidRPr="00690DD6">
        <w:rPr>
          <w:sz w:val="22"/>
          <w:szCs w:val="22"/>
        </w:rPr>
        <w:t>,</w:t>
      </w:r>
      <w:r>
        <w:rPr>
          <w:sz w:val="22"/>
          <w:szCs w:val="22"/>
        </w:rPr>
        <w:t xml:space="preserve"> </w:t>
      </w:r>
      <w:r w:rsidRPr="00690DD6">
        <w:rPr>
          <w:sz w:val="22"/>
          <w:szCs w:val="22"/>
        </w:rPr>
        <w:t>Hyman goes on to describe his strategy of adaptation</w:t>
      </w:r>
      <w:r w:rsidR="007A7ED2">
        <w:rPr>
          <w:sz w:val="22"/>
          <w:szCs w:val="22"/>
        </w:rPr>
        <w:t xml:space="preserve">, </w:t>
      </w:r>
      <w:r w:rsidRPr="00690DD6">
        <w:rPr>
          <w:sz w:val="22"/>
          <w:szCs w:val="22"/>
        </w:rPr>
        <w:t xml:space="preserve">saying </w:t>
      </w:r>
      <w:r>
        <w:rPr>
          <w:sz w:val="22"/>
          <w:szCs w:val="22"/>
        </w:rPr>
        <w:t>“</w:t>
      </w:r>
      <w:r w:rsidRPr="00690DD6">
        <w:rPr>
          <w:color w:val="000000"/>
          <w:sz w:val="22"/>
          <w:szCs w:val="22"/>
          <w:bdr w:val="none" w:sz="0" w:space="0" w:color="auto" w:frame="1"/>
        </w:rPr>
        <w:t xml:space="preserve">with graphic fiction you generally want to avoid over-using blocks of narrative text </w:t>
      </w:r>
      <w:proofErr w:type="gramStart"/>
      <w:r w:rsidRPr="00690DD6">
        <w:rPr>
          <w:color w:val="000000"/>
          <w:sz w:val="22"/>
          <w:szCs w:val="22"/>
          <w:bdr w:val="none" w:sz="0" w:space="0" w:color="auto" w:frame="1"/>
        </w:rPr>
        <w:t>if at all possible</w:t>
      </w:r>
      <w:proofErr w:type="gramEnd"/>
      <w:r w:rsidRPr="00690DD6">
        <w:rPr>
          <w:color w:val="000000"/>
          <w:sz w:val="22"/>
          <w:szCs w:val="22"/>
          <w:bdr w:val="none" w:sz="0" w:space="0" w:color="auto" w:frame="1"/>
        </w:rPr>
        <w:t>. Action and dialogue tend to be much more effective storytelling tools when adapting a text in graphic form.  So</w:t>
      </w:r>
      <w:r w:rsidR="007A7ED2">
        <w:rPr>
          <w:color w:val="000000"/>
          <w:sz w:val="22"/>
          <w:szCs w:val="22"/>
          <w:bdr w:val="none" w:sz="0" w:space="0" w:color="auto" w:frame="1"/>
        </w:rPr>
        <w:t>,</w:t>
      </w:r>
      <w:r w:rsidRPr="00690DD6">
        <w:rPr>
          <w:color w:val="000000"/>
          <w:sz w:val="22"/>
          <w:szCs w:val="22"/>
          <w:bdr w:val="none" w:sz="0" w:space="0" w:color="auto" w:frame="1"/>
        </w:rPr>
        <w:t xml:space="preserve"> I made the decision to </w:t>
      </w:r>
      <w:r>
        <w:rPr>
          <w:color w:val="000000"/>
          <w:sz w:val="22"/>
          <w:szCs w:val="22"/>
          <w:bdr w:val="none" w:sz="0" w:space="0" w:color="auto" w:frame="1"/>
        </w:rPr>
        <w:t>‘</w:t>
      </w:r>
      <w:r w:rsidRPr="00690DD6">
        <w:rPr>
          <w:color w:val="000000"/>
          <w:sz w:val="22"/>
          <w:szCs w:val="22"/>
          <w:bdr w:val="none" w:sz="0" w:space="0" w:color="auto" w:frame="1"/>
        </w:rPr>
        <w:t>tease out</w:t>
      </w:r>
      <w:r>
        <w:rPr>
          <w:color w:val="000000"/>
          <w:sz w:val="22"/>
          <w:szCs w:val="22"/>
          <w:bdr w:val="none" w:sz="0" w:space="0" w:color="auto" w:frame="1"/>
        </w:rPr>
        <w:t>’</w:t>
      </w:r>
      <w:r w:rsidRPr="00690DD6">
        <w:rPr>
          <w:color w:val="000000"/>
          <w:sz w:val="22"/>
          <w:szCs w:val="22"/>
          <w:bdr w:val="none" w:sz="0" w:space="0" w:color="auto" w:frame="1"/>
        </w:rPr>
        <w:t xml:space="preserve"> the opening scenes of the graphic novel with a series of nearly text-less sequences, based on small snippets of the original story. It’s in these scenes that we get </w:t>
      </w:r>
      <w:r w:rsidRPr="00690DD6">
        <w:rPr>
          <w:color w:val="000000"/>
          <w:sz w:val="22"/>
          <w:szCs w:val="22"/>
          <w:bdr w:val="none" w:sz="0" w:space="0" w:color="auto" w:frame="1"/>
        </w:rPr>
        <w:lastRenderedPageBreak/>
        <w:t>the bulk of our key information ― the essential vis</w:t>
      </w:r>
      <w:r>
        <w:rPr>
          <w:color w:val="000000"/>
          <w:sz w:val="22"/>
          <w:szCs w:val="22"/>
          <w:bdr w:val="none" w:sz="0" w:space="0" w:color="auto" w:frame="1"/>
        </w:rPr>
        <w:t xml:space="preserve">ual landmarks that are going to </w:t>
      </w:r>
      <w:r w:rsidRPr="00690DD6">
        <w:rPr>
          <w:color w:val="000000"/>
          <w:sz w:val="22"/>
          <w:szCs w:val="22"/>
          <w:bdr w:val="none" w:sz="0" w:space="0" w:color="auto" w:frame="1"/>
        </w:rPr>
        <w:t>help us navigate the action going forward</w:t>
      </w:r>
      <w:r>
        <w:rPr>
          <w:color w:val="000000"/>
          <w:sz w:val="22"/>
          <w:szCs w:val="22"/>
          <w:bdr w:val="none" w:sz="0" w:space="0" w:color="auto" w:frame="1"/>
        </w:rPr>
        <w:t>”.</w:t>
      </w:r>
      <w:r>
        <w:rPr>
          <w:rStyle w:val="FootnoteReference"/>
          <w:color w:val="000000"/>
          <w:sz w:val="22"/>
          <w:szCs w:val="22"/>
          <w:bdr w:val="none" w:sz="0" w:space="0" w:color="auto" w:frame="1"/>
        </w:rPr>
        <w:footnoteReference w:id="14"/>
      </w:r>
    </w:p>
    <w:p w14:paraId="63330E91" w14:textId="77777777" w:rsidR="003E3F06" w:rsidRDefault="003E3F06" w:rsidP="003E3F06">
      <w:pPr>
        <w:pStyle w:val="NormalWeb"/>
        <w:spacing w:before="0" w:beforeAutospacing="0" w:after="0" w:afterAutospacing="0" w:line="360" w:lineRule="auto"/>
        <w:mirrorIndents/>
        <w:rPr>
          <w:color w:val="000000"/>
          <w:sz w:val="22"/>
          <w:szCs w:val="22"/>
          <w:bdr w:val="none" w:sz="0" w:space="0" w:color="auto" w:frame="1"/>
        </w:rPr>
      </w:pPr>
    </w:p>
    <w:p w14:paraId="38C2B887" w14:textId="77777777" w:rsidR="003E3F06" w:rsidRPr="00690DD6" w:rsidRDefault="003E3F06" w:rsidP="003E3F06">
      <w:pPr>
        <w:pStyle w:val="NormalWeb"/>
        <w:spacing w:before="0" w:beforeAutospacing="0" w:after="0" w:afterAutospacing="0" w:line="360" w:lineRule="auto"/>
        <w:mirrorIndents/>
        <w:rPr>
          <w:color w:val="000000"/>
          <w:sz w:val="22"/>
          <w:szCs w:val="22"/>
          <w:bdr w:val="none" w:sz="0" w:space="0" w:color="auto" w:frame="1"/>
        </w:rPr>
      </w:pPr>
      <w:r w:rsidRPr="00690DD6">
        <w:rPr>
          <w:color w:val="000000"/>
          <w:sz w:val="22"/>
          <w:szCs w:val="22"/>
          <w:bdr w:val="none" w:sz="0" w:space="0" w:color="auto" w:frame="1"/>
        </w:rPr>
        <w:t> </w:t>
      </w:r>
      <w:r w:rsidRPr="00690DD6">
        <w:rPr>
          <w:noProof/>
          <w:color w:val="000000"/>
          <w:sz w:val="22"/>
          <w:szCs w:val="22"/>
          <w:bdr w:val="none" w:sz="0" w:space="0" w:color="auto" w:frame="1"/>
        </w:rPr>
        <w:t xml:space="preserve"> </w:t>
      </w:r>
      <w:r w:rsidRPr="00690DD6">
        <w:rPr>
          <w:noProof/>
          <w:color w:val="000000"/>
          <w:sz w:val="22"/>
          <w:szCs w:val="22"/>
          <w:bdr w:val="none" w:sz="0" w:space="0" w:color="auto" w:frame="1"/>
        </w:rPr>
        <w:drawing>
          <wp:inline distT="0" distB="0" distL="0" distR="0" wp14:anchorId="19802EF2" wp14:editId="6595BA47">
            <wp:extent cx="4598924" cy="2628265"/>
            <wp:effectExtent l="0" t="0" r="0" b="635"/>
            <wp:docPr id="1" name="Picture 1"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a person&#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6257" cy="2638171"/>
                    </a:xfrm>
                    <a:prstGeom prst="rect">
                      <a:avLst/>
                    </a:prstGeom>
                  </pic:spPr>
                </pic:pic>
              </a:graphicData>
            </a:graphic>
          </wp:inline>
        </w:drawing>
      </w:r>
    </w:p>
    <w:p w14:paraId="212DE371" w14:textId="777EA20C" w:rsidR="003E3F06" w:rsidRPr="001661A6" w:rsidRDefault="003E3F06" w:rsidP="003E3F06">
      <w:pPr>
        <w:spacing w:line="360" w:lineRule="auto"/>
        <w:mirrorIndents/>
        <w:rPr>
          <w:rFonts w:ascii="Times New Roman" w:hAnsi="Times New Roman" w:cs="Times New Roman"/>
          <w:sz w:val="18"/>
          <w:szCs w:val="18"/>
        </w:rPr>
      </w:pPr>
      <w:r>
        <w:rPr>
          <w:rFonts w:ascii="Times New Roman" w:hAnsi="Times New Roman" w:cs="Times New Roman"/>
        </w:rPr>
        <w:t xml:space="preserve">                                   </w:t>
      </w:r>
      <w:r w:rsidRPr="001661A6">
        <w:rPr>
          <w:rFonts w:ascii="Times New Roman" w:hAnsi="Times New Roman" w:cs="Times New Roman"/>
          <w:sz w:val="18"/>
          <w:szCs w:val="18"/>
        </w:rPr>
        <w:t>Figure 1</w:t>
      </w:r>
      <w:r>
        <w:rPr>
          <w:rFonts w:ascii="Times New Roman" w:hAnsi="Times New Roman" w:cs="Times New Roman"/>
          <w:sz w:val="18"/>
          <w:szCs w:val="18"/>
        </w:rPr>
        <w:t xml:space="preserve">: Miles Hyman, </w:t>
      </w:r>
      <w:r w:rsidRPr="00C41C3B">
        <w:rPr>
          <w:rFonts w:ascii="Times New Roman" w:hAnsi="Times New Roman" w:cs="Times New Roman"/>
          <w:i/>
          <w:sz w:val="18"/>
          <w:szCs w:val="18"/>
        </w:rPr>
        <w:t>The Lottery</w:t>
      </w:r>
      <w:r>
        <w:rPr>
          <w:rFonts w:ascii="Times New Roman" w:hAnsi="Times New Roman" w:cs="Times New Roman"/>
          <w:i/>
          <w:sz w:val="18"/>
          <w:szCs w:val="18"/>
        </w:rPr>
        <w:t xml:space="preserve"> </w:t>
      </w:r>
      <w:r w:rsidRPr="00C41C3B">
        <w:rPr>
          <w:rFonts w:ascii="Times New Roman" w:hAnsi="Times New Roman" w:cs="Times New Roman"/>
          <w:sz w:val="18"/>
          <w:szCs w:val="18"/>
        </w:rPr>
        <w:t>(</w:t>
      </w:r>
      <w:r>
        <w:rPr>
          <w:rFonts w:ascii="Times New Roman" w:hAnsi="Times New Roman" w:cs="Times New Roman"/>
          <w:sz w:val="18"/>
          <w:szCs w:val="18"/>
        </w:rPr>
        <w:t xml:space="preserve">Hill </w:t>
      </w:r>
      <w:r w:rsidR="00C23E1A">
        <w:rPr>
          <w:rFonts w:ascii="Times New Roman" w:hAnsi="Times New Roman" w:cs="Times New Roman"/>
          <w:sz w:val="18"/>
          <w:szCs w:val="18"/>
        </w:rPr>
        <w:t>a</w:t>
      </w:r>
      <w:r>
        <w:rPr>
          <w:rFonts w:ascii="Times New Roman" w:hAnsi="Times New Roman" w:cs="Times New Roman"/>
          <w:sz w:val="18"/>
          <w:szCs w:val="18"/>
        </w:rPr>
        <w:t>nd Wang 2016)</w:t>
      </w:r>
    </w:p>
    <w:p w14:paraId="787B3C11" w14:textId="77777777" w:rsidR="003E3F06" w:rsidRDefault="003E3F06" w:rsidP="003E3F06">
      <w:pPr>
        <w:spacing w:line="360" w:lineRule="auto"/>
        <w:mirrorIndents/>
        <w:rPr>
          <w:rFonts w:ascii="Times New Roman" w:hAnsi="Times New Roman" w:cs="Times New Roman"/>
        </w:rPr>
      </w:pPr>
      <w:r w:rsidRPr="00690DD6">
        <w:rPr>
          <w:rFonts w:ascii="Times New Roman" w:hAnsi="Times New Roman" w:cs="Times New Roman"/>
        </w:rPr>
        <w:t xml:space="preserve">Although it was Hyman’s original intention to faithfully reproduce the narrative, it could be argued that the death of his grandmother when he was only three years old, impacted upon opportunities for discussion with her about how closely his visual interpretations reflected her personal vision of how the characters and </w:t>
      </w:r>
      <w:r>
        <w:rPr>
          <w:rFonts w:ascii="Times New Roman" w:hAnsi="Times New Roman" w:cs="Times New Roman"/>
        </w:rPr>
        <w:t>village</w:t>
      </w:r>
      <w:r w:rsidRPr="00690DD6">
        <w:rPr>
          <w:rFonts w:ascii="Times New Roman" w:hAnsi="Times New Roman" w:cs="Times New Roman"/>
        </w:rPr>
        <w:t xml:space="preserve"> might be represented, although the clothing and environments are consistent with the period in which the story was written and evocative of that time.</w:t>
      </w:r>
      <w:r>
        <w:rPr>
          <w:rFonts w:ascii="Times New Roman" w:hAnsi="Times New Roman" w:cs="Times New Roman"/>
        </w:rPr>
        <w:t xml:space="preserve"> In the preface to his graphic novel, Hyman says</w:t>
      </w:r>
      <w:r w:rsidRPr="00690DD6">
        <w:rPr>
          <w:rFonts w:ascii="Times New Roman" w:hAnsi="Times New Roman" w:cs="Times New Roman"/>
        </w:rPr>
        <w:t xml:space="preserve"> </w:t>
      </w:r>
      <w:r>
        <w:rPr>
          <w:rFonts w:ascii="Times New Roman" w:hAnsi="Times New Roman" w:cs="Times New Roman"/>
        </w:rPr>
        <w:t>“For me, as an artist who has spent much of his professional life adapting novels and stories into graphic form</w:t>
      </w:r>
      <w:commentRangeStart w:id="9"/>
      <w:r>
        <w:rPr>
          <w:rFonts w:ascii="Times New Roman" w:hAnsi="Times New Roman" w:cs="Times New Roman"/>
        </w:rPr>
        <w:t>, it would stand to reason that my grandmother’s harrowing tale should entice over the years […] because of how precise and nuanced the adaptation of this powerful piece of fiction would have to be to succeed</w:t>
      </w:r>
      <w:commentRangeEnd w:id="9"/>
      <w:r w:rsidR="00BF0445">
        <w:rPr>
          <w:rStyle w:val="CommentReference"/>
        </w:rPr>
        <w:commentReference w:id="9"/>
      </w:r>
      <w:r>
        <w:rPr>
          <w:rFonts w:ascii="Times New Roman" w:hAnsi="Times New Roman" w:cs="Times New Roman"/>
        </w:rPr>
        <w:t>”</w:t>
      </w:r>
      <w:r>
        <w:rPr>
          <w:rStyle w:val="FootnoteReference"/>
          <w:rFonts w:ascii="Times New Roman" w:hAnsi="Times New Roman" w:cs="Times New Roman"/>
        </w:rPr>
        <w:footnoteReference w:id="15"/>
      </w:r>
      <w:r>
        <w:rPr>
          <w:rFonts w:ascii="Times New Roman" w:hAnsi="Times New Roman" w:cs="Times New Roman"/>
        </w:rPr>
        <w:t>.</w:t>
      </w:r>
    </w:p>
    <w:p w14:paraId="2ABC4619" w14:textId="501BAD74" w:rsidR="003E3F06" w:rsidRDefault="003E3F06" w:rsidP="003E3F06">
      <w:pPr>
        <w:spacing w:line="360" w:lineRule="auto"/>
        <w:mirrorIndents/>
        <w:rPr>
          <w:rFonts w:ascii="Times New Roman" w:hAnsi="Times New Roman" w:cs="Times New Roman"/>
        </w:rPr>
      </w:pPr>
      <w:r>
        <w:rPr>
          <w:rFonts w:ascii="Times New Roman" w:hAnsi="Times New Roman" w:cs="Times New Roman"/>
        </w:rPr>
        <w:t xml:space="preserve">Hyman prefaces his illustrated version of </w:t>
      </w:r>
      <w:r w:rsidR="007A7ED2">
        <w:rPr>
          <w:rFonts w:ascii="Times New Roman" w:hAnsi="Times New Roman" w:cs="Times New Roman"/>
        </w:rPr>
        <w:t>the narrative</w:t>
      </w:r>
      <w:r>
        <w:rPr>
          <w:rFonts w:ascii="Times New Roman" w:hAnsi="Times New Roman" w:cs="Times New Roman"/>
        </w:rPr>
        <w:t xml:space="preserve"> with a series of portraits of the characters, each with their names </w:t>
      </w:r>
      <w:r w:rsidR="007A7ED2">
        <w:rPr>
          <w:rFonts w:ascii="Times New Roman" w:hAnsi="Times New Roman" w:cs="Times New Roman"/>
        </w:rPr>
        <w:t xml:space="preserve">included as captions </w:t>
      </w:r>
      <w:r>
        <w:rPr>
          <w:rFonts w:ascii="Times New Roman" w:hAnsi="Times New Roman" w:cs="Times New Roman"/>
        </w:rPr>
        <w:t>and a few details with which to identify them</w:t>
      </w:r>
      <w:r w:rsidR="007A7ED2">
        <w:rPr>
          <w:rFonts w:ascii="Times New Roman" w:hAnsi="Times New Roman" w:cs="Times New Roman"/>
        </w:rPr>
        <w:t>. T</w:t>
      </w:r>
      <w:r>
        <w:rPr>
          <w:rFonts w:ascii="Times New Roman" w:hAnsi="Times New Roman" w:cs="Times New Roman"/>
        </w:rPr>
        <w:t>his format bears a similarity to a theatre programme introducing the cast of a play. In Jackson’s story, the narrative begins with the description “The morning of June 27</w:t>
      </w:r>
      <w:r w:rsidRPr="00062C70">
        <w:rPr>
          <w:rFonts w:ascii="Times New Roman" w:hAnsi="Times New Roman" w:cs="Times New Roman"/>
          <w:vertAlign w:val="superscript"/>
        </w:rPr>
        <w:t>th</w:t>
      </w:r>
      <w:r>
        <w:rPr>
          <w:rFonts w:ascii="Times New Roman" w:hAnsi="Times New Roman" w:cs="Times New Roman"/>
        </w:rPr>
        <w:t xml:space="preserve"> was clear and sunny, with the fresh warmth of a summer’s day; the flowers were blossoming profusely</w:t>
      </w:r>
      <w:r w:rsidR="00C23E1A">
        <w:rPr>
          <w:rFonts w:ascii="Times New Roman" w:hAnsi="Times New Roman" w:cs="Times New Roman"/>
        </w:rPr>
        <w:t>,</w:t>
      </w:r>
      <w:r>
        <w:rPr>
          <w:rFonts w:ascii="Times New Roman" w:hAnsi="Times New Roman" w:cs="Times New Roman"/>
        </w:rPr>
        <w:t xml:space="preserve"> and the grass was richly green. The people of the village begin to gather in the square”.</w:t>
      </w:r>
      <w:r>
        <w:rPr>
          <w:rStyle w:val="FootnoteReference"/>
          <w:rFonts w:ascii="Times New Roman" w:hAnsi="Times New Roman" w:cs="Times New Roman"/>
        </w:rPr>
        <w:footnoteReference w:id="16"/>
      </w:r>
      <w:r>
        <w:rPr>
          <w:rFonts w:ascii="Times New Roman" w:hAnsi="Times New Roman" w:cs="Times New Roman"/>
        </w:rPr>
        <w:t xml:space="preserve"> Hyman alters the chronology of the unfolding narrative from the very start of his adaptation, although his original intention was to work with precision in terms of reflecting the content of the story.</w:t>
      </w:r>
    </w:p>
    <w:p w14:paraId="13D9F28B" w14:textId="18C063EA" w:rsidR="003E3F06" w:rsidRPr="00690DD6" w:rsidRDefault="003E3F06" w:rsidP="003E3F06">
      <w:pPr>
        <w:spacing w:line="360" w:lineRule="auto"/>
        <w:mirrorIndents/>
        <w:rPr>
          <w:rFonts w:ascii="Times New Roman" w:hAnsi="Times New Roman" w:cs="Times New Roman"/>
        </w:rPr>
      </w:pPr>
      <w:r w:rsidRPr="00690DD6">
        <w:rPr>
          <w:rFonts w:ascii="Times New Roman" w:hAnsi="Times New Roman" w:cs="Times New Roman"/>
        </w:rPr>
        <w:lastRenderedPageBreak/>
        <w:t xml:space="preserve">Linda Hutcheon cites Keith </w:t>
      </w:r>
      <w:r>
        <w:rPr>
          <w:rFonts w:ascii="Times New Roman" w:hAnsi="Times New Roman" w:cs="Times New Roman"/>
        </w:rPr>
        <w:t>Cohen, “</w:t>
      </w:r>
      <w:r w:rsidRPr="00690DD6">
        <w:rPr>
          <w:rFonts w:ascii="Times New Roman" w:hAnsi="Times New Roman" w:cs="Times New Roman"/>
        </w:rPr>
        <w:t xml:space="preserve">Some critics go so far as to insist that a </w:t>
      </w:r>
      <w:r>
        <w:rPr>
          <w:rFonts w:ascii="Times New Roman" w:hAnsi="Times New Roman" w:cs="Times New Roman"/>
        </w:rPr>
        <w:t>‘</w:t>
      </w:r>
      <w:r w:rsidRPr="00690DD6">
        <w:rPr>
          <w:rFonts w:ascii="Times New Roman" w:hAnsi="Times New Roman" w:cs="Times New Roman"/>
        </w:rPr>
        <w:t>truly artistic</w:t>
      </w:r>
      <w:r>
        <w:rPr>
          <w:rFonts w:ascii="Times New Roman" w:hAnsi="Times New Roman" w:cs="Times New Roman"/>
        </w:rPr>
        <w:t>’</w:t>
      </w:r>
      <w:r w:rsidRPr="00690DD6">
        <w:rPr>
          <w:rFonts w:ascii="Times New Roman" w:hAnsi="Times New Roman" w:cs="Times New Roman"/>
        </w:rPr>
        <w:t xml:space="preserve"> adaptation absolutely </w:t>
      </w:r>
      <w:r w:rsidRPr="00690DD6">
        <w:rPr>
          <w:rFonts w:ascii="Times New Roman" w:hAnsi="Times New Roman" w:cs="Times New Roman"/>
          <w:i/>
        </w:rPr>
        <w:t>must</w:t>
      </w:r>
      <w:r w:rsidRPr="00690DD6">
        <w:rPr>
          <w:rFonts w:ascii="Times New Roman" w:hAnsi="Times New Roman" w:cs="Times New Roman"/>
        </w:rPr>
        <w:t xml:space="preserve"> </w:t>
      </w:r>
      <w:r>
        <w:rPr>
          <w:rFonts w:ascii="Times New Roman" w:hAnsi="Times New Roman" w:cs="Times New Roman"/>
        </w:rPr>
        <w:t>‘</w:t>
      </w:r>
      <w:r w:rsidRPr="00690DD6">
        <w:rPr>
          <w:rFonts w:ascii="Times New Roman" w:hAnsi="Times New Roman" w:cs="Times New Roman"/>
        </w:rPr>
        <w:t>subvert its original, perform a double and paradoxical job of masking and unveiling its source</w:t>
      </w:r>
      <w:r>
        <w:rPr>
          <w:rFonts w:ascii="Times New Roman" w:hAnsi="Times New Roman" w:cs="Times New Roman"/>
        </w:rPr>
        <w:t>’’</w:t>
      </w:r>
      <w:r>
        <w:rPr>
          <w:rStyle w:val="FootnoteReference"/>
          <w:rFonts w:ascii="Times New Roman" w:hAnsi="Times New Roman" w:cs="Times New Roman"/>
        </w:rPr>
        <w:footnoteReference w:id="17"/>
      </w:r>
      <w:r w:rsidRPr="00690DD6">
        <w:rPr>
          <w:rFonts w:ascii="Times New Roman" w:hAnsi="Times New Roman" w:cs="Times New Roman"/>
        </w:rPr>
        <w:t>. The commencement of the unveiling of Jackson’s prose within the context of this adaptation does not occur until page 9 and even then, it appears as a short, sparse introduction between the characters Harry and Joe. Up until that point, we are led into the narrative through the identification with an unknown passenger in a car that is driving towards the town</w:t>
      </w:r>
      <w:r>
        <w:rPr>
          <w:rFonts w:ascii="Times New Roman" w:hAnsi="Times New Roman" w:cs="Times New Roman"/>
        </w:rPr>
        <w:t xml:space="preserve"> at night – the visual approach is somewhat suggestive of “film noir” and sets the tone for the story, although in contrast, the tone of Jackson’s opening paragraph creates an idyllic tableau of a beautiful summer’s day</w:t>
      </w:r>
      <w:r w:rsidRPr="00690DD6">
        <w:rPr>
          <w:rFonts w:ascii="Times New Roman" w:hAnsi="Times New Roman" w:cs="Times New Roman"/>
        </w:rPr>
        <w:t xml:space="preserve">. It was Hyman’s intention to </w:t>
      </w:r>
      <w:r>
        <w:rPr>
          <w:rFonts w:ascii="Times New Roman" w:hAnsi="Times New Roman" w:cs="Times New Roman"/>
        </w:rPr>
        <w:t>minimise the use of prose</w:t>
      </w:r>
      <w:r w:rsidRPr="00690DD6">
        <w:rPr>
          <w:rFonts w:ascii="Times New Roman" w:hAnsi="Times New Roman" w:cs="Times New Roman"/>
        </w:rPr>
        <w:t xml:space="preserve"> at the beginning of the narrative and then gradually introduce limited conversation, to reflect the stylistic approach Jackson had used through her writing</w:t>
      </w:r>
      <w:r>
        <w:rPr>
          <w:rFonts w:ascii="Times New Roman" w:hAnsi="Times New Roman" w:cs="Times New Roman"/>
        </w:rPr>
        <w:t xml:space="preserve">, although his adaptation deviates from Jackson’s timeline and his grandmother’s opening paragraph of the story is not introduced until page 19 of his graphic novel and after we have been introduced to Harry and Joe who, apart from greeting one another, spend the rest of the time preparing the lottery tickets in silence.  </w:t>
      </w:r>
    </w:p>
    <w:p w14:paraId="2B3A8096" w14:textId="32C00AD7" w:rsidR="003E3F06" w:rsidRDefault="003E3F06" w:rsidP="003E3F06">
      <w:pPr>
        <w:spacing w:line="360" w:lineRule="auto"/>
        <w:mirrorIndents/>
        <w:rPr>
          <w:rFonts w:ascii="Times New Roman" w:hAnsi="Times New Roman" w:cs="Times New Roman"/>
        </w:rPr>
      </w:pPr>
      <w:r w:rsidRPr="00690DD6">
        <w:rPr>
          <w:rFonts w:ascii="Times New Roman" w:hAnsi="Times New Roman" w:cs="Times New Roman"/>
        </w:rPr>
        <w:t xml:space="preserve">Hyman resisted attempting any visual interpretation of the narrative until 2016 and realised that it would be a challenging undertaking, particularly as there were few detailed descriptive examples of either characters or environments. He tackled both by creating a </w:t>
      </w:r>
      <w:r>
        <w:rPr>
          <w:rFonts w:ascii="Times New Roman" w:hAnsi="Times New Roman" w:cs="Times New Roman"/>
        </w:rPr>
        <w:t>“</w:t>
      </w:r>
      <w:r w:rsidRPr="00690DD6">
        <w:rPr>
          <w:rFonts w:ascii="Times New Roman" w:hAnsi="Times New Roman" w:cs="Times New Roman"/>
        </w:rPr>
        <w:t>realistic</w:t>
      </w:r>
      <w:r>
        <w:rPr>
          <w:rFonts w:ascii="Times New Roman" w:hAnsi="Times New Roman" w:cs="Times New Roman"/>
        </w:rPr>
        <w:t>”</w:t>
      </w:r>
      <w:r w:rsidR="00C23E1A">
        <w:rPr>
          <w:rFonts w:ascii="Times New Roman" w:hAnsi="Times New Roman" w:cs="Times New Roman"/>
        </w:rPr>
        <w:t xml:space="preserve"> </w:t>
      </w:r>
      <w:r w:rsidR="00620CF0">
        <w:rPr>
          <w:rFonts w:ascii="Times New Roman" w:hAnsi="Times New Roman" w:cs="Times New Roman"/>
        </w:rPr>
        <w:t>and</w:t>
      </w:r>
      <w:r w:rsidRPr="00690DD6">
        <w:rPr>
          <w:rFonts w:ascii="Times New Roman" w:hAnsi="Times New Roman" w:cs="Times New Roman"/>
        </w:rPr>
        <w:t xml:space="preserve"> representational aesthetic, </w:t>
      </w:r>
      <w:r w:rsidR="00C23E1A">
        <w:rPr>
          <w:rFonts w:ascii="Times New Roman" w:hAnsi="Times New Roman" w:cs="Times New Roman"/>
        </w:rPr>
        <w:t>perhaps</w:t>
      </w:r>
      <w:r w:rsidRPr="00690DD6">
        <w:rPr>
          <w:rFonts w:ascii="Times New Roman" w:hAnsi="Times New Roman" w:cs="Times New Roman"/>
        </w:rPr>
        <w:t xml:space="preserve"> choosing this method as a strategy to maintain fidelity to the original concept</w:t>
      </w:r>
      <w:r w:rsidR="00620CF0">
        <w:rPr>
          <w:rFonts w:ascii="Times New Roman" w:hAnsi="Times New Roman" w:cs="Times New Roman"/>
        </w:rPr>
        <w:t xml:space="preserve"> - </w:t>
      </w:r>
      <w:r>
        <w:rPr>
          <w:rFonts w:ascii="Times New Roman" w:hAnsi="Times New Roman" w:cs="Times New Roman"/>
        </w:rPr>
        <w:t>to create characters a reader might easily identify with</w:t>
      </w:r>
      <w:r w:rsidRPr="00690DD6">
        <w:rPr>
          <w:rFonts w:ascii="Times New Roman" w:hAnsi="Times New Roman" w:cs="Times New Roman"/>
        </w:rPr>
        <w:t>. However, adaptation theorist Robert Stam asserts</w:t>
      </w:r>
      <w:r>
        <w:rPr>
          <w:rFonts w:ascii="Times New Roman" w:hAnsi="Times New Roman" w:cs="Times New Roman"/>
        </w:rPr>
        <w:t xml:space="preserve"> “</w:t>
      </w:r>
      <w:r w:rsidRPr="00690DD6">
        <w:rPr>
          <w:rFonts w:ascii="Times New Roman" w:hAnsi="Times New Roman" w:cs="Times New Roman"/>
        </w:rPr>
        <w:t>The question of fidelity ignores the wider question: Fidelity to what?</w:t>
      </w:r>
      <w:r>
        <w:rPr>
          <w:rFonts w:ascii="Times New Roman" w:hAnsi="Times New Roman" w:cs="Times New Roman"/>
        </w:rPr>
        <w:t>”</w:t>
      </w:r>
      <w:r>
        <w:rPr>
          <w:rStyle w:val="FootnoteReference"/>
          <w:rFonts w:ascii="Times New Roman" w:hAnsi="Times New Roman" w:cs="Times New Roman"/>
        </w:rPr>
        <w:footnoteReference w:id="18"/>
      </w:r>
      <w:r>
        <w:rPr>
          <w:rFonts w:ascii="Times New Roman" w:hAnsi="Times New Roman" w:cs="Times New Roman"/>
        </w:rPr>
        <w:t xml:space="preserve"> </w:t>
      </w:r>
      <w:r w:rsidRPr="00690DD6">
        <w:rPr>
          <w:rFonts w:ascii="Times New Roman" w:hAnsi="Times New Roman" w:cs="Times New Roman"/>
        </w:rPr>
        <w:t>Thomas Leit</w:t>
      </w:r>
      <w:r>
        <w:rPr>
          <w:rFonts w:ascii="Times New Roman" w:hAnsi="Times New Roman" w:cs="Times New Roman"/>
        </w:rPr>
        <w:t>c</w:t>
      </w:r>
      <w:r w:rsidRPr="00690DD6">
        <w:rPr>
          <w:rFonts w:ascii="Times New Roman" w:hAnsi="Times New Roman" w:cs="Times New Roman"/>
        </w:rPr>
        <w:t xml:space="preserve">h further claims, </w:t>
      </w:r>
      <w:r>
        <w:rPr>
          <w:rFonts w:ascii="Times New Roman" w:hAnsi="Times New Roman" w:cs="Times New Roman"/>
        </w:rPr>
        <w:t>“</w:t>
      </w:r>
      <w:r w:rsidRPr="00690DD6">
        <w:rPr>
          <w:rFonts w:ascii="Times New Roman" w:hAnsi="Times New Roman" w:cs="Times New Roman"/>
        </w:rPr>
        <w:t>Fidelity to its source text</w:t>
      </w:r>
      <w:r>
        <w:rPr>
          <w:rFonts w:ascii="Times New Roman" w:hAnsi="Times New Roman" w:cs="Times New Roman"/>
        </w:rPr>
        <w:t xml:space="preserve"> </w:t>
      </w:r>
      <w:r>
        <w:rPr>
          <w:rFonts w:ascii="Times New Roman" w:hAnsi="Times New Roman" w:cs="Times New Roman"/>
          <w:sz w:val="20"/>
          <w:szCs w:val="20"/>
        </w:rPr>
        <w:t xml:space="preserve">[…] </w:t>
      </w:r>
      <w:r w:rsidRPr="00690DD6">
        <w:rPr>
          <w:rFonts w:ascii="Times New Roman" w:hAnsi="Times New Roman" w:cs="Times New Roman"/>
        </w:rPr>
        <w:t>is a hopelessly fallacious measure of a given adaptation’s value because it is unattainable, undesirable, and theoretically possible only in a trivial sens</w:t>
      </w:r>
      <w:r>
        <w:rPr>
          <w:rFonts w:ascii="Times New Roman" w:hAnsi="Times New Roman" w:cs="Times New Roman"/>
        </w:rPr>
        <w:t>e”</w:t>
      </w:r>
      <w:r>
        <w:rPr>
          <w:rStyle w:val="FootnoteReference"/>
          <w:rFonts w:ascii="Times New Roman" w:hAnsi="Times New Roman" w:cs="Times New Roman"/>
        </w:rPr>
        <w:footnoteReference w:id="19"/>
      </w:r>
      <w:r>
        <w:rPr>
          <w:rFonts w:ascii="Times New Roman" w:hAnsi="Times New Roman" w:cs="Times New Roman"/>
        </w:rPr>
        <w:t xml:space="preserve">.The characters depicted by Hyman are unsmiling and mostly represented as unemotional throughout his narrative, except for when the lottery tickets are drawn and one of the couples in the village realise that they have not drawn the winning ticket, and therefore could be interpreted as a pivotal point in the story when the reader may be aware that this particular lottery is not all that it appears to be. Brian McFarlane in his analysis </w:t>
      </w:r>
      <w:r w:rsidRPr="00A356EE">
        <w:rPr>
          <w:rFonts w:ascii="Times New Roman" w:hAnsi="Times New Roman" w:cs="Times New Roman"/>
          <w:i/>
        </w:rPr>
        <w:t xml:space="preserve">Novel </w:t>
      </w:r>
      <w:r w:rsidR="00C23E1A">
        <w:rPr>
          <w:rFonts w:ascii="Times New Roman" w:hAnsi="Times New Roman" w:cs="Times New Roman"/>
          <w:i/>
        </w:rPr>
        <w:t>t</w:t>
      </w:r>
      <w:r w:rsidRPr="00A356EE">
        <w:rPr>
          <w:rFonts w:ascii="Times New Roman" w:hAnsi="Times New Roman" w:cs="Times New Roman"/>
          <w:i/>
        </w:rPr>
        <w:t>o Film</w:t>
      </w:r>
      <w:r>
        <w:rPr>
          <w:rFonts w:ascii="Times New Roman" w:hAnsi="Times New Roman" w:cs="Times New Roman"/>
        </w:rPr>
        <w:t xml:space="preserve"> highlights the ways in which adaptations of characters can be both reflective of their original source but can also differ through the process of translation into another form</w:t>
      </w:r>
      <w:r w:rsidR="00AB01ED">
        <w:rPr>
          <w:rFonts w:ascii="Times New Roman" w:hAnsi="Times New Roman" w:cs="Times New Roman"/>
        </w:rPr>
        <w:t>.</w:t>
      </w:r>
      <w:r w:rsidR="0002505F">
        <w:rPr>
          <w:rFonts w:ascii="Times New Roman" w:hAnsi="Times New Roman" w:cs="Times New Roman"/>
        </w:rPr>
        <w:t xml:space="preserve"> </w:t>
      </w:r>
      <w:r>
        <w:rPr>
          <w:rFonts w:ascii="Times New Roman" w:hAnsi="Times New Roman" w:cs="Times New Roman"/>
        </w:rPr>
        <w:t xml:space="preserve">Propp notes that functions of characters readily survive successive </w:t>
      </w:r>
      <w:r w:rsidR="0002505F">
        <w:rPr>
          <w:rFonts w:ascii="Times New Roman" w:hAnsi="Times New Roman" w:cs="Times New Roman"/>
        </w:rPr>
        <w:t>re</w:t>
      </w:r>
      <w:r>
        <w:rPr>
          <w:rFonts w:ascii="Times New Roman" w:hAnsi="Times New Roman" w:cs="Times New Roman"/>
        </w:rPr>
        <w:t xml:space="preserve">tellings of a tale </w:t>
      </w:r>
      <w:proofErr w:type="gramStart"/>
      <w:r>
        <w:rPr>
          <w:rFonts w:ascii="Times New Roman" w:hAnsi="Times New Roman" w:cs="Times New Roman"/>
        </w:rPr>
        <w:t>and also</w:t>
      </w:r>
      <w:proofErr w:type="gramEnd"/>
      <w:r>
        <w:rPr>
          <w:rFonts w:ascii="Times New Roman" w:hAnsi="Times New Roman" w:cs="Times New Roman"/>
        </w:rPr>
        <w:t xml:space="preserve"> “draws attention to one of the ways in which a retelling may differ from an earlier version.”</w:t>
      </w:r>
      <w:r>
        <w:rPr>
          <w:rStyle w:val="FootnoteReference"/>
          <w:rFonts w:ascii="Times New Roman" w:hAnsi="Times New Roman" w:cs="Times New Roman"/>
        </w:rPr>
        <w:footnoteReference w:id="20"/>
      </w:r>
    </w:p>
    <w:p w14:paraId="7E63B5E8" w14:textId="6A29EE3E" w:rsidR="003E3F06" w:rsidRPr="00690DD6" w:rsidRDefault="003E3F06" w:rsidP="003E3F06">
      <w:pPr>
        <w:spacing w:line="360" w:lineRule="auto"/>
        <w:mirrorIndents/>
        <w:rPr>
          <w:rFonts w:ascii="Times New Roman" w:hAnsi="Times New Roman" w:cs="Times New Roman"/>
        </w:rPr>
      </w:pPr>
      <w:r w:rsidRPr="00690DD6">
        <w:rPr>
          <w:rFonts w:ascii="Times New Roman" w:hAnsi="Times New Roman" w:cs="Times New Roman"/>
        </w:rPr>
        <w:t xml:space="preserve">In a recent presentation </w:t>
      </w:r>
      <w:r>
        <w:rPr>
          <w:rFonts w:ascii="Times New Roman" w:hAnsi="Times New Roman" w:cs="Times New Roman"/>
        </w:rPr>
        <w:t xml:space="preserve">of his graphic novel adaptation </w:t>
      </w:r>
      <w:r w:rsidRPr="00690DD6">
        <w:rPr>
          <w:rFonts w:ascii="Times New Roman" w:hAnsi="Times New Roman" w:cs="Times New Roman"/>
        </w:rPr>
        <w:t>that Hyman delivered at Aix</w:t>
      </w:r>
      <w:r>
        <w:rPr>
          <w:rFonts w:ascii="Times New Roman" w:hAnsi="Times New Roman" w:cs="Times New Roman"/>
        </w:rPr>
        <w:t>-</w:t>
      </w:r>
      <w:r w:rsidRPr="00690DD6">
        <w:rPr>
          <w:rFonts w:ascii="Times New Roman" w:hAnsi="Times New Roman" w:cs="Times New Roman"/>
        </w:rPr>
        <w:t xml:space="preserve">Marseille University in France, he included </w:t>
      </w:r>
      <w:r>
        <w:rPr>
          <w:rFonts w:ascii="Times New Roman" w:hAnsi="Times New Roman" w:cs="Times New Roman"/>
        </w:rPr>
        <w:t xml:space="preserve">images of several strategies used to </w:t>
      </w:r>
      <w:r w:rsidR="00620CF0">
        <w:rPr>
          <w:rFonts w:ascii="Times New Roman" w:hAnsi="Times New Roman" w:cs="Times New Roman"/>
        </w:rPr>
        <w:t>assist</w:t>
      </w:r>
      <w:r w:rsidRPr="00690DD6">
        <w:rPr>
          <w:rFonts w:ascii="Times New Roman" w:hAnsi="Times New Roman" w:cs="Times New Roman"/>
        </w:rPr>
        <w:t xml:space="preserve"> his adaptation of the original </w:t>
      </w:r>
      <w:r>
        <w:rPr>
          <w:rFonts w:ascii="Times New Roman" w:hAnsi="Times New Roman" w:cs="Times New Roman"/>
        </w:rPr>
        <w:t xml:space="preserve">narrative </w:t>
      </w:r>
      <w:r w:rsidR="00620CF0">
        <w:rPr>
          <w:rFonts w:ascii="Times New Roman" w:hAnsi="Times New Roman" w:cs="Times New Roman"/>
        </w:rPr>
        <w:t>and thus,</w:t>
      </w:r>
      <w:r w:rsidRPr="00690DD6">
        <w:rPr>
          <w:rFonts w:ascii="Times New Roman" w:hAnsi="Times New Roman" w:cs="Times New Roman"/>
        </w:rPr>
        <w:t xml:space="preserve"> ma</w:t>
      </w:r>
      <w:r w:rsidR="00620CF0">
        <w:rPr>
          <w:rFonts w:ascii="Times New Roman" w:hAnsi="Times New Roman" w:cs="Times New Roman"/>
        </w:rPr>
        <w:t>de</w:t>
      </w:r>
      <w:r w:rsidRPr="00690DD6">
        <w:rPr>
          <w:rFonts w:ascii="Times New Roman" w:hAnsi="Times New Roman" w:cs="Times New Roman"/>
        </w:rPr>
        <w:t xml:space="preserve"> his </w:t>
      </w:r>
      <w:r w:rsidR="00620CF0">
        <w:rPr>
          <w:rFonts w:ascii="Times New Roman" w:hAnsi="Times New Roman" w:cs="Times New Roman"/>
        </w:rPr>
        <w:t xml:space="preserve">working </w:t>
      </w:r>
      <w:r w:rsidRPr="00690DD6">
        <w:rPr>
          <w:rFonts w:ascii="Times New Roman" w:hAnsi="Times New Roman" w:cs="Times New Roman"/>
        </w:rPr>
        <w:t>process more visible.</w:t>
      </w:r>
      <w:r>
        <w:rPr>
          <w:rFonts w:ascii="Times New Roman" w:hAnsi="Times New Roman" w:cs="Times New Roman"/>
        </w:rPr>
        <w:t xml:space="preserve"> He translates blocks of text from the novel </w:t>
      </w:r>
      <w:r>
        <w:rPr>
          <w:rFonts w:ascii="Times New Roman" w:hAnsi="Times New Roman" w:cs="Times New Roman"/>
        </w:rPr>
        <w:lastRenderedPageBreak/>
        <w:t>and creates written descriptions of specific scenes he plans to illustrate.</w:t>
      </w:r>
      <w:r w:rsidRPr="00690DD6">
        <w:rPr>
          <w:rFonts w:ascii="Times New Roman" w:hAnsi="Times New Roman" w:cs="Times New Roman"/>
        </w:rPr>
        <w:t xml:space="preserve"> He appears to use strategies </w:t>
      </w:r>
      <w:proofErr w:type="gramStart"/>
      <w:r w:rsidRPr="00690DD6">
        <w:rPr>
          <w:rFonts w:ascii="Times New Roman" w:hAnsi="Times New Roman" w:cs="Times New Roman"/>
        </w:rPr>
        <w:t>similar to</w:t>
      </w:r>
      <w:proofErr w:type="gramEnd"/>
      <w:r w:rsidRPr="00690DD6">
        <w:rPr>
          <w:rFonts w:ascii="Times New Roman" w:hAnsi="Times New Roman" w:cs="Times New Roman"/>
        </w:rPr>
        <w:t xml:space="preserve"> those used for film storyboarding and the visual outcome certainly exudes a film</w:t>
      </w:r>
      <w:r>
        <w:rPr>
          <w:rFonts w:ascii="Times New Roman" w:hAnsi="Times New Roman" w:cs="Times New Roman"/>
        </w:rPr>
        <w:t>-</w:t>
      </w:r>
      <w:r w:rsidRPr="00690DD6">
        <w:rPr>
          <w:rFonts w:ascii="Times New Roman" w:hAnsi="Times New Roman" w:cs="Times New Roman"/>
        </w:rPr>
        <w:t xml:space="preserve">like quality. </w:t>
      </w:r>
    </w:p>
    <w:p w14:paraId="5246870E" w14:textId="77777777" w:rsidR="003E3F06" w:rsidRPr="00690DD6" w:rsidRDefault="003E3F06" w:rsidP="003E3F06">
      <w:pPr>
        <w:spacing w:line="360" w:lineRule="auto"/>
        <w:mirrorIndents/>
        <w:rPr>
          <w:rFonts w:ascii="Times New Roman" w:hAnsi="Times New Roman" w:cs="Times New Roman"/>
        </w:rPr>
      </w:pPr>
    </w:p>
    <w:p w14:paraId="76B81500" w14:textId="77777777" w:rsidR="003E3F06" w:rsidRPr="00690DD6" w:rsidRDefault="003E3F06" w:rsidP="003E3F06">
      <w:pPr>
        <w:spacing w:line="360" w:lineRule="auto"/>
        <w:mirrorIndents/>
        <w:rPr>
          <w:rFonts w:ascii="Times New Roman" w:hAnsi="Times New Roman" w:cs="Times New Roman"/>
        </w:rPr>
      </w:pPr>
      <w:r w:rsidRPr="00690DD6">
        <w:rPr>
          <w:rFonts w:ascii="Times New Roman" w:hAnsi="Times New Roman" w:cs="Times New Roman"/>
          <w:noProof/>
          <w:lang w:eastAsia="en-GB"/>
        </w:rPr>
        <w:drawing>
          <wp:inline distT="0" distB="0" distL="0" distR="0" wp14:anchorId="3C1810C2" wp14:editId="0247A996">
            <wp:extent cx="3268861" cy="2480649"/>
            <wp:effectExtent l="0" t="0" r="8255"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8577" cy="2533555"/>
                    </a:xfrm>
                    <a:prstGeom prst="rect">
                      <a:avLst/>
                    </a:prstGeom>
                  </pic:spPr>
                </pic:pic>
              </a:graphicData>
            </a:graphic>
          </wp:inline>
        </w:drawing>
      </w:r>
    </w:p>
    <w:p w14:paraId="0F0A96F1" w14:textId="77777777" w:rsidR="003E3F06" w:rsidRPr="001661A6" w:rsidRDefault="003E3F06" w:rsidP="003E3F06">
      <w:pPr>
        <w:spacing w:line="360" w:lineRule="auto"/>
        <w:mirrorIndents/>
        <w:rPr>
          <w:rFonts w:ascii="Times New Roman" w:hAnsi="Times New Roman" w:cs="Times New Roman"/>
          <w:sz w:val="18"/>
          <w:szCs w:val="18"/>
        </w:rPr>
      </w:pPr>
      <w:r>
        <w:rPr>
          <w:rFonts w:ascii="Times New Roman" w:hAnsi="Times New Roman" w:cs="Times New Roman"/>
        </w:rPr>
        <w:t xml:space="preserve">              </w:t>
      </w:r>
      <w:r w:rsidRPr="001661A6">
        <w:rPr>
          <w:rFonts w:ascii="Times New Roman" w:hAnsi="Times New Roman" w:cs="Times New Roman"/>
          <w:sz w:val="18"/>
          <w:szCs w:val="18"/>
        </w:rPr>
        <w:t>Figure 2</w:t>
      </w:r>
      <w:r>
        <w:rPr>
          <w:rFonts w:ascii="Times New Roman" w:hAnsi="Times New Roman" w:cs="Times New Roman"/>
          <w:sz w:val="18"/>
          <w:szCs w:val="18"/>
        </w:rPr>
        <w:t>: Miles Hyman, Power point Presentation 2019</w:t>
      </w:r>
    </w:p>
    <w:p w14:paraId="244D4B6F" w14:textId="77777777" w:rsidR="003E3F06" w:rsidRPr="00690DD6" w:rsidRDefault="003E3F06" w:rsidP="003E3F06">
      <w:pPr>
        <w:spacing w:line="360" w:lineRule="auto"/>
        <w:mirrorIndents/>
        <w:rPr>
          <w:rFonts w:ascii="Times New Roman" w:hAnsi="Times New Roman" w:cs="Times New Roman"/>
        </w:rPr>
      </w:pPr>
      <w:r w:rsidRPr="00690DD6">
        <w:rPr>
          <w:rFonts w:ascii="Times New Roman" w:hAnsi="Times New Roman" w:cs="Times New Roman"/>
        </w:rPr>
        <w:t xml:space="preserve">In the diagram above, one can more fully understand how he structures components of the original text with his visual representations and attempts to match both, although through further </w:t>
      </w:r>
      <w:r>
        <w:rPr>
          <w:rFonts w:ascii="Times New Roman" w:hAnsi="Times New Roman" w:cs="Times New Roman"/>
        </w:rPr>
        <w:t>investigation</w:t>
      </w:r>
      <w:r w:rsidRPr="00690DD6">
        <w:rPr>
          <w:rFonts w:ascii="Times New Roman" w:hAnsi="Times New Roman" w:cs="Times New Roman"/>
        </w:rPr>
        <w:t xml:space="preserve"> it is apparent that he alters the chronology of Jackson’s narrative from time to time.</w:t>
      </w:r>
      <w:r>
        <w:rPr>
          <w:rFonts w:ascii="Times New Roman" w:hAnsi="Times New Roman" w:cs="Times New Roman"/>
        </w:rPr>
        <w:t xml:space="preserve"> </w:t>
      </w:r>
      <w:r w:rsidRPr="00690DD6">
        <w:rPr>
          <w:rFonts w:ascii="Times New Roman" w:hAnsi="Times New Roman" w:cs="Times New Roman"/>
        </w:rPr>
        <w:t xml:space="preserve">The graphic novel adaptation is lengthy compared to Jackson’s original short story and Hyman uses a range of techniques to draw out the pace and flow of the narrative. </w:t>
      </w:r>
    </w:p>
    <w:p w14:paraId="4453976C" w14:textId="56DC590A" w:rsidR="003E3F06" w:rsidRDefault="003E3F06" w:rsidP="003E3F06">
      <w:pPr>
        <w:spacing w:line="360" w:lineRule="auto"/>
        <w:mirrorIndents/>
        <w:rPr>
          <w:rFonts w:ascii="Times New Roman" w:hAnsi="Times New Roman" w:cs="Times New Roman"/>
        </w:rPr>
      </w:pPr>
      <w:r w:rsidRPr="00690DD6">
        <w:rPr>
          <w:rFonts w:ascii="Times New Roman" w:hAnsi="Times New Roman" w:cs="Times New Roman"/>
        </w:rPr>
        <w:t xml:space="preserve">As alluded to earlier, the artist describes his adaptation of the graphic novel as beginning with a </w:t>
      </w:r>
      <w:r>
        <w:rPr>
          <w:rFonts w:ascii="Times New Roman" w:hAnsi="Times New Roman" w:cs="Times New Roman"/>
        </w:rPr>
        <w:t>“</w:t>
      </w:r>
      <w:r w:rsidRPr="00690DD6">
        <w:rPr>
          <w:rFonts w:ascii="Times New Roman" w:hAnsi="Times New Roman" w:cs="Times New Roman"/>
        </w:rPr>
        <w:t>silent</w:t>
      </w:r>
      <w:r>
        <w:rPr>
          <w:rFonts w:ascii="Times New Roman" w:hAnsi="Times New Roman" w:cs="Times New Roman"/>
        </w:rPr>
        <w:t>”</w:t>
      </w:r>
      <w:r w:rsidRPr="00690DD6">
        <w:rPr>
          <w:rFonts w:ascii="Times New Roman" w:hAnsi="Times New Roman" w:cs="Times New Roman"/>
        </w:rPr>
        <w:t xml:space="preserve"> and virtually text</w:t>
      </w:r>
      <w:r>
        <w:rPr>
          <w:rFonts w:ascii="Times New Roman" w:hAnsi="Times New Roman" w:cs="Times New Roman"/>
        </w:rPr>
        <w:t>-</w:t>
      </w:r>
      <w:r w:rsidRPr="00690DD6">
        <w:rPr>
          <w:rFonts w:ascii="Times New Roman" w:hAnsi="Times New Roman" w:cs="Times New Roman"/>
        </w:rPr>
        <w:t>free setting of a scene in which the two men who oversee the lottery, Joe Summers and Harry Graves, prepare the lottery tickets at the coal office which Summers owns</w:t>
      </w:r>
      <w:r>
        <w:rPr>
          <w:rFonts w:ascii="Times New Roman" w:hAnsi="Times New Roman" w:cs="Times New Roman"/>
        </w:rPr>
        <w:t>.</w:t>
      </w:r>
      <w:r w:rsidRPr="00690DD6">
        <w:rPr>
          <w:rFonts w:ascii="Times New Roman" w:hAnsi="Times New Roman" w:cs="Times New Roman"/>
        </w:rPr>
        <w:t xml:space="preserve"> </w:t>
      </w:r>
      <w:r>
        <w:rPr>
          <w:rFonts w:ascii="Times New Roman" w:hAnsi="Times New Roman" w:cs="Times New Roman"/>
        </w:rPr>
        <w:t>T</w:t>
      </w:r>
      <w:r w:rsidRPr="00690DD6">
        <w:rPr>
          <w:rFonts w:ascii="Times New Roman" w:hAnsi="Times New Roman" w:cs="Times New Roman"/>
        </w:rPr>
        <w:t>his scene setting deviates from the original chronology of Jackson’s short story</w:t>
      </w:r>
      <w:r>
        <w:rPr>
          <w:rFonts w:ascii="Times New Roman" w:hAnsi="Times New Roman" w:cs="Times New Roman"/>
        </w:rPr>
        <w:t>,</w:t>
      </w:r>
      <w:r w:rsidRPr="00690DD6">
        <w:rPr>
          <w:rFonts w:ascii="Times New Roman" w:hAnsi="Times New Roman" w:cs="Times New Roman"/>
        </w:rPr>
        <w:t xml:space="preserve"> which begins with a written description of young children gathering stones. This calls into question Hyman’s intention to faithfully reproduce the story and further challenges the notion of the </w:t>
      </w:r>
      <w:r>
        <w:rPr>
          <w:rFonts w:ascii="Times New Roman" w:hAnsi="Times New Roman" w:cs="Times New Roman"/>
        </w:rPr>
        <w:t>“</w:t>
      </w:r>
      <w:r w:rsidRPr="00690DD6">
        <w:rPr>
          <w:rFonts w:ascii="Times New Roman" w:hAnsi="Times New Roman" w:cs="Times New Roman"/>
        </w:rPr>
        <w:t>fidelity</w:t>
      </w:r>
      <w:r>
        <w:rPr>
          <w:rFonts w:ascii="Times New Roman" w:hAnsi="Times New Roman" w:cs="Times New Roman"/>
        </w:rPr>
        <w:t>”</w:t>
      </w:r>
      <w:r w:rsidRPr="00690DD6">
        <w:rPr>
          <w:rFonts w:ascii="Times New Roman" w:hAnsi="Times New Roman" w:cs="Times New Roman"/>
        </w:rPr>
        <w:t xml:space="preserve"> of any adaptation</w:t>
      </w:r>
      <w:r w:rsidR="00AB01ED">
        <w:rPr>
          <w:rFonts w:ascii="Times New Roman" w:hAnsi="Times New Roman" w:cs="Times New Roman"/>
        </w:rPr>
        <w:t xml:space="preserve">, but as alluded to </w:t>
      </w:r>
      <w:proofErr w:type="gramStart"/>
      <w:r w:rsidR="00AB01ED">
        <w:rPr>
          <w:rFonts w:ascii="Times New Roman" w:hAnsi="Times New Roman" w:cs="Times New Roman"/>
        </w:rPr>
        <w:t>earlier  he</w:t>
      </w:r>
      <w:proofErr w:type="gramEnd"/>
      <w:r w:rsidR="00AB01ED">
        <w:rPr>
          <w:rFonts w:ascii="Times New Roman" w:hAnsi="Times New Roman" w:cs="Times New Roman"/>
        </w:rPr>
        <w:t xml:space="preserve"> wanted to avoid using large blocks of text and this deviation from the chronology was a solution to this problem</w:t>
      </w:r>
      <w:r w:rsidRPr="00690DD6">
        <w:rPr>
          <w:rFonts w:ascii="Times New Roman" w:hAnsi="Times New Roman" w:cs="Times New Roman"/>
        </w:rPr>
        <w:t>. He also adds a scene with Tessie Hutchinson taking a bath on the morning of June 27</w:t>
      </w:r>
      <w:r w:rsidRPr="00690DD6">
        <w:rPr>
          <w:rFonts w:ascii="Times New Roman" w:hAnsi="Times New Roman" w:cs="Times New Roman"/>
          <w:vertAlign w:val="superscript"/>
        </w:rPr>
        <w:t>th</w:t>
      </w:r>
      <w:r w:rsidRPr="00690DD6">
        <w:rPr>
          <w:rFonts w:ascii="Times New Roman" w:hAnsi="Times New Roman" w:cs="Times New Roman"/>
        </w:rPr>
        <w:t xml:space="preserve"> with some </w:t>
      </w:r>
      <w:r>
        <w:rPr>
          <w:rFonts w:ascii="Times New Roman" w:hAnsi="Times New Roman" w:cs="Times New Roman"/>
        </w:rPr>
        <w:t xml:space="preserve">visual </w:t>
      </w:r>
      <w:r w:rsidRPr="00690DD6">
        <w:rPr>
          <w:rFonts w:ascii="Times New Roman" w:hAnsi="Times New Roman" w:cs="Times New Roman"/>
        </w:rPr>
        <w:t xml:space="preserve">details of the domestic setting of the Hutchinson’s home which helps the reader to humanise Tessie and identify with her vulnerability as a naked woman. He also adds a touch of symbolism </w:t>
      </w:r>
      <w:r>
        <w:rPr>
          <w:rFonts w:ascii="Times New Roman" w:hAnsi="Times New Roman" w:cs="Times New Roman"/>
        </w:rPr>
        <w:t xml:space="preserve">in two of the frames, firstly </w:t>
      </w:r>
      <w:r w:rsidRPr="00690DD6">
        <w:rPr>
          <w:rFonts w:ascii="Times New Roman" w:hAnsi="Times New Roman" w:cs="Times New Roman"/>
        </w:rPr>
        <w:t xml:space="preserve">in the form of an axe embedded in a tree stump outside of the Hutchinson’s house </w:t>
      </w:r>
      <w:r>
        <w:rPr>
          <w:rFonts w:ascii="Times New Roman" w:hAnsi="Times New Roman" w:cs="Times New Roman"/>
        </w:rPr>
        <w:t>in the frame following a previous image of the Hutchinson’s mailbox – which, in retrospect, appears as a kind of omen which is alluded to once again when Tessie notices the axe in the stump when looking out of the kitchen window further along in the narrative.</w:t>
      </w:r>
    </w:p>
    <w:p w14:paraId="55E4E99E" w14:textId="77777777" w:rsidR="003E3F06" w:rsidRDefault="003E3F06" w:rsidP="003E3F06">
      <w:pPr>
        <w:spacing w:line="360" w:lineRule="auto"/>
        <w:mirrorIndents/>
        <w:rPr>
          <w:rFonts w:ascii="Times New Roman" w:hAnsi="Times New Roman" w:cs="Times New Roman"/>
          <w:noProof/>
          <w:lang w:eastAsia="en-GB"/>
        </w:rPr>
      </w:pPr>
      <w:r w:rsidRPr="00690DD6">
        <w:rPr>
          <w:rFonts w:ascii="Times New Roman" w:hAnsi="Times New Roman" w:cs="Times New Roman"/>
          <w:noProof/>
          <w:lang w:eastAsia="en-GB"/>
        </w:rPr>
        <w:lastRenderedPageBreak/>
        <w:drawing>
          <wp:inline distT="0" distB="0" distL="0" distR="0" wp14:anchorId="1241A16F" wp14:editId="7ADACCCE">
            <wp:extent cx="3052445" cy="2407707"/>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7260" cy="2466719"/>
                    </a:xfrm>
                    <a:prstGeom prst="rect">
                      <a:avLst/>
                    </a:prstGeom>
                  </pic:spPr>
                </pic:pic>
              </a:graphicData>
            </a:graphic>
          </wp:inline>
        </w:drawing>
      </w:r>
    </w:p>
    <w:p w14:paraId="49E33501" w14:textId="77777777" w:rsidR="003E3F06" w:rsidRPr="00FE2BBD" w:rsidRDefault="003E3F06" w:rsidP="003E3F06">
      <w:pPr>
        <w:spacing w:line="360" w:lineRule="auto"/>
        <w:mirrorIndents/>
        <w:rPr>
          <w:rFonts w:ascii="Times New Roman" w:hAnsi="Times New Roman" w:cs="Times New Roman"/>
          <w:sz w:val="18"/>
          <w:szCs w:val="18"/>
        </w:rPr>
      </w:pPr>
      <w:r>
        <w:rPr>
          <w:rFonts w:ascii="Times New Roman" w:hAnsi="Times New Roman" w:cs="Times New Roman"/>
          <w:noProof/>
          <w:sz w:val="18"/>
          <w:szCs w:val="18"/>
          <w:lang w:eastAsia="en-GB"/>
        </w:rPr>
        <w:t xml:space="preserve">      </w:t>
      </w:r>
      <w:r w:rsidRPr="001661A6">
        <w:rPr>
          <w:rFonts w:ascii="Times New Roman" w:hAnsi="Times New Roman" w:cs="Times New Roman"/>
          <w:noProof/>
          <w:sz w:val="18"/>
          <w:szCs w:val="18"/>
          <w:lang w:eastAsia="en-GB"/>
        </w:rPr>
        <w:t>Figure 3</w:t>
      </w:r>
      <w:r>
        <w:rPr>
          <w:rFonts w:ascii="Times New Roman" w:hAnsi="Times New Roman" w:cs="Times New Roman"/>
          <w:noProof/>
          <w:sz w:val="18"/>
          <w:szCs w:val="18"/>
          <w:lang w:eastAsia="en-GB"/>
        </w:rPr>
        <w:t xml:space="preserve">: Miles Hyman, </w:t>
      </w:r>
      <w:r w:rsidRPr="00FE2BBD">
        <w:rPr>
          <w:rFonts w:ascii="Times New Roman" w:hAnsi="Times New Roman" w:cs="Times New Roman"/>
          <w:i/>
          <w:noProof/>
          <w:sz w:val="18"/>
          <w:szCs w:val="18"/>
          <w:lang w:eastAsia="en-GB"/>
        </w:rPr>
        <w:t>The Lottery</w:t>
      </w:r>
      <w:r>
        <w:rPr>
          <w:rFonts w:ascii="Times New Roman" w:hAnsi="Times New Roman" w:cs="Times New Roman"/>
          <w:noProof/>
          <w:sz w:val="18"/>
          <w:szCs w:val="18"/>
          <w:lang w:eastAsia="en-GB"/>
        </w:rPr>
        <w:t xml:space="preserve"> ( Hill And Wang ) 2016</w:t>
      </w:r>
    </w:p>
    <w:p w14:paraId="2C7542B4" w14:textId="77777777" w:rsidR="003E3F06" w:rsidRPr="00690DD6" w:rsidRDefault="003E3F06" w:rsidP="003E3F06">
      <w:pPr>
        <w:spacing w:line="360" w:lineRule="auto"/>
        <w:mirrorIndents/>
        <w:rPr>
          <w:rFonts w:ascii="Times New Roman" w:hAnsi="Times New Roman" w:cs="Times New Roman"/>
        </w:rPr>
      </w:pPr>
      <w:r>
        <w:rPr>
          <w:rFonts w:ascii="Times New Roman" w:hAnsi="Times New Roman" w:cs="Times New Roman"/>
        </w:rPr>
        <w:t xml:space="preserve">The juxtaposition of these frames and the association with the Hutchinson family firstly and then specifically to Tessie </w:t>
      </w:r>
      <w:r w:rsidRPr="00690DD6">
        <w:rPr>
          <w:rFonts w:ascii="Times New Roman" w:hAnsi="Times New Roman" w:cs="Times New Roman"/>
        </w:rPr>
        <w:t>perhaps alludes to the violent scene which unfolds towards the end of the novel.</w:t>
      </w:r>
      <w:r>
        <w:rPr>
          <w:rFonts w:ascii="Times New Roman" w:hAnsi="Times New Roman" w:cs="Times New Roman"/>
        </w:rPr>
        <w:t xml:space="preserve"> </w:t>
      </w:r>
      <w:r w:rsidRPr="00690DD6">
        <w:rPr>
          <w:rFonts w:ascii="Times New Roman" w:hAnsi="Times New Roman" w:cs="Times New Roman"/>
        </w:rPr>
        <w:t>The café scene is also added by Hyman and helps to provide a sense of the character of the town itself and the ordinariness of people going about their day-to-day business.</w:t>
      </w:r>
      <w:r>
        <w:rPr>
          <w:rFonts w:ascii="Times New Roman" w:hAnsi="Times New Roman" w:cs="Times New Roman"/>
        </w:rPr>
        <w:t xml:space="preserve"> </w:t>
      </w:r>
      <w:r w:rsidRPr="00690DD6">
        <w:rPr>
          <w:rFonts w:ascii="Times New Roman" w:hAnsi="Times New Roman" w:cs="Times New Roman"/>
        </w:rPr>
        <w:t>The visual style pays homage to Edward Hopper’s depictions of interior spaces and elsewhere Hyman has talked about the influence that the artist had on his visual style.</w:t>
      </w:r>
    </w:p>
    <w:p w14:paraId="298CB6FA" w14:textId="1ACD73B3" w:rsidR="003E3F06" w:rsidRPr="00690DD6" w:rsidRDefault="003E3F06" w:rsidP="003E3F06">
      <w:pPr>
        <w:spacing w:line="360" w:lineRule="auto"/>
        <w:mirrorIndents/>
        <w:rPr>
          <w:rFonts w:ascii="Times New Roman" w:hAnsi="Times New Roman" w:cs="Times New Roman"/>
        </w:rPr>
      </w:pPr>
      <w:r w:rsidRPr="00690DD6">
        <w:rPr>
          <w:rFonts w:ascii="Times New Roman" w:hAnsi="Times New Roman" w:cs="Times New Roman"/>
        </w:rPr>
        <w:t xml:space="preserve">A recurrent theme that runs through the narrative is that of the importance of tradition and an unquestioning response to change. </w:t>
      </w:r>
      <w:r w:rsidR="009017B3">
        <w:rPr>
          <w:rFonts w:ascii="Times New Roman" w:hAnsi="Times New Roman" w:cs="Times New Roman"/>
        </w:rPr>
        <w:t xml:space="preserve">The younger townsfolk describe wanting to replace </w:t>
      </w:r>
      <w:r w:rsidRPr="00690DD6">
        <w:rPr>
          <w:rFonts w:ascii="Times New Roman" w:hAnsi="Times New Roman" w:cs="Times New Roman"/>
        </w:rPr>
        <w:t>the box in which the lottery tickets are drawn</w:t>
      </w:r>
      <w:r w:rsidR="009017B3">
        <w:rPr>
          <w:rFonts w:ascii="Times New Roman" w:hAnsi="Times New Roman" w:cs="Times New Roman"/>
        </w:rPr>
        <w:t xml:space="preserve"> but are met with</w:t>
      </w:r>
      <w:r w:rsidRPr="00690DD6">
        <w:rPr>
          <w:rFonts w:ascii="Times New Roman" w:hAnsi="Times New Roman" w:cs="Times New Roman"/>
        </w:rPr>
        <w:t xml:space="preserve"> resistance from the older residents. There are </w:t>
      </w:r>
      <w:r w:rsidR="009017B3">
        <w:rPr>
          <w:rFonts w:ascii="Times New Roman" w:hAnsi="Times New Roman" w:cs="Times New Roman"/>
        </w:rPr>
        <w:t xml:space="preserve">also </w:t>
      </w:r>
      <w:r w:rsidRPr="00690DD6">
        <w:rPr>
          <w:rFonts w:ascii="Times New Roman" w:hAnsi="Times New Roman" w:cs="Times New Roman"/>
        </w:rPr>
        <w:t xml:space="preserve">suggestions that some of the young townsfolk are pressing for </w:t>
      </w:r>
      <w:r w:rsidR="009017B3">
        <w:rPr>
          <w:rFonts w:ascii="Times New Roman" w:hAnsi="Times New Roman" w:cs="Times New Roman"/>
        </w:rPr>
        <w:t xml:space="preserve">further </w:t>
      </w:r>
      <w:r w:rsidRPr="00690DD6">
        <w:rPr>
          <w:rFonts w:ascii="Times New Roman" w:hAnsi="Times New Roman" w:cs="Times New Roman"/>
        </w:rPr>
        <w:t xml:space="preserve">change, but the older folk are adamant that the tradition be passed on and adhered to as closely as possible. Conversations describe some original aspects of the tradition being lost or transformed, but the main purpose of the lottery, which is to select a person from the community to sacrifice in order to guarantee the success of the crops, </w:t>
      </w:r>
      <w:r w:rsidR="00AB01ED">
        <w:rPr>
          <w:rFonts w:ascii="Times New Roman" w:hAnsi="Times New Roman" w:cs="Times New Roman"/>
        </w:rPr>
        <w:t>goes</w:t>
      </w:r>
      <w:r w:rsidRPr="00690DD6">
        <w:rPr>
          <w:rFonts w:ascii="Times New Roman" w:hAnsi="Times New Roman" w:cs="Times New Roman"/>
        </w:rPr>
        <w:t xml:space="preserve"> back as </w:t>
      </w:r>
      <w:r w:rsidR="00AB01ED">
        <w:rPr>
          <w:rFonts w:ascii="Times New Roman" w:hAnsi="Times New Roman" w:cs="Times New Roman"/>
        </w:rPr>
        <w:t xml:space="preserve">far as </w:t>
      </w:r>
      <w:r w:rsidRPr="00690DD6">
        <w:rPr>
          <w:rFonts w:ascii="Times New Roman" w:hAnsi="Times New Roman" w:cs="Times New Roman"/>
        </w:rPr>
        <w:t>the oldest member of the community can remember.</w:t>
      </w:r>
      <w:r>
        <w:rPr>
          <w:rFonts w:ascii="Times New Roman" w:hAnsi="Times New Roman" w:cs="Times New Roman"/>
        </w:rPr>
        <w:t xml:space="preserve"> </w:t>
      </w:r>
      <w:r w:rsidRPr="00690DD6">
        <w:rPr>
          <w:rFonts w:ascii="Times New Roman" w:hAnsi="Times New Roman" w:cs="Times New Roman"/>
        </w:rPr>
        <w:t>Unlike the earlier film adaptation (1969), the atmosphere conveyed through Hyman’s visual interpretation</w:t>
      </w:r>
      <w:r w:rsidR="0002505F">
        <w:rPr>
          <w:rFonts w:ascii="Times New Roman" w:hAnsi="Times New Roman" w:cs="Times New Roman"/>
        </w:rPr>
        <w:t xml:space="preserve"> is</w:t>
      </w:r>
      <w:r w:rsidR="00350B08">
        <w:rPr>
          <w:rFonts w:ascii="Times New Roman" w:hAnsi="Times New Roman" w:cs="Times New Roman"/>
        </w:rPr>
        <w:t xml:space="preserve"> anything</w:t>
      </w:r>
      <w:r w:rsidRPr="00690DD6">
        <w:rPr>
          <w:rFonts w:ascii="Times New Roman" w:hAnsi="Times New Roman" w:cs="Times New Roman"/>
        </w:rPr>
        <w:t xml:space="preserve"> </w:t>
      </w:r>
      <w:r w:rsidR="0002505F">
        <w:rPr>
          <w:rFonts w:ascii="Times New Roman" w:hAnsi="Times New Roman" w:cs="Times New Roman"/>
        </w:rPr>
        <w:t xml:space="preserve">but light </w:t>
      </w:r>
      <w:proofErr w:type="gramStart"/>
      <w:r w:rsidR="0002505F">
        <w:rPr>
          <w:rFonts w:ascii="Times New Roman" w:hAnsi="Times New Roman" w:cs="Times New Roman"/>
        </w:rPr>
        <w:t>hearted .</w:t>
      </w:r>
      <w:r w:rsidRPr="00690DD6">
        <w:rPr>
          <w:rFonts w:ascii="Times New Roman" w:hAnsi="Times New Roman" w:cs="Times New Roman"/>
        </w:rPr>
        <w:t>The</w:t>
      </w:r>
      <w:proofErr w:type="gramEnd"/>
      <w:r w:rsidRPr="00690DD6">
        <w:rPr>
          <w:rFonts w:ascii="Times New Roman" w:hAnsi="Times New Roman" w:cs="Times New Roman"/>
        </w:rPr>
        <w:t xml:space="preserve"> film is colourful, mundane and in places – perhaps unintentionally, even humorous. The chilling outcome of the lottery draw is revealed during the final scene and </w:t>
      </w:r>
      <w:r w:rsidR="004C338B">
        <w:rPr>
          <w:rFonts w:ascii="Times New Roman" w:hAnsi="Times New Roman" w:cs="Times New Roman"/>
        </w:rPr>
        <w:t xml:space="preserve">is </w:t>
      </w:r>
      <w:r w:rsidRPr="00690DD6">
        <w:rPr>
          <w:rFonts w:ascii="Times New Roman" w:hAnsi="Times New Roman" w:cs="Times New Roman"/>
        </w:rPr>
        <w:t>quickly</w:t>
      </w:r>
      <w:r w:rsidR="004C338B">
        <w:rPr>
          <w:rFonts w:ascii="Times New Roman" w:hAnsi="Times New Roman" w:cs="Times New Roman"/>
        </w:rPr>
        <w:t xml:space="preserve"> concluded</w:t>
      </w:r>
      <w:r w:rsidRPr="00690DD6">
        <w:rPr>
          <w:rFonts w:ascii="Times New Roman" w:hAnsi="Times New Roman" w:cs="Times New Roman"/>
        </w:rPr>
        <w:t>, leaving the audience to imagine the full horror of the fate of the lottery winner.</w:t>
      </w:r>
    </w:p>
    <w:p w14:paraId="16546885" w14:textId="77777777" w:rsidR="003E3F06" w:rsidRPr="00690DD6" w:rsidRDefault="003E3F06" w:rsidP="003E3F06">
      <w:pPr>
        <w:spacing w:line="360" w:lineRule="auto"/>
        <w:mirrorIndents/>
        <w:rPr>
          <w:rFonts w:ascii="Times New Roman" w:hAnsi="Times New Roman" w:cs="Times New Roman"/>
        </w:rPr>
      </w:pPr>
    </w:p>
    <w:p w14:paraId="3F3A65AC" w14:textId="77777777" w:rsidR="003E3F06" w:rsidRPr="00690DD6" w:rsidRDefault="003E3F06" w:rsidP="003E3F06">
      <w:pPr>
        <w:spacing w:line="360" w:lineRule="auto"/>
        <w:mirrorIndents/>
        <w:rPr>
          <w:rFonts w:ascii="Times New Roman" w:hAnsi="Times New Roman" w:cs="Times New Roman"/>
        </w:rPr>
      </w:pPr>
      <w:r w:rsidRPr="00690DD6">
        <w:rPr>
          <w:rFonts w:ascii="Times New Roman" w:hAnsi="Times New Roman" w:cs="Times New Roman"/>
          <w:noProof/>
          <w:lang w:eastAsia="en-GB"/>
        </w:rPr>
        <w:lastRenderedPageBreak/>
        <w:drawing>
          <wp:inline distT="0" distB="0" distL="0" distR="0" wp14:anchorId="36EFF57F" wp14:editId="2EA9C9F3">
            <wp:extent cx="4723666" cy="3181350"/>
            <wp:effectExtent l="0" t="0" r="1270" b="0"/>
            <wp:docPr id="4" name="Picture 4" descr="A group of people sitting togeth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together&#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63683" cy="3275650"/>
                    </a:xfrm>
                    <a:prstGeom prst="rect">
                      <a:avLst/>
                    </a:prstGeom>
                  </pic:spPr>
                </pic:pic>
              </a:graphicData>
            </a:graphic>
          </wp:inline>
        </w:drawing>
      </w:r>
    </w:p>
    <w:p w14:paraId="3E5B4988" w14:textId="77777777" w:rsidR="003E3F06" w:rsidRPr="00FE2BBD" w:rsidRDefault="003E3F06" w:rsidP="003E3F06">
      <w:pPr>
        <w:spacing w:line="360" w:lineRule="auto"/>
        <w:mirrorIndents/>
        <w:rPr>
          <w:rFonts w:ascii="Times New Roman" w:hAnsi="Times New Roman" w:cs="Times New Roman"/>
          <w:sz w:val="18"/>
          <w:szCs w:val="18"/>
        </w:rPr>
      </w:pPr>
      <w:r w:rsidRPr="001661A6">
        <w:rPr>
          <w:rFonts w:ascii="Times New Roman" w:hAnsi="Times New Roman" w:cs="Times New Roman"/>
          <w:sz w:val="18"/>
          <w:szCs w:val="18"/>
        </w:rPr>
        <w:t xml:space="preserve">           </w:t>
      </w:r>
      <w:r>
        <w:rPr>
          <w:rFonts w:ascii="Times New Roman" w:hAnsi="Times New Roman" w:cs="Times New Roman"/>
          <w:sz w:val="18"/>
          <w:szCs w:val="18"/>
        </w:rPr>
        <w:t xml:space="preserve">                            </w:t>
      </w:r>
      <w:r w:rsidRPr="001661A6">
        <w:rPr>
          <w:rFonts w:ascii="Times New Roman" w:hAnsi="Times New Roman" w:cs="Times New Roman"/>
          <w:sz w:val="18"/>
          <w:szCs w:val="18"/>
        </w:rPr>
        <w:t xml:space="preserve"> Figure 4</w:t>
      </w:r>
      <w:r>
        <w:rPr>
          <w:rFonts w:ascii="Times New Roman" w:hAnsi="Times New Roman" w:cs="Times New Roman"/>
          <w:sz w:val="18"/>
          <w:szCs w:val="18"/>
        </w:rPr>
        <w:t xml:space="preserve">: Miles Hyman, </w:t>
      </w:r>
      <w:r w:rsidRPr="00FE2BBD">
        <w:rPr>
          <w:rFonts w:ascii="Times New Roman" w:hAnsi="Times New Roman" w:cs="Times New Roman"/>
          <w:i/>
          <w:sz w:val="18"/>
          <w:szCs w:val="18"/>
        </w:rPr>
        <w:t>The Lottery</w:t>
      </w:r>
      <w:r>
        <w:rPr>
          <w:rFonts w:ascii="Times New Roman" w:hAnsi="Times New Roman" w:cs="Times New Roman"/>
          <w:i/>
          <w:sz w:val="18"/>
          <w:szCs w:val="18"/>
        </w:rPr>
        <w:t xml:space="preserve"> </w:t>
      </w:r>
      <w:r>
        <w:rPr>
          <w:rFonts w:ascii="Times New Roman" w:hAnsi="Times New Roman" w:cs="Times New Roman"/>
          <w:sz w:val="18"/>
          <w:szCs w:val="18"/>
        </w:rPr>
        <w:t>(Hill and Wang) 2016</w:t>
      </w:r>
    </w:p>
    <w:p w14:paraId="4F20BC46" w14:textId="77777777" w:rsidR="003E3F06" w:rsidRPr="00690DD6" w:rsidRDefault="003E3F06" w:rsidP="003E3F06">
      <w:pPr>
        <w:spacing w:line="360" w:lineRule="auto"/>
        <w:mirrorIndents/>
        <w:rPr>
          <w:rFonts w:ascii="Times New Roman" w:hAnsi="Times New Roman" w:cs="Times New Roman"/>
        </w:rPr>
      </w:pPr>
    </w:p>
    <w:p w14:paraId="35E3A96A" w14:textId="2084BEB4" w:rsidR="003E3F06" w:rsidRPr="00690DD6" w:rsidRDefault="003E3F06" w:rsidP="003E3F06">
      <w:pPr>
        <w:spacing w:line="360" w:lineRule="auto"/>
        <w:mirrorIndents/>
        <w:rPr>
          <w:rFonts w:ascii="Times New Roman" w:hAnsi="Times New Roman" w:cs="Times New Roman"/>
        </w:rPr>
      </w:pPr>
      <w:r w:rsidRPr="00690DD6">
        <w:rPr>
          <w:rFonts w:ascii="Times New Roman" w:hAnsi="Times New Roman" w:cs="Times New Roman"/>
        </w:rPr>
        <w:t>One of the challenges Hyman faced in his adaptation, was to keep the secret of the true purpose of the lottery hidden until the concluding frames of the story, in keeping with the original narrative by Shirley Jackson. The final, chilling climax of the</w:t>
      </w:r>
      <w:r>
        <w:rPr>
          <w:rFonts w:ascii="Times New Roman" w:hAnsi="Times New Roman" w:cs="Times New Roman"/>
        </w:rPr>
        <w:t xml:space="preserve"> original</w:t>
      </w:r>
      <w:r w:rsidRPr="00690DD6">
        <w:rPr>
          <w:rFonts w:ascii="Times New Roman" w:hAnsi="Times New Roman" w:cs="Times New Roman"/>
        </w:rPr>
        <w:t xml:space="preserve"> story is so unexpected and therefore, shocking, partly through Jackson’s understanding of the power of cognitive dissonance and its ability to manipulate our perceptions </w:t>
      </w:r>
      <w:r w:rsidR="004C338B">
        <w:rPr>
          <w:rFonts w:ascii="Times New Roman" w:hAnsi="Times New Roman" w:cs="Times New Roman"/>
        </w:rPr>
        <w:t>and this is achieved t</w:t>
      </w:r>
      <w:r w:rsidRPr="00690DD6">
        <w:rPr>
          <w:rFonts w:ascii="Times New Roman" w:hAnsi="Times New Roman" w:cs="Times New Roman"/>
        </w:rPr>
        <w:t xml:space="preserve">hrough </w:t>
      </w:r>
      <w:r w:rsidR="004C338B">
        <w:rPr>
          <w:rFonts w:ascii="Times New Roman" w:hAnsi="Times New Roman" w:cs="Times New Roman"/>
        </w:rPr>
        <w:t>our</w:t>
      </w:r>
      <w:r w:rsidRPr="00690DD6">
        <w:rPr>
          <w:rFonts w:ascii="Times New Roman" w:hAnsi="Times New Roman" w:cs="Times New Roman"/>
        </w:rPr>
        <w:t xml:space="preserve"> usual association of lotteries as </w:t>
      </w:r>
      <w:r w:rsidR="004C338B">
        <w:rPr>
          <w:rFonts w:ascii="Times New Roman" w:hAnsi="Times New Roman" w:cs="Times New Roman"/>
        </w:rPr>
        <w:t xml:space="preserve">potentially </w:t>
      </w:r>
      <w:r w:rsidRPr="00690DD6">
        <w:rPr>
          <w:rFonts w:ascii="Times New Roman" w:hAnsi="Times New Roman" w:cs="Times New Roman"/>
        </w:rPr>
        <w:t>positive rather than negative events.  There are few clues as to the final unfolding of the violence undertaken by the townspeople, who blindly follow tradition in an unquestioning manner. The method of Tessie’s execution is stoning, which from a historical perspective</w:t>
      </w:r>
      <w:r w:rsidR="004C338B">
        <w:rPr>
          <w:rFonts w:ascii="Times New Roman" w:hAnsi="Times New Roman" w:cs="Times New Roman"/>
        </w:rPr>
        <w:t xml:space="preserve"> </w:t>
      </w:r>
      <w:r w:rsidRPr="00690DD6">
        <w:rPr>
          <w:rFonts w:ascii="Times New Roman" w:hAnsi="Times New Roman" w:cs="Times New Roman"/>
        </w:rPr>
        <w:t xml:space="preserve">is imbued with religious overtones and </w:t>
      </w:r>
      <w:r w:rsidR="004C338B">
        <w:rPr>
          <w:rFonts w:ascii="Times New Roman" w:hAnsi="Times New Roman" w:cs="Times New Roman"/>
        </w:rPr>
        <w:t xml:space="preserve">in a similar sense </w:t>
      </w:r>
      <w:r w:rsidRPr="00690DD6">
        <w:rPr>
          <w:rFonts w:ascii="Times New Roman" w:hAnsi="Times New Roman" w:cs="Times New Roman"/>
        </w:rPr>
        <w:t xml:space="preserve">the theme of scapegoating is one that has </w:t>
      </w:r>
      <w:r w:rsidR="00F572A5">
        <w:rPr>
          <w:rFonts w:ascii="Times New Roman" w:hAnsi="Times New Roman" w:cs="Times New Roman"/>
        </w:rPr>
        <w:t>also</w:t>
      </w:r>
      <w:r w:rsidRPr="00690DD6">
        <w:rPr>
          <w:rFonts w:ascii="Times New Roman" w:hAnsi="Times New Roman" w:cs="Times New Roman"/>
        </w:rPr>
        <w:t xml:space="preserve"> been associated with certain religious communities.</w:t>
      </w:r>
      <w:r>
        <w:rPr>
          <w:rFonts w:ascii="Times New Roman" w:hAnsi="Times New Roman" w:cs="Times New Roman"/>
        </w:rPr>
        <w:t xml:space="preserve"> As the first stone is thrown and strikes Tessie on the forehead, the reality of the fate of the lottery winner becomes clear. In both the original story and Hyman’s adaptation, we learn that the mob closes in on Tessie and we are left to imagine her fate. Through his use of point of view and dramatic perspective Hyman draws the reader into the image to the point of identification with the mob. It becomes clear that Tessie has lost her footing and her fate is now sealed. This is the final scene of Jackson’s narrative; however, Hyman creates several more frames in which we see an overturned wooden stool and some discarded stones. Following the conclusion of the lottery, Hyman draws the reader away from the horrific scene that is unfolding and back to the houses of the village, and the surrounding environment which appears as an idyllic small town on a pleasant summer</w:t>
      </w:r>
      <w:r w:rsidRPr="00393930">
        <w:rPr>
          <w:rFonts w:ascii="Times New Roman" w:hAnsi="Times New Roman" w:cs="Times New Roman"/>
        </w:rPr>
        <w:t>’s</w:t>
      </w:r>
      <w:r>
        <w:rPr>
          <w:rFonts w:ascii="Times New Roman" w:hAnsi="Times New Roman" w:cs="Times New Roman"/>
        </w:rPr>
        <w:t xml:space="preserve"> day and is reflective of the tone suggested in the opening lines of Jackson’s original novel.</w:t>
      </w:r>
    </w:p>
    <w:p w14:paraId="28FA652A" w14:textId="77777777" w:rsidR="00F572A5" w:rsidRDefault="00F572A5" w:rsidP="003E3F06">
      <w:pPr>
        <w:spacing w:line="360" w:lineRule="auto"/>
        <w:mirrorIndents/>
        <w:rPr>
          <w:rFonts w:ascii="Times New Roman" w:hAnsi="Times New Roman" w:cs="Times New Roman"/>
          <w:b/>
          <w:color w:val="2A2A2A"/>
        </w:rPr>
      </w:pPr>
    </w:p>
    <w:p w14:paraId="79E71521" w14:textId="1F94C29B" w:rsidR="003E3F06" w:rsidRPr="00690DD6" w:rsidRDefault="003E3F06" w:rsidP="003E3F06">
      <w:pPr>
        <w:spacing w:line="360" w:lineRule="auto"/>
        <w:mirrorIndents/>
        <w:rPr>
          <w:rFonts w:ascii="Times New Roman" w:hAnsi="Times New Roman" w:cs="Times New Roman"/>
          <w:b/>
          <w:color w:val="2A2A2A"/>
        </w:rPr>
      </w:pPr>
      <w:r w:rsidRPr="00690DD6">
        <w:rPr>
          <w:rFonts w:ascii="Times New Roman" w:hAnsi="Times New Roman" w:cs="Times New Roman"/>
          <w:b/>
          <w:color w:val="2A2A2A"/>
        </w:rPr>
        <w:lastRenderedPageBreak/>
        <w:t>Conclusion</w:t>
      </w:r>
    </w:p>
    <w:p w14:paraId="31229A16" w14:textId="583AE337" w:rsidR="003E3F06" w:rsidRPr="00690DD6" w:rsidRDefault="003E3F06" w:rsidP="003E3F06">
      <w:pPr>
        <w:spacing w:line="360" w:lineRule="auto"/>
        <w:mirrorIndents/>
        <w:rPr>
          <w:rFonts w:ascii="Times New Roman" w:hAnsi="Times New Roman" w:cs="Times New Roman"/>
        </w:rPr>
      </w:pPr>
      <w:r>
        <w:rPr>
          <w:rFonts w:ascii="Times New Roman" w:hAnsi="Times New Roman" w:cs="Times New Roman"/>
        </w:rPr>
        <w:t xml:space="preserve">  </w:t>
      </w:r>
      <w:r w:rsidR="00F572A5">
        <w:rPr>
          <w:rFonts w:ascii="Times New Roman" w:hAnsi="Times New Roman" w:cs="Times New Roman"/>
        </w:rPr>
        <w:t xml:space="preserve"> </w:t>
      </w:r>
      <w:r w:rsidRPr="00690DD6">
        <w:rPr>
          <w:rFonts w:ascii="Times New Roman" w:hAnsi="Times New Roman" w:cs="Times New Roman"/>
        </w:rPr>
        <w:t xml:space="preserve">Kate Newell, writing in </w:t>
      </w:r>
      <w:r w:rsidRPr="00690DD6">
        <w:rPr>
          <w:rFonts w:ascii="Times New Roman" w:hAnsi="Times New Roman" w:cs="Times New Roman"/>
          <w:i/>
        </w:rPr>
        <w:t>Adaptation Networks</w:t>
      </w:r>
      <w:r w:rsidRPr="00690DD6">
        <w:rPr>
          <w:rFonts w:ascii="Times New Roman" w:hAnsi="Times New Roman" w:cs="Times New Roman"/>
        </w:rPr>
        <w:t xml:space="preserve"> states:</w:t>
      </w:r>
      <w:r>
        <w:rPr>
          <w:rFonts w:ascii="Times New Roman" w:hAnsi="Times New Roman" w:cs="Times New Roman"/>
        </w:rPr>
        <w:t xml:space="preserve"> “</w:t>
      </w:r>
      <w:r w:rsidRPr="00690DD6">
        <w:rPr>
          <w:rFonts w:ascii="Times New Roman" w:hAnsi="Times New Roman" w:cs="Times New Roman"/>
        </w:rPr>
        <w:t>Linda Hutcheon’s often cited definition defines adaptation</w:t>
      </w:r>
      <w:r>
        <w:rPr>
          <w:rFonts w:ascii="Times New Roman" w:hAnsi="Times New Roman" w:cs="Times New Roman"/>
        </w:rPr>
        <w:t>-</w:t>
      </w:r>
      <w:r w:rsidRPr="00690DD6">
        <w:rPr>
          <w:rFonts w:ascii="Times New Roman" w:hAnsi="Times New Roman" w:cs="Times New Roman"/>
        </w:rPr>
        <w:t>the</w:t>
      </w:r>
      <w:r>
        <w:rPr>
          <w:rFonts w:ascii="Times New Roman" w:hAnsi="Times New Roman" w:cs="Times New Roman"/>
        </w:rPr>
        <w:t>-</w:t>
      </w:r>
      <w:r w:rsidRPr="00690DD6">
        <w:rPr>
          <w:rFonts w:ascii="Times New Roman" w:hAnsi="Times New Roman" w:cs="Times New Roman"/>
        </w:rPr>
        <w:t xml:space="preserve">product as </w:t>
      </w:r>
      <w:r>
        <w:rPr>
          <w:rFonts w:ascii="Times New Roman" w:hAnsi="Times New Roman" w:cs="Times New Roman"/>
        </w:rPr>
        <w:t>‘</w:t>
      </w:r>
      <w:r w:rsidRPr="00690DD6">
        <w:rPr>
          <w:rFonts w:ascii="Times New Roman" w:hAnsi="Times New Roman" w:cs="Times New Roman"/>
        </w:rPr>
        <w:t xml:space="preserve">an extended, deliberate, announced revisitation of a particular work of </w:t>
      </w:r>
      <w:r>
        <w:rPr>
          <w:rFonts w:ascii="Times New Roman" w:hAnsi="Times New Roman" w:cs="Times New Roman"/>
        </w:rPr>
        <w:t>a</w:t>
      </w:r>
      <w:r w:rsidRPr="00690DD6">
        <w:rPr>
          <w:rFonts w:ascii="Times New Roman" w:hAnsi="Times New Roman" w:cs="Times New Roman"/>
        </w:rPr>
        <w:t>rt</w:t>
      </w:r>
      <w:r>
        <w:rPr>
          <w:rFonts w:ascii="Times New Roman" w:hAnsi="Times New Roman" w:cs="Times New Roman"/>
        </w:rPr>
        <w:t>’.</w:t>
      </w:r>
      <w:r w:rsidRPr="00690DD6">
        <w:rPr>
          <w:rFonts w:ascii="Times New Roman" w:hAnsi="Times New Roman" w:cs="Times New Roman"/>
        </w:rPr>
        <w:t xml:space="preserve"> Hutcheon’s phrasing suggests that for a work to be</w:t>
      </w:r>
      <w:r w:rsidR="00F572A5">
        <w:rPr>
          <w:rFonts w:ascii="Times New Roman" w:hAnsi="Times New Roman" w:cs="Times New Roman"/>
        </w:rPr>
        <w:t xml:space="preserve"> classified</w:t>
      </w:r>
      <w:r w:rsidRPr="00690DD6">
        <w:rPr>
          <w:rFonts w:ascii="Times New Roman" w:hAnsi="Times New Roman" w:cs="Times New Roman"/>
        </w:rPr>
        <w:t xml:space="preserve"> an adaptation it should check each of the boxes simultaneously (i.e., extended, deliberate, announced, revisitatio</w:t>
      </w:r>
      <w:r>
        <w:rPr>
          <w:rFonts w:ascii="Times New Roman" w:hAnsi="Times New Roman" w:cs="Times New Roman"/>
        </w:rPr>
        <w:t>n)”.</w:t>
      </w:r>
      <w:r>
        <w:rPr>
          <w:rStyle w:val="FootnoteReference"/>
          <w:rFonts w:ascii="Times New Roman" w:hAnsi="Times New Roman" w:cs="Times New Roman"/>
        </w:rPr>
        <w:footnoteReference w:id="21"/>
      </w:r>
      <w:r>
        <w:rPr>
          <w:rFonts w:ascii="Times New Roman" w:hAnsi="Times New Roman" w:cs="Times New Roman"/>
        </w:rPr>
        <w:t xml:space="preserve"> </w:t>
      </w:r>
      <w:r w:rsidRPr="00690DD6">
        <w:rPr>
          <w:rFonts w:ascii="Times New Roman" w:hAnsi="Times New Roman" w:cs="Times New Roman"/>
        </w:rPr>
        <w:t xml:space="preserve">Hyman’s adaptation of his grandmother’s short novel meets the criteria outlined as above –indeed, it is marketed as the ‘official’ adaptation of the novel in which the artist meticulously planned the retelling of the story in graphic novel format, having waited thirty years to tackle the arduous task and intentionally wishing to remain as true as possible to the original narrative. </w:t>
      </w:r>
    </w:p>
    <w:p w14:paraId="177E04A7" w14:textId="77777777" w:rsidR="003E3F06" w:rsidRPr="00690DD6" w:rsidRDefault="003E3F06" w:rsidP="003E3F06">
      <w:pPr>
        <w:spacing w:line="360" w:lineRule="auto"/>
        <w:mirrorIndents/>
        <w:rPr>
          <w:rFonts w:ascii="Times New Roman" w:hAnsi="Times New Roman" w:cs="Times New Roman"/>
        </w:rPr>
      </w:pPr>
      <w:r>
        <w:rPr>
          <w:rFonts w:ascii="Times New Roman" w:hAnsi="Times New Roman" w:cs="Times New Roman"/>
          <w:color w:val="333333"/>
        </w:rPr>
        <w:t xml:space="preserve">    </w:t>
      </w:r>
      <w:r w:rsidRPr="00690DD6">
        <w:rPr>
          <w:rFonts w:ascii="Times New Roman" w:hAnsi="Times New Roman" w:cs="Times New Roman"/>
          <w:color w:val="333333"/>
        </w:rPr>
        <w:t xml:space="preserve">Dawn </w:t>
      </w:r>
      <w:proofErr w:type="spellStart"/>
      <w:r w:rsidRPr="00690DD6">
        <w:rPr>
          <w:rFonts w:ascii="Times New Roman" w:hAnsi="Times New Roman" w:cs="Times New Roman"/>
          <w:color w:val="333333"/>
        </w:rPr>
        <w:t>Keetley</w:t>
      </w:r>
      <w:proofErr w:type="spellEnd"/>
      <w:r>
        <w:rPr>
          <w:rFonts w:ascii="Times New Roman" w:hAnsi="Times New Roman" w:cs="Times New Roman"/>
          <w:color w:val="333333"/>
        </w:rPr>
        <w:t xml:space="preserve"> writing in </w:t>
      </w:r>
      <w:r w:rsidRPr="00460C6F">
        <w:rPr>
          <w:rFonts w:ascii="Times New Roman" w:hAnsi="Times New Roman" w:cs="Times New Roman"/>
          <w:i/>
          <w:color w:val="333333"/>
        </w:rPr>
        <w:t>Pop Matters</w:t>
      </w:r>
      <w:r w:rsidRPr="00690DD6">
        <w:rPr>
          <w:rFonts w:ascii="Times New Roman" w:hAnsi="Times New Roman" w:cs="Times New Roman"/>
          <w:color w:val="333333"/>
        </w:rPr>
        <w:t xml:space="preserve"> describes Hyman’s </w:t>
      </w:r>
      <w:r w:rsidRPr="00690DD6">
        <w:rPr>
          <w:rFonts w:ascii="Times New Roman" w:hAnsi="Times New Roman" w:cs="Times New Roman"/>
          <w:i/>
          <w:color w:val="333333"/>
        </w:rPr>
        <w:t>The Lottery</w:t>
      </w:r>
      <w:r w:rsidRPr="00690DD6">
        <w:rPr>
          <w:rFonts w:ascii="Times New Roman" w:hAnsi="Times New Roman" w:cs="Times New Roman"/>
          <w:color w:val="333333"/>
        </w:rPr>
        <w:t xml:space="preserve"> as </w:t>
      </w:r>
      <w:r>
        <w:rPr>
          <w:rFonts w:ascii="Times New Roman" w:hAnsi="Times New Roman" w:cs="Times New Roman"/>
          <w:color w:val="333333"/>
        </w:rPr>
        <w:t>“a</w:t>
      </w:r>
      <w:r w:rsidRPr="00690DD6">
        <w:rPr>
          <w:rFonts w:ascii="Times New Roman" w:hAnsi="Times New Roman" w:cs="Times New Roman"/>
          <w:color w:val="333333"/>
        </w:rPr>
        <w:t xml:space="preserve"> beautiful book</w:t>
      </w:r>
      <w:r>
        <w:rPr>
          <w:rFonts w:ascii="Times New Roman" w:hAnsi="Times New Roman" w:cs="Times New Roman"/>
          <w:color w:val="333333"/>
        </w:rPr>
        <w:t>” and states that “</w:t>
      </w:r>
      <w:r w:rsidRPr="004C683C">
        <w:rPr>
          <w:rFonts w:ascii="Times New Roman" w:hAnsi="Times New Roman" w:cs="Times New Roman"/>
          <w:color w:val="333333"/>
        </w:rPr>
        <w:t>In the end, both in the way that h</w:t>
      </w:r>
      <w:r>
        <w:rPr>
          <w:rFonts w:ascii="Times New Roman" w:hAnsi="Times New Roman" w:cs="Times New Roman"/>
          <w:color w:val="333333"/>
        </w:rPr>
        <w:t>e</w:t>
      </w:r>
      <w:r w:rsidRPr="004C683C">
        <w:rPr>
          <w:rFonts w:ascii="Times New Roman" w:hAnsi="Times New Roman" w:cs="Times New Roman"/>
          <w:color w:val="333333"/>
        </w:rPr>
        <w:t xml:space="preserve"> stays faithful to Jackson’s story, and also in the subtle interweaving of new meanings, Hyman’s graphic adaptation is an exceptional work of art.</w:t>
      </w:r>
      <w:r>
        <w:rPr>
          <w:rFonts w:ascii="Times New Roman" w:hAnsi="Times New Roman" w:cs="Times New Roman"/>
          <w:color w:val="333333"/>
        </w:rPr>
        <w:t>”</w:t>
      </w:r>
      <w:r>
        <w:rPr>
          <w:rStyle w:val="FootnoteReference"/>
          <w:rFonts w:ascii="Times New Roman" w:hAnsi="Times New Roman" w:cs="Times New Roman"/>
          <w:color w:val="333333"/>
        </w:rPr>
        <w:footnoteReference w:id="22"/>
      </w:r>
      <w:r>
        <w:rPr>
          <w:rFonts w:ascii="Times New Roman" w:hAnsi="Times New Roman" w:cs="Times New Roman"/>
        </w:rPr>
        <w:t xml:space="preserve"> </w:t>
      </w:r>
      <w:r w:rsidRPr="00690DD6">
        <w:rPr>
          <w:rFonts w:ascii="Times New Roman" w:hAnsi="Times New Roman" w:cs="Times New Roman"/>
        </w:rPr>
        <w:t xml:space="preserve">As it has been pointed out earlier, his adaptation brings new meaning </w:t>
      </w:r>
      <w:r>
        <w:rPr>
          <w:rFonts w:ascii="Times New Roman" w:hAnsi="Times New Roman" w:cs="Times New Roman"/>
        </w:rPr>
        <w:t xml:space="preserve">to the original narrative </w:t>
      </w:r>
      <w:r w:rsidRPr="00690DD6">
        <w:rPr>
          <w:rFonts w:ascii="Times New Roman" w:hAnsi="Times New Roman" w:cs="Times New Roman"/>
        </w:rPr>
        <w:t>through the imposi</w:t>
      </w:r>
      <w:r>
        <w:rPr>
          <w:rFonts w:ascii="Times New Roman" w:hAnsi="Times New Roman" w:cs="Times New Roman"/>
        </w:rPr>
        <w:t>tion</w:t>
      </w:r>
      <w:r w:rsidRPr="00690DD6">
        <w:rPr>
          <w:rFonts w:ascii="Times New Roman" w:hAnsi="Times New Roman" w:cs="Times New Roman"/>
        </w:rPr>
        <w:t xml:space="preserve"> of visual information into the reader’s imagination </w:t>
      </w:r>
      <w:r>
        <w:rPr>
          <w:rFonts w:ascii="Times New Roman" w:hAnsi="Times New Roman" w:cs="Times New Roman"/>
        </w:rPr>
        <w:t xml:space="preserve">which is conveyed </w:t>
      </w:r>
      <w:r w:rsidRPr="00690DD6">
        <w:rPr>
          <w:rFonts w:ascii="Times New Roman" w:hAnsi="Times New Roman" w:cs="Times New Roman"/>
        </w:rPr>
        <w:t>th</w:t>
      </w:r>
      <w:r>
        <w:rPr>
          <w:rFonts w:ascii="Times New Roman" w:hAnsi="Times New Roman" w:cs="Times New Roman"/>
        </w:rPr>
        <w:t>r</w:t>
      </w:r>
      <w:r w:rsidRPr="00690DD6">
        <w:rPr>
          <w:rFonts w:ascii="Times New Roman" w:hAnsi="Times New Roman" w:cs="Times New Roman"/>
        </w:rPr>
        <w:t>ough the use of medi</w:t>
      </w:r>
      <w:r>
        <w:rPr>
          <w:rFonts w:ascii="Times New Roman" w:hAnsi="Times New Roman" w:cs="Times New Roman"/>
        </w:rPr>
        <w:t>a</w:t>
      </w:r>
      <w:r w:rsidRPr="00690DD6">
        <w:rPr>
          <w:rFonts w:ascii="Times New Roman" w:hAnsi="Times New Roman" w:cs="Times New Roman"/>
        </w:rPr>
        <w:t>,</w:t>
      </w:r>
      <w:r>
        <w:rPr>
          <w:rFonts w:ascii="Times New Roman" w:hAnsi="Times New Roman" w:cs="Times New Roman"/>
        </w:rPr>
        <w:t xml:space="preserve"> perspective, cropping, lighting, colour palettes, atmosphere and style </w:t>
      </w:r>
      <w:r w:rsidRPr="00690DD6">
        <w:rPr>
          <w:rFonts w:ascii="Times New Roman" w:hAnsi="Times New Roman" w:cs="Times New Roman"/>
        </w:rPr>
        <w:t>in a way that writing cannot. Jackson’s original prose creates space for the reader to imagine the town and its inhabitants for themselves, notably as the writing is so sparse in its provision of both information and description. Thereby, the reader is invited to imagine, to create associations through their personal experiences and interpretations of the text and in so doing, co</w:t>
      </w:r>
      <w:r>
        <w:rPr>
          <w:rFonts w:ascii="Times New Roman" w:hAnsi="Times New Roman" w:cs="Times New Roman"/>
        </w:rPr>
        <w:t>-</w:t>
      </w:r>
      <w:r w:rsidRPr="00690DD6">
        <w:rPr>
          <w:rFonts w:ascii="Times New Roman" w:hAnsi="Times New Roman" w:cs="Times New Roman"/>
        </w:rPr>
        <w:t xml:space="preserve">create a unique and personalised construction of the narrative. Adding visual images that provide the reader with more clarification of place and character takes us closer to Hyman’s interpretation of the reality of both and further away from Jackson’s original vision. </w:t>
      </w:r>
      <w:r>
        <w:rPr>
          <w:rFonts w:ascii="Times New Roman" w:hAnsi="Times New Roman" w:cs="Times New Roman"/>
          <w:color w:val="2A2A2A"/>
        </w:rPr>
        <w:t xml:space="preserve">Robert </w:t>
      </w:r>
      <w:r w:rsidRPr="00690DD6">
        <w:rPr>
          <w:rFonts w:ascii="Times New Roman" w:hAnsi="Times New Roman" w:cs="Times New Roman"/>
          <w:color w:val="2A2A2A"/>
        </w:rPr>
        <w:t xml:space="preserve">Stam points out that, </w:t>
      </w:r>
      <w:r>
        <w:rPr>
          <w:rFonts w:ascii="Times New Roman" w:hAnsi="Times New Roman" w:cs="Times New Roman"/>
          <w:color w:val="2A2A2A"/>
        </w:rPr>
        <w:t>“</w:t>
      </w:r>
      <w:r w:rsidRPr="00690DD6">
        <w:rPr>
          <w:rFonts w:ascii="Times New Roman" w:hAnsi="Times New Roman" w:cs="Times New Roman"/>
          <w:color w:val="2A2A2A"/>
        </w:rPr>
        <w:t xml:space="preserve">All artistic representations can pass themselves off as </w:t>
      </w:r>
      <w:r>
        <w:rPr>
          <w:rFonts w:ascii="Times New Roman" w:hAnsi="Times New Roman" w:cs="Times New Roman"/>
          <w:color w:val="2A2A2A"/>
        </w:rPr>
        <w:t>‘</w:t>
      </w:r>
      <w:r w:rsidRPr="00690DD6">
        <w:rPr>
          <w:rFonts w:ascii="Times New Roman" w:hAnsi="Times New Roman" w:cs="Times New Roman"/>
          <w:color w:val="2A2A2A"/>
        </w:rPr>
        <w:t>reality</w:t>
      </w:r>
      <w:r>
        <w:rPr>
          <w:rFonts w:ascii="Times New Roman" w:hAnsi="Times New Roman" w:cs="Times New Roman"/>
          <w:color w:val="2A2A2A"/>
        </w:rPr>
        <w:t>’</w:t>
      </w:r>
      <w:r w:rsidRPr="00690DD6">
        <w:rPr>
          <w:rFonts w:ascii="Times New Roman" w:hAnsi="Times New Roman" w:cs="Times New Roman"/>
          <w:color w:val="2A2A2A"/>
        </w:rPr>
        <w:t xml:space="preserve"> or straightforwardly admit their status as representations. Illusionistic realism presents its characters as real people, its sequence of words as substantiated fact.</w:t>
      </w:r>
      <w:r>
        <w:rPr>
          <w:rFonts w:ascii="Times New Roman" w:hAnsi="Times New Roman" w:cs="Times New Roman"/>
          <w:color w:val="2A2A2A"/>
        </w:rPr>
        <w:t>”</w:t>
      </w:r>
      <w:r>
        <w:rPr>
          <w:rStyle w:val="FootnoteReference"/>
          <w:rFonts w:ascii="Times New Roman" w:hAnsi="Times New Roman" w:cs="Times New Roman"/>
          <w:color w:val="2A2A2A"/>
        </w:rPr>
        <w:footnoteReference w:id="23"/>
      </w:r>
    </w:p>
    <w:p w14:paraId="58853928" w14:textId="77777777" w:rsidR="003E3F06" w:rsidRDefault="003E3F06" w:rsidP="003E3F06">
      <w:pPr>
        <w:spacing w:after="0" w:line="360" w:lineRule="auto"/>
        <w:mirrorIndents/>
        <w:rPr>
          <w:rFonts w:ascii="Times New Roman" w:hAnsi="Times New Roman" w:cs="Times New Roman"/>
          <w:color w:val="2A2A2A"/>
        </w:rPr>
      </w:pPr>
      <w:r>
        <w:rPr>
          <w:rFonts w:ascii="Times New Roman" w:hAnsi="Times New Roman" w:cs="Times New Roman"/>
          <w:color w:val="2A2A2A"/>
        </w:rPr>
        <w:t xml:space="preserve">     </w:t>
      </w:r>
      <w:r w:rsidRPr="00690DD6">
        <w:rPr>
          <w:rFonts w:ascii="Times New Roman" w:hAnsi="Times New Roman" w:cs="Times New Roman"/>
          <w:color w:val="2A2A2A"/>
        </w:rPr>
        <w:t xml:space="preserve">Throughout his visual interpretation of </w:t>
      </w:r>
      <w:r w:rsidRPr="00D274EC">
        <w:rPr>
          <w:rFonts w:ascii="Times New Roman" w:hAnsi="Times New Roman" w:cs="Times New Roman"/>
          <w:i/>
          <w:iCs/>
          <w:color w:val="2A2A2A"/>
        </w:rPr>
        <w:t>The Lottery</w:t>
      </w:r>
      <w:r w:rsidRPr="00690DD6">
        <w:rPr>
          <w:rFonts w:ascii="Times New Roman" w:hAnsi="Times New Roman" w:cs="Times New Roman"/>
          <w:color w:val="2A2A2A"/>
        </w:rPr>
        <w:t xml:space="preserve">, Miles Hyman uses a </w:t>
      </w:r>
      <w:r>
        <w:rPr>
          <w:rFonts w:ascii="Times New Roman" w:hAnsi="Times New Roman" w:cs="Times New Roman"/>
          <w:color w:val="2A2A2A"/>
        </w:rPr>
        <w:t>“</w:t>
      </w:r>
      <w:r w:rsidRPr="00690DD6">
        <w:rPr>
          <w:rFonts w:ascii="Times New Roman" w:hAnsi="Times New Roman" w:cs="Times New Roman"/>
          <w:color w:val="2A2A2A"/>
        </w:rPr>
        <w:t>realistic</w:t>
      </w:r>
      <w:r>
        <w:rPr>
          <w:rFonts w:ascii="Times New Roman" w:hAnsi="Times New Roman" w:cs="Times New Roman"/>
          <w:color w:val="2A2A2A"/>
        </w:rPr>
        <w:t xml:space="preserve">” </w:t>
      </w:r>
      <w:r w:rsidRPr="00690DD6">
        <w:rPr>
          <w:rFonts w:ascii="Times New Roman" w:hAnsi="Times New Roman" w:cs="Times New Roman"/>
          <w:color w:val="2A2A2A"/>
        </w:rPr>
        <w:t>figurative style to set the tone of the story, to render it convincing to the reader</w:t>
      </w:r>
      <w:r>
        <w:rPr>
          <w:rFonts w:ascii="Times New Roman" w:hAnsi="Times New Roman" w:cs="Times New Roman"/>
          <w:color w:val="2A2A2A"/>
        </w:rPr>
        <w:t>s</w:t>
      </w:r>
      <w:r w:rsidRPr="00690DD6">
        <w:rPr>
          <w:rFonts w:ascii="Times New Roman" w:hAnsi="Times New Roman" w:cs="Times New Roman"/>
          <w:color w:val="2A2A2A"/>
        </w:rPr>
        <w:t xml:space="preserve"> so that they may identify with the subjects of the town. However, as Stam points out, representations</w:t>
      </w:r>
      <w:r>
        <w:rPr>
          <w:rFonts w:ascii="Times New Roman" w:hAnsi="Times New Roman" w:cs="Times New Roman"/>
          <w:color w:val="2A2A2A"/>
        </w:rPr>
        <w:t xml:space="preserve">, </w:t>
      </w:r>
      <w:r w:rsidRPr="00690DD6">
        <w:rPr>
          <w:rFonts w:ascii="Times New Roman" w:hAnsi="Times New Roman" w:cs="Times New Roman"/>
          <w:color w:val="2A2A2A"/>
        </w:rPr>
        <w:t xml:space="preserve">whether written or visual, are just that – illusionary worlds that the artist or author draws us into. The sense of place and the characters that Hyman depicts through his careful rendering, draw us into the story and into the community itself, in a way </w:t>
      </w:r>
      <w:proofErr w:type="gramStart"/>
      <w:r w:rsidRPr="00690DD6">
        <w:rPr>
          <w:rFonts w:ascii="Times New Roman" w:hAnsi="Times New Roman" w:cs="Times New Roman"/>
          <w:color w:val="2A2A2A"/>
        </w:rPr>
        <w:t>similar to</w:t>
      </w:r>
      <w:proofErr w:type="gramEnd"/>
      <w:r w:rsidRPr="00690DD6">
        <w:rPr>
          <w:rFonts w:ascii="Times New Roman" w:hAnsi="Times New Roman" w:cs="Times New Roman"/>
          <w:color w:val="2A2A2A"/>
        </w:rPr>
        <w:t xml:space="preserve"> film. His representations of the town folk take the characterization further than Jackson’s original narrative, with its minimalistic language, essentially through his visual depictions of the people. Perhaps because of the realistic treatment of characters, who in their appearance are so </w:t>
      </w:r>
      <w:r w:rsidRPr="00690DD6">
        <w:rPr>
          <w:rFonts w:ascii="Times New Roman" w:hAnsi="Times New Roman" w:cs="Times New Roman"/>
          <w:color w:val="2A2A2A"/>
        </w:rPr>
        <w:lastRenderedPageBreak/>
        <w:t xml:space="preserve">ordinary and familiar to us, </w:t>
      </w:r>
      <w:proofErr w:type="gramStart"/>
      <w:r w:rsidRPr="00690DD6">
        <w:rPr>
          <w:rFonts w:ascii="Times New Roman" w:hAnsi="Times New Roman" w:cs="Times New Roman"/>
          <w:color w:val="2A2A2A"/>
        </w:rPr>
        <w:t>the final conclusion</w:t>
      </w:r>
      <w:proofErr w:type="gramEnd"/>
      <w:r w:rsidRPr="00690DD6">
        <w:rPr>
          <w:rFonts w:ascii="Times New Roman" w:hAnsi="Times New Roman" w:cs="Times New Roman"/>
          <w:color w:val="2A2A2A"/>
        </w:rPr>
        <w:t xml:space="preserve"> of the story is made all the more horrific than if he had used a more expressionistic or more stylised interpretation.</w:t>
      </w:r>
    </w:p>
    <w:p w14:paraId="09EEA01B" w14:textId="77777777" w:rsidR="003E3F06" w:rsidRDefault="003E3F06" w:rsidP="003E3F06">
      <w:pPr>
        <w:spacing w:after="0" w:line="360" w:lineRule="auto"/>
        <w:mirrorIndents/>
        <w:rPr>
          <w:rFonts w:ascii="Times New Roman" w:hAnsi="Times New Roman" w:cs="Times New Roman"/>
          <w:color w:val="2A2A2A"/>
        </w:rPr>
      </w:pPr>
    </w:p>
    <w:p w14:paraId="2280E6DB" w14:textId="77777777" w:rsidR="003E3F06" w:rsidRPr="00690DD6" w:rsidRDefault="003E3F06" w:rsidP="003E3F06">
      <w:pPr>
        <w:spacing w:after="0" w:line="360" w:lineRule="auto"/>
        <w:mirrorIndents/>
        <w:rPr>
          <w:rFonts w:ascii="Times New Roman" w:hAnsi="Times New Roman" w:cs="Times New Roman"/>
          <w:color w:val="2A2A2A"/>
        </w:rPr>
      </w:pPr>
      <w:r>
        <w:rPr>
          <w:rFonts w:ascii="Times New Roman" w:hAnsi="Times New Roman" w:cs="Times New Roman"/>
          <w:color w:val="2A2A2A"/>
        </w:rPr>
        <w:t xml:space="preserve">      Dawn </w:t>
      </w:r>
      <w:proofErr w:type="spellStart"/>
      <w:r>
        <w:rPr>
          <w:rFonts w:ascii="Times New Roman" w:hAnsi="Times New Roman" w:cs="Times New Roman"/>
          <w:color w:val="2A2A2A"/>
        </w:rPr>
        <w:t>Keetley’s</w:t>
      </w:r>
      <w:proofErr w:type="spellEnd"/>
      <w:r>
        <w:rPr>
          <w:rFonts w:ascii="Times New Roman" w:hAnsi="Times New Roman" w:cs="Times New Roman"/>
          <w:color w:val="2A2A2A"/>
        </w:rPr>
        <w:t xml:space="preserve"> mention of the “interweaving” of new meaning within Hyman’s adaptation becomes apparent on closer analysis. Shirley Jackson’s introduction to the annual undertaking of the lottery is listed among a range of other “civic” activities that are organised, including square dancing and as such, the reader is lulled into a false sense of security which continues until the latter part of the narrative. Alternatively, Hyman’s illustrations create a mysterious, unsettling atmosphere from the outset, conveyed through the detached, cool qualities of the unsmiling characters and dimly lit early scenes of Joe Summers and Harry Graves as they prepare the lottery tickets in silence, faces stern and set in shadow.</w:t>
      </w:r>
    </w:p>
    <w:p w14:paraId="46251821" w14:textId="77777777" w:rsidR="003E3F06" w:rsidRPr="00690DD6" w:rsidRDefault="003E3F06" w:rsidP="003E3F06">
      <w:pPr>
        <w:spacing w:after="0" w:line="360" w:lineRule="auto"/>
        <w:mirrorIndents/>
        <w:rPr>
          <w:rFonts w:ascii="Times New Roman" w:hAnsi="Times New Roman" w:cs="Times New Roman"/>
          <w:color w:val="2A2A2A"/>
        </w:rPr>
      </w:pPr>
    </w:p>
    <w:p w14:paraId="181B8926" w14:textId="77777777" w:rsidR="003E3F06" w:rsidRPr="00690DD6" w:rsidRDefault="003E3F06" w:rsidP="003E3F06">
      <w:pPr>
        <w:spacing w:line="360" w:lineRule="auto"/>
        <w:mirrorIndents/>
        <w:rPr>
          <w:rFonts w:ascii="Times New Roman" w:hAnsi="Times New Roman" w:cs="Times New Roman"/>
          <w:color w:val="2A2A2A"/>
        </w:rPr>
      </w:pPr>
      <w:r w:rsidRPr="00690DD6">
        <w:rPr>
          <w:rFonts w:ascii="Times New Roman" w:hAnsi="Times New Roman" w:cs="Times New Roman"/>
          <w:color w:val="2A2A2A"/>
        </w:rPr>
        <w:t xml:space="preserve">Hyman, in his recent interpretation of his </w:t>
      </w:r>
      <w:r>
        <w:rPr>
          <w:rFonts w:ascii="Times New Roman" w:hAnsi="Times New Roman" w:cs="Times New Roman"/>
          <w:color w:val="2A2A2A"/>
        </w:rPr>
        <w:t>g</w:t>
      </w:r>
      <w:r w:rsidRPr="00690DD6">
        <w:rPr>
          <w:rFonts w:ascii="Times New Roman" w:hAnsi="Times New Roman" w:cs="Times New Roman"/>
          <w:color w:val="2A2A2A"/>
        </w:rPr>
        <w:t>randmother</w:t>
      </w:r>
      <w:r>
        <w:rPr>
          <w:rFonts w:ascii="Times New Roman" w:hAnsi="Times New Roman" w:cs="Times New Roman"/>
          <w:color w:val="2A2A2A"/>
        </w:rPr>
        <w:t>’</w:t>
      </w:r>
      <w:r w:rsidRPr="00690DD6">
        <w:rPr>
          <w:rFonts w:ascii="Times New Roman" w:hAnsi="Times New Roman" w:cs="Times New Roman"/>
          <w:color w:val="2A2A2A"/>
        </w:rPr>
        <w:t>s narrative, would also have been aware of</w:t>
      </w:r>
      <w:r>
        <w:rPr>
          <w:rFonts w:ascii="Times New Roman" w:hAnsi="Times New Roman" w:cs="Times New Roman"/>
          <w:color w:val="2A2A2A"/>
        </w:rPr>
        <w:t>,</w:t>
      </w:r>
      <w:r w:rsidRPr="00690DD6">
        <w:rPr>
          <w:rFonts w:ascii="Times New Roman" w:hAnsi="Times New Roman" w:cs="Times New Roman"/>
          <w:color w:val="2A2A2A"/>
        </w:rPr>
        <w:t xml:space="preserve"> and possibly influenced by</w:t>
      </w:r>
      <w:r>
        <w:rPr>
          <w:rFonts w:ascii="Times New Roman" w:hAnsi="Times New Roman" w:cs="Times New Roman"/>
          <w:color w:val="2A2A2A"/>
        </w:rPr>
        <w:t>,</w:t>
      </w:r>
      <w:r w:rsidRPr="00690DD6">
        <w:rPr>
          <w:rFonts w:ascii="Times New Roman" w:hAnsi="Times New Roman" w:cs="Times New Roman"/>
          <w:color w:val="2A2A2A"/>
        </w:rPr>
        <w:t xml:space="preserve"> earlier adaptations. As Kamilla Elliott has pointed out, </w:t>
      </w:r>
      <w:r>
        <w:rPr>
          <w:rFonts w:ascii="Times New Roman" w:hAnsi="Times New Roman" w:cs="Times New Roman"/>
          <w:color w:val="2A2A2A"/>
        </w:rPr>
        <w:t>“</w:t>
      </w:r>
      <w:r w:rsidRPr="00690DD6">
        <w:rPr>
          <w:rFonts w:ascii="Times New Roman" w:hAnsi="Times New Roman" w:cs="Times New Roman"/>
          <w:color w:val="2A2A2A"/>
        </w:rPr>
        <w:t>Adaptation theorists, most prominently Linda Hutcheon and Thomas Leitch, have pondered the boundaries between adaptation and intertextuality and found them problematically and promisingly permeable. Adaptation scholars now face the exciting possibility that every cultural production is an adaptation and the terrifying thought that we have somehow to account for it all. What is more, in the wake of postmodern theories of pastiche, adaptation scholars are keenly aware that each cultural production draws on—and adapts—a host of prior cultural productions.</w:t>
      </w:r>
      <w:r>
        <w:rPr>
          <w:rFonts w:ascii="Times New Roman" w:hAnsi="Times New Roman" w:cs="Times New Roman"/>
          <w:color w:val="2A2A2A"/>
        </w:rPr>
        <w:t>”</w:t>
      </w:r>
      <w:r>
        <w:rPr>
          <w:rStyle w:val="FootnoteReference"/>
          <w:rFonts w:ascii="Times New Roman" w:hAnsi="Times New Roman" w:cs="Times New Roman"/>
          <w:color w:val="2A2A2A"/>
        </w:rPr>
        <w:footnoteReference w:id="24"/>
      </w:r>
    </w:p>
    <w:p w14:paraId="73694481" w14:textId="77777777" w:rsidR="003E3F06" w:rsidRPr="00690DD6" w:rsidRDefault="003E3F06" w:rsidP="003E3F06">
      <w:pPr>
        <w:spacing w:line="360" w:lineRule="auto"/>
        <w:mirrorIndents/>
        <w:rPr>
          <w:rFonts w:ascii="Times New Roman" w:hAnsi="Times New Roman" w:cs="Times New Roman"/>
          <w:color w:val="2A2A2A"/>
        </w:rPr>
      </w:pPr>
      <w:r>
        <w:rPr>
          <w:rFonts w:ascii="Times New Roman" w:hAnsi="Times New Roman" w:cs="Times New Roman"/>
          <w:color w:val="2A2A2A"/>
        </w:rPr>
        <w:t xml:space="preserve">     </w:t>
      </w:r>
      <w:r w:rsidRPr="00690DD6">
        <w:rPr>
          <w:rFonts w:ascii="Times New Roman" w:hAnsi="Times New Roman" w:cs="Times New Roman"/>
          <w:color w:val="2A2A2A"/>
        </w:rPr>
        <w:t xml:space="preserve">There are certain scholars who claim that adaptations have less value than their original </w:t>
      </w:r>
      <w:r>
        <w:rPr>
          <w:rFonts w:ascii="Times New Roman" w:hAnsi="Times New Roman" w:cs="Times New Roman"/>
          <w:color w:val="2A2A2A"/>
        </w:rPr>
        <w:t>source</w:t>
      </w:r>
      <w:r w:rsidRPr="00690DD6">
        <w:rPr>
          <w:rFonts w:ascii="Times New Roman" w:hAnsi="Times New Roman" w:cs="Times New Roman"/>
          <w:color w:val="2A2A2A"/>
        </w:rPr>
        <w:t xml:space="preserve"> and who hold the view that an adaptation is to be seen as a less pure and</w:t>
      </w:r>
      <w:r>
        <w:rPr>
          <w:rFonts w:ascii="Times New Roman" w:hAnsi="Times New Roman" w:cs="Times New Roman"/>
          <w:color w:val="2A2A2A"/>
        </w:rPr>
        <w:t xml:space="preserve"> therefore</w:t>
      </w:r>
      <w:r w:rsidRPr="00690DD6">
        <w:rPr>
          <w:rFonts w:ascii="Times New Roman" w:hAnsi="Times New Roman" w:cs="Times New Roman"/>
          <w:color w:val="2A2A2A"/>
        </w:rPr>
        <w:t xml:space="preserve"> more diluted version of the original. Opposing this perspective, Linda Hutcheon proposes that many audiences gain pleasure from adaptations of stories they know and love</w:t>
      </w:r>
      <w:r>
        <w:rPr>
          <w:rFonts w:ascii="Times New Roman" w:hAnsi="Times New Roman" w:cs="Times New Roman"/>
          <w:color w:val="2A2A2A"/>
        </w:rPr>
        <w:t>:</w:t>
      </w:r>
      <w:r w:rsidRPr="00690DD6">
        <w:rPr>
          <w:rFonts w:ascii="Times New Roman" w:hAnsi="Times New Roman" w:cs="Times New Roman"/>
          <w:color w:val="2A2A2A"/>
        </w:rPr>
        <w:t xml:space="preserve"> </w:t>
      </w:r>
      <w:r>
        <w:rPr>
          <w:rFonts w:ascii="Times New Roman" w:hAnsi="Times New Roman" w:cs="Times New Roman"/>
          <w:color w:val="2A2A2A"/>
        </w:rPr>
        <w:t>“</w:t>
      </w:r>
      <w:r w:rsidRPr="00690DD6">
        <w:rPr>
          <w:rFonts w:ascii="Times New Roman" w:hAnsi="Times New Roman" w:cs="Times New Roman"/>
          <w:color w:val="2A2A2A"/>
        </w:rPr>
        <w:t>the appeal of adaptations for audiences lies in their mixture of repetition and difference, of familiarity and novelty.</w:t>
      </w:r>
      <w:r>
        <w:rPr>
          <w:rFonts w:ascii="Times New Roman" w:hAnsi="Times New Roman" w:cs="Times New Roman"/>
          <w:color w:val="2A2A2A"/>
        </w:rPr>
        <w:t>”</w:t>
      </w:r>
      <w:r>
        <w:rPr>
          <w:rStyle w:val="FootnoteReference"/>
          <w:rFonts w:ascii="Times New Roman" w:hAnsi="Times New Roman" w:cs="Times New Roman"/>
          <w:color w:val="2A2A2A"/>
        </w:rPr>
        <w:footnoteReference w:id="25"/>
      </w:r>
      <w:r w:rsidRPr="00690DD6">
        <w:rPr>
          <w:rFonts w:ascii="Times New Roman" w:hAnsi="Times New Roman" w:cs="Times New Roman"/>
          <w:color w:val="2A2A2A"/>
        </w:rPr>
        <w:t xml:space="preserve"> She goes on to say, </w:t>
      </w:r>
      <w:r>
        <w:rPr>
          <w:rFonts w:ascii="Times New Roman" w:hAnsi="Times New Roman" w:cs="Times New Roman"/>
          <w:color w:val="2A2A2A"/>
        </w:rPr>
        <w:t>“</w:t>
      </w:r>
      <w:r w:rsidRPr="00690DD6">
        <w:rPr>
          <w:rFonts w:ascii="Times New Roman" w:hAnsi="Times New Roman" w:cs="Times New Roman"/>
          <w:color w:val="2A2A2A"/>
        </w:rPr>
        <w:t>Like ritual, this kind of repetition brings comfort, a fuller understanding and the confidence that comes with the sense of knowin</w:t>
      </w:r>
      <w:r>
        <w:rPr>
          <w:rFonts w:ascii="Times New Roman" w:hAnsi="Times New Roman" w:cs="Times New Roman"/>
          <w:color w:val="2A2A2A"/>
        </w:rPr>
        <w:t>g what is about to happen next.”</w:t>
      </w:r>
      <w:r>
        <w:rPr>
          <w:rStyle w:val="FootnoteReference"/>
          <w:rFonts w:ascii="Times New Roman" w:hAnsi="Times New Roman" w:cs="Times New Roman"/>
          <w:color w:val="2A2A2A"/>
        </w:rPr>
        <w:footnoteReference w:id="26"/>
      </w:r>
      <w:r>
        <w:rPr>
          <w:rFonts w:ascii="Times New Roman" w:hAnsi="Times New Roman" w:cs="Times New Roman"/>
          <w:color w:val="2A2A2A"/>
        </w:rPr>
        <w:t xml:space="preserve"> </w:t>
      </w:r>
      <w:r w:rsidRPr="00690DD6">
        <w:rPr>
          <w:rFonts w:ascii="Times New Roman" w:hAnsi="Times New Roman" w:cs="Times New Roman"/>
          <w:color w:val="2A2A2A"/>
        </w:rPr>
        <w:t>Hutcheon’s statements are predicated on the assumption that a particular adaptation stays true to the core themes embedded within the original version and do</w:t>
      </w:r>
      <w:r>
        <w:rPr>
          <w:rFonts w:ascii="Times New Roman" w:hAnsi="Times New Roman" w:cs="Times New Roman"/>
          <w:color w:val="2A2A2A"/>
        </w:rPr>
        <w:t xml:space="preserve"> not</w:t>
      </w:r>
      <w:r w:rsidRPr="00690DD6">
        <w:rPr>
          <w:rFonts w:ascii="Times New Roman" w:hAnsi="Times New Roman" w:cs="Times New Roman"/>
          <w:color w:val="2A2A2A"/>
        </w:rPr>
        <w:t xml:space="preserve"> subvert either these or the underlying narrative structure.</w:t>
      </w:r>
    </w:p>
    <w:p w14:paraId="2875F091" w14:textId="77777777" w:rsidR="003E3F06" w:rsidRDefault="003E3F06" w:rsidP="003E3F06">
      <w:pPr>
        <w:spacing w:line="360" w:lineRule="auto"/>
        <w:mirrorIndents/>
        <w:rPr>
          <w:rFonts w:ascii="Times New Roman" w:hAnsi="Times New Roman" w:cs="Times New Roman"/>
        </w:rPr>
      </w:pPr>
      <w:r w:rsidRPr="00690DD6">
        <w:rPr>
          <w:rFonts w:ascii="Times New Roman" w:hAnsi="Times New Roman" w:cs="Times New Roman"/>
        </w:rPr>
        <w:t xml:space="preserve">In her analysis of the many faces of adaptation, Hutcheon cites Robert Stam’s inclusion of an epigraph by Louis Begley’s novelist-adapter in which he describes </w:t>
      </w:r>
      <w:r>
        <w:rPr>
          <w:rFonts w:ascii="Times New Roman" w:hAnsi="Times New Roman" w:cs="Times New Roman"/>
        </w:rPr>
        <w:t>“</w:t>
      </w:r>
      <w:r w:rsidRPr="00690DD6">
        <w:rPr>
          <w:rFonts w:ascii="Times New Roman" w:hAnsi="Times New Roman" w:cs="Times New Roman"/>
        </w:rPr>
        <w:t xml:space="preserve">strong and decidedly moralistic words used to attack film adaptations of literature, these words include the following: </w:t>
      </w:r>
      <w:r>
        <w:rPr>
          <w:rFonts w:ascii="Times New Roman" w:hAnsi="Times New Roman" w:cs="Times New Roman"/>
        </w:rPr>
        <w:t>‘</w:t>
      </w:r>
      <w:r w:rsidRPr="00690DD6">
        <w:rPr>
          <w:rFonts w:ascii="Times New Roman" w:hAnsi="Times New Roman" w:cs="Times New Roman"/>
        </w:rPr>
        <w:t>tampering</w:t>
      </w:r>
      <w:r>
        <w:rPr>
          <w:rFonts w:ascii="Times New Roman" w:hAnsi="Times New Roman" w:cs="Times New Roman"/>
        </w:rPr>
        <w:t>’,</w:t>
      </w:r>
      <w:r w:rsidRPr="00690DD6">
        <w:rPr>
          <w:rFonts w:ascii="Times New Roman" w:hAnsi="Times New Roman" w:cs="Times New Roman"/>
        </w:rPr>
        <w:t xml:space="preserve"> </w:t>
      </w:r>
      <w:r>
        <w:rPr>
          <w:rFonts w:ascii="Times New Roman" w:hAnsi="Times New Roman" w:cs="Times New Roman"/>
        </w:rPr>
        <w:t>‘</w:t>
      </w:r>
      <w:r w:rsidRPr="00690DD6">
        <w:rPr>
          <w:rFonts w:ascii="Times New Roman" w:hAnsi="Times New Roman" w:cs="Times New Roman"/>
        </w:rPr>
        <w:t>interference</w:t>
      </w:r>
      <w:r>
        <w:rPr>
          <w:rFonts w:ascii="Times New Roman" w:hAnsi="Times New Roman" w:cs="Times New Roman"/>
        </w:rPr>
        <w:t>’,</w:t>
      </w:r>
      <w:r w:rsidRPr="00690DD6">
        <w:rPr>
          <w:rFonts w:ascii="Times New Roman" w:hAnsi="Times New Roman" w:cs="Times New Roman"/>
        </w:rPr>
        <w:t xml:space="preserve"> </w:t>
      </w:r>
      <w:r>
        <w:rPr>
          <w:rFonts w:ascii="Times New Roman" w:hAnsi="Times New Roman" w:cs="Times New Roman"/>
        </w:rPr>
        <w:t>‘</w:t>
      </w:r>
      <w:r w:rsidRPr="00690DD6">
        <w:rPr>
          <w:rFonts w:ascii="Times New Roman" w:hAnsi="Times New Roman" w:cs="Times New Roman"/>
        </w:rPr>
        <w:t>violation</w:t>
      </w:r>
      <w:r>
        <w:rPr>
          <w:rFonts w:ascii="Times New Roman" w:hAnsi="Times New Roman" w:cs="Times New Roman"/>
        </w:rPr>
        <w:t>’,</w:t>
      </w:r>
      <w:r w:rsidRPr="00690DD6">
        <w:rPr>
          <w:rFonts w:ascii="Times New Roman" w:hAnsi="Times New Roman" w:cs="Times New Roman"/>
        </w:rPr>
        <w:t xml:space="preserve"> and </w:t>
      </w:r>
      <w:r>
        <w:rPr>
          <w:rFonts w:ascii="Times New Roman" w:hAnsi="Times New Roman" w:cs="Times New Roman"/>
        </w:rPr>
        <w:t>‘</w:t>
      </w:r>
      <w:r w:rsidRPr="00690DD6">
        <w:rPr>
          <w:rFonts w:ascii="Times New Roman" w:hAnsi="Times New Roman" w:cs="Times New Roman"/>
        </w:rPr>
        <w:t>desecration</w:t>
      </w:r>
      <w:r>
        <w:rPr>
          <w:rFonts w:ascii="Times New Roman" w:hAnsi="Times New Roman" w:cs="Times New Roman"/>
        </w:rPr>
        <w:t xml:space="preserve">’, </w:t>
      </w:r>
      <w:r w:rsidRPr="00690DD6">
        <w:rPr>
          <w:rFonts w:ascii="Times New Roman" w:hAnsi="Times New Roman" w:cs="Times New Roman"/>
        </w:rPr>
        <w:t xml:space="preserve">as though the original piece of literature had been brutalised in some </w:t>
      </w:r>
      <w:r w:rsidRPr="00690DD6">
        <w:rPr>
          <w:rFonts w:ascii="Times New Roman" w:hAnsi="Times New Roman" w:cs="Times New Roman"/>
        </w:rPr>
        <w:lastRenderedPageBreak/>
        <w:t>way.</w:t>
      </w:r>
      <w:r>
        <w:rPr>
          <w:rFonts w:ascii="Times New Roman" w:hAnsi="Times New Roman" w:cs="Times New Roman"/>
          <w:sz w:val="16"/>
          <w:szCs w:val="16"/>
        </w:rPr>
        <w:t>’</w:t>
      </w:r>
      <w:r w:rsidRPr="009453C3">
        <w:rPr>
          <w:rStyle w:val="FootnoteReference"/>
          <w:rFonts w:ascii="Times New Roman" w:hAnsi="Times New Roman" w:cs="Times New Roman"/>
        </w:rPr>
        <w:footnoteReference w:id="27"/>
      </w:r>
      <w:r>
        <w:rPr>
          <w:rFonts w:ascii="Times New Roman" w:hAnsi="Times New Roman" w:cs="Times New Roman"/>
          <w:sz w:val="16"/>
          <w:szCs w:val="16"/>
        </w:rPr>
        <w:t xml:space="preserve"> </w:t>
      </w:r>
      <w:r w:rsidRPr="00690DD6">
        <w:rPr>
          <w:rFonts w:ascii="Times New Roman" w:hAnsi="Times New Roman" w:cs="Times New Roman"/>
        </w:rPr>
        <w:t xml:space="preserve">Such descriptions imply that the original work is somehow sacrosanct and venerated to the point of being a deity and that any deviation, such as in the form of an adaptation, is an inferior and brutal interference. Certainly, there are those who having read a piece of literature, may be disappointed by a film interpretation that visually represents character and place in ways that interfere with the original subjective imaginings of the reader. </w:t>
      </w:r>
      <w:r>
        <w:rPr>
          <w:rFonts w:ascii="Times New Roman" w:hAnsi="Times New Roman" w:cs="Times New Roman"/>
        </w:rPr>
        <w:t>Brian McFarlane says, “Words like ‘tampering’ and ‘interference’, and even ‘violation’, give the whole process an air of deeply sinister molestation, perhaps springing from the viewer’s thwarted expectations relating to both.”</w:t>
      </w:r>
      <w:r>
        <w:rPr>
          <w:rStyle w:val="FootnoteReference"/>
          <w:rFonts w:ascii="Times New Roman" w:hAnsi="Times New Roman" w:cs="Times New Roman"/>
        </w:rPr>
        <w:footnoteReference w:id="28"/>
      </w:r>
      <w:r>
        <w:rPr>
          <w:rFonts w:ascii="Times New Roman" w:hAnsi="Times New Roman" w:cs="Times New Roman"/>
        </w:rPr>
        <w:t xml:space="preserve"> </w:t>
      </w:r>
    </w:p>
    <w:p w14:paraId="4F9AAD23" w14:textId="291823F9" w:rsidR="003E3F06" w:rsidRDefault="003E3F06" w:rsidP="003E3F06">
      <w:pPr>
        <w:spacing w:line="360" w:lineRule="auto"/>
        <w:mirrorIndents/>
        <w:rPr>
          <w:rFonts w:ascii="Times New Roman" w:hAnsi="Times New Roman" w:cs="Times New Roman"/>
        </w:rPr>
      </w:pPr>
      <w:r w:rsidRPr="00A52118">
        <w:rPr>
          <w:rFonts w:ascii="Times New Roman" w:hAnsi="Times New Roman" w:cs="Times New Roman"/>
        </w:rPr>
        <w:t>Roland Barthes has pointed out that the seed that is planted in a narrative will come to fruition at some point, and that it is its function. Although Hyman has deviated from absolute fidelity to Jackson’s original narrative, presumably to enable his adaptation to flow with greater ease, we can see that the outcome of the ‘seed’ that is the tradition of this unique lottery follows the same trajectory in both the original story and in Hyman’s adaptation. Although Hyman sometimes deviates from chronological structures and opts for a different stylistic approach, the outcome is the same.</w:t>
      </w:r>
      <w:r>
        <w:rPr>
          <w:rFonts w:ascii="Times New Roman" w:hAnsi="Times New Roman" w:cs="Times New Roman"/>
        </w:rPr>
        <w:t xml:space="preserve"> </w:t>
      </w:r>
      <w:r w:rsidRPr="00690DD6">
        <w:rPr>
          <w:rFonts w:ascii="Times New Roman" w:hAnsi="Times New Roman" w:cs="Times New Roman"/>
        </w:rPr>
        <w:t xml:space="preserve">According to Christopher Booker in </w:t>
      </w:r>
      <w:r w:rsidRPr="00690DD6">
        <w:rPr>
          <w:rFonts w:ascii="Times New Roman" w:hAnsi="Times New Roman" w:cs="Times New Roman"/>
          <w:i/>
        </w:rPr>
        <w:t>The Seven Basic Plots</w:t>
      </w:r>
      <w:r w:rsidRPr="00690DD6">
        <w:rPr>
          <w:rFonts w:ascii="Times New Roman" w:hAnsi="Times New Roman" w:cs="Times New Roman"/>
        </w:rPr>
        <w:t xml:space="preserve">, throughout the history of storytelling and culture, we can find one of seven narrative themes or Jungian archetypes embedded in any story, these being </w:t>
      </w:r>
      <w:r w:rsidRPr="00690DD6">
        <w:rPr>
          <w:rFonts w:ascii="Times New Roman" w:hAnsi="Times New Roman" w:cs="Times New Roman"/>
          <w:i/>
        </w:rPr>
        <w:t>Rags to Riches, The Quest, Voyage and Return, Comedy,</w:t>
      </w:r>
      <w:r w:rsidRPr="00690DD6">
        <w:rPr>
          <w:rFonts w:ascii="Times New Roman" w:hAnsi="Times New Roman" w:cs="Times New Roman"/>
        </w:rPr>
        <w:t xml:space="preserve"> </w:t>
      </w:r>
      <w:r w:rsidRPr="00690DD6">
        <w:rPr>
          <w:rFonts w:ascii="Times New Roman" w:hAnsi="Times New Roman" w:cs="Times New Roman"/>
          <w:i/>
        </w:rPr>
        <w:t>Tragedy, Rebirth</w:t>
      </w:r>
      <w:r w:rsidRPr="00690DD6">
        <w:rPr>
          <w:rFonts w:ascii="Times New Roman" w:hAnsi="Times New Roman" w:cs="Times New Roman"/>
        </w:rPr>
        <w:t xml:space="preserve"> and </w:t>
      </w:r>
      <w:r w:rsidRPr="00690DD6">
        <w:rPr>
          <w:rFonts w:ascii="Times New Roman" w:hAnsi="Times New Roman" w:cs="Times New Roman"/>
          <w:i/>
        </w:rPr>
        <w:t xml:space="preserve">Overcoming </w:t>
      </w:r>
      <w:r w:rsidR="00350B08">
        <w:rPr>
          <w:rFonts w:ascii="Times New Roman" w:hAnsi="Times New Roman" w:cs="Times New Roman"/>
          <w:i/>
        </w:rPr>
        <w:t>t</w:t>
      </w:r>
      <w:r w:rsidRPr="00690DD6">
        <w:rPr>
          <w:rFonts w:ascii="Times New Roman" w:hAnsi="Times New Roman" w:cs="Times New Roman"/>
          <w:i/>
        </w:rPr>
        <w:t>he Monster</w:t>
      </w:r>
      <w:r>
        <w:rPr>
          <w:rFonts w:ascii="Times New Roman" w:hAnsi="Times New Roman" w:cs="Times New Roman"/>
        </w:rPr>
        <w:t xml:space="preserve">. </w:t>
      </w:r>
      <w:r w:rsidRPr="00690DD6">
        <w:rPr>
          <w:rFonts w:ascii="Times New Roman" w:hAnsi="Times New Roman" w:cs="Times New Roman"/>
        </w:rPr>
        <w:t>He goes on to claim that humans carry these archetypes</w:t>
      </w:r>
      <w:r>
        <w:rPr>
          <w:rFonts w:ascii="Times New Roman" w:hAnsi="Times New Roman" w:cs="Times New Roman"/>
        </w:rPr>
        <w:t>, and that</w:t>
      </w:r>
      <w:r w:rsidRPr="00690DD6">
        <w:rPr>
          <w:rFonts w:ascii="Times New Roman" w:hAnsi="Times New Roman" w:cs="Times New Roman"/>
        </w:rPr>
        <w:t xml:space="preserve"> subsequently, although a story may be contextualised within a certain environment and timeframe with a cast of different characters, the underlying plot will be one of the seven</w:t>
      </w:r>
      <w:r>
        <w:rPr>
          <w:rFonts w:ascii="Times New Roman" w:hAnsi="Times New Roman" w:cs="Times New Roman"/>
        </w:rPr>
        <w:t>. T</w:t>
      </w:r>
      <w:r w:rsidRPr="00690DD6">
        <w:rPr>
          <w:rFonts w:ascii="Times New Roman" w:hAnsi="Times New Roman" w:cs="Times New Roman"/>
        </w:rPr>
        <w:t>herefore, to reiterate the theories of scholars of the field, including Kamilla Elliott, it could be claimed that all stories, throughout time and history are adaptations.</w:t>
      </w:r>
    </w:p>
    <w:p w14:paraId="4B8D8E45" w14:textId="358E4D4F" w:rsidR="00350B08" w:rsidRPr="00350B08" w:rsidRDefault="00350B08" w:rsidP="003E3F06">
      <w:pPr>
        <w:spacing w:line="360" w:lineRule="auto"/>
        <w:mirrorIndents/>
        <w:rPr>
          <w:rFonts w:ascii="Times New Roman" w:hAnsi="Times New Roman" w:cs="Times New Roman"/>
        </w:rPr>
      </w:pPr>
      <w:r>
        <w:rPr>
          <w:rFonts w:ascii="Times New Roman" w:hAnsi="Times New Roman" w:cs="Times New Roman"/>
        </w:rPr>
        <w:t xml:space="preserve">In concluding this analysis of Hyman’s adaptation of </w:t>
      </w:r>
      <w:r w:rsidRPr="00350B08">
        <w:rPr>
          <w:rFonts w:ascii="Times New Roman" w:hAnsi="Times New Roman" w:cs="Times New Roman"/>
          <w:i/>
          <w:iCs/>
        </w:rPr>
        <w:t>The Lottery</w:t>
      </w:r>
      <w:r>
        <w:rPr>
          <w:rFonts w:ascii="Times New Roman" w:hAnsi="Times New Roman" w:cs="Times New Roman"/>
          <w:i/>
          <w:iCs/>
        </w:rPr>
        <w:t xml:space="preserve"> </w:t>
      </w:r>
      <w:r>
        <w:rPr>
          <w:rFonts w:ascii="Times New Roman" w:hAnsi="Times New Roman" w:cs="Times New Roman"/>
        </w:rPr>
        <w:t>I propose that it is a successful visual retelling of Jackson’s story and that any minor deviations from the original were created to ensure the fluidity and functioning of the story.</w:t>
      </w:r>
    </w:p>
    <w:p w14:paraId="7BF0F5F9" w14:textId="77777777" w:rsidR="003E3F06" w:rsidRDefault="003E3F06" w:rsidP="003E3F06">
      <w:pPr>
        <w:spacing w:line="360" w:lineRule="auto"/>
        <w:mirrorIndents/>
        <w:rPr>
          <w:rFonts w:ascii="Times New Roman" w:hAnsi="Times New Roman" w:cs="Times New Roman"/>
        </w:rPr>
      </w:pPr>
    </w:p>
    <w:p w14:paraId="66193EA0" w14:textId="77777777" w:rsidR="003E3F06" w:rsidRDefault="003E3F06" w:rsidP="003E3F06">
      <w:pPr>
        <w:spacing w:line="360" w:lineRule="auto"/>
        <w:mirrorIndents/>
        <w:jc w:val="center"/>
      </w:pPr>
      <w:r>
        <w:t>BIBLIOGRAPHY</w:t>
      </w:r>
    </w:p>
    <w:p w14:paraId="718472FD" w14:textId="77777777" w:rsidR="003E3F06" w:rsidRDefault="003E3F06" w:rsidP="003E3F06">
      <w:pPr>
        <w:spacing w:line="360" w:lineRule="auto"/>
        <w:mirrorIndents/>
      </w:pPr>
      <w:proofErr w:type="spellStart"/>
      <w:r>
        <w:t>Anyango</w:t>
      </w:r>
      <w:proofErr w:type="spellEnd"/>
      <w:r>
        <w:t xml:space="preserve">, Catherine and David Zane </w:t>
      </w:r>
      <w:proofErr w:type="spellStart"/>
      <w:r>
        <w:t>Mairowicz</w:t>
      </w:r>
      <w:proofErr w:type="spellEnd"/>
      <w:r>
        <w:t xml:space="preserve">. </w:t>
      </w:r>
      <w:r w:rsidRPr="00455B86">
        <w:rPr>
          <w:i/>
          <w:iCs/>
        </w:rPr>
        <w:t>Heart of Darkness</w:t>
      </w:r>
      <w:r>
        <w:t>. Self-Made Hero, 2010.</w:t>
      </w:r>
    </w:p>
    <w:p w14:paraId="013C3F36" w14:textId="77777777" w:rsidR="003E3F06" w:rsidRDefault="003E3F06" w:rsidP="003E3F06">
      <w:pPr>
        <w:spacing w:line="360" w:lineRule="auto"/>
        <w:mirrorIndents/>
      </w:pPr>
      <w:proofErr w:type="spellStart"/>
      <w:r>
        <w:t>Bazin</w:t>
      </w:r>
      <w:proofErr w:type="spellEnd"/>
      <w:r>
        <w:t xml:space="preserve">, André. </w:t>
      </w:r>
      <w:r w:rsidRPr="006B0AC1">
        <w:rPr>
          <w:i/>
          <w:iCs/>
        </w:rPr>
        <w:t>Literature through Film</w:t>
      </w:r>
      <w:r>
        <w:t>. Blackwell Publishing, 2005.</w:t>
      </w:r>
    </w:p>
    <w:p w14:paraId="7F51B249" w14:textId="77777777" w:rsidR="003E3F06" w:rsidRDefault="003E3F06" w:rsidP="003E3F06">
      <w:pPr>
        <w:spacing w:line="360" w:lineRule="auto"/>
        <w:mirrorIndents/>
      </w:pPr>
      <w:r>
        <w:t xml:space="preserve">Booker, Christopher. </w:t>
      </w:r>
      <w:r w:rsidRPr="006B0AC1">
        <w:rPr>
          <w:i/>
          <w:iCs/>
        </w:rPr>
        <w:t>The Seven Basic Plots</w:t>
      </w:r>
      <w:r>
        <w:t>. Bloomsbury Publishing, 2004.</w:t>
      </w:r>
    </w:p>
    <w:p w14:paraId="7C319925" w14:textId="77777777" w:rsidR="003E3F06" w:rsidRDefault="003E3F06" w:rsidP="003E3F06">
      <w:pPr>
        <w:spacing w:line="360" w:lineRule="auto"/>
        <w:mirrorIndents/>
      </w:pPr>
      <w:r>
        <w:t xml:space="preserve">Conrad, Joseph. </w:t>
      </w:r>
      <w:r w:rsidRPr="006B0AC1">
        <w:rPr>
          <w:i/>
          <w:iCs/>
        </w:rPr>
        <w:t>Heart of Darkness</w:t>
      </w:r>
      <w:r>
        <w:t>. Edinburgh Magazine Blackwood Publishing, 1899.</w:t>
      </w:r>
    </w:p>
    <w:p w14:paraId="15CD2B23" w14:textId="77777777" w:rsidR="003E3F06" w:rsidRDefault="003E3F06" w:rsidP="003E3F06">
      <w:pPr>
        <w:spacing w:line="360" w:lineRule="auto"/>
        <w:mirrorIndents/>
      </w:pPr>
      <w:r>
        <w:t xml:space="preserve">Dumas, Alexandre. </w:t>
      </w:r>
      <w:r w:rsidRPr="004406FD">
        <w:rPr>
          <w:i/>
          <w:iCs/>
        </w:rPr>
        <w:t>The Three Musketeers</w:t>
      </w:r>
      <w:r>
        <w:t>. Classics Illustrated, 1941.</w:t>
      </w:r>
    </w:p>
    <w:p w14:paraId="7AFC9994" w14:textId="77777777" w:rsidR="003E3F06" w:rsidRDefault="003E3F06" w:rsidP="003E3F06">
      <w:pPr>
        <w:spacing w:line="360" w:lineRule="auto"/>
        <w:mirrorIndents/>
      </w:pPr>
      <w:r>
        <w:lastRenderedPageBreak/>
        <w:t xml:space="preserve">Elliott, Kamilla. </w:t>
      </w:r>
      <w:r w:rsidRPr="008721A1">
        <w:rPr>
          <w:i/>
          <w:iCs/>
        </w:rPr>
        <w:t>Rethinking the Novel/Film Debate</w:t>
      </w:r>
      <w:r>
        <w:t>. Cambridge University Press, 2003.</w:t>
      </w:r>
    </w:p>
    <w:p w14:paraId="479CC7FD" w14:textId="77777777" w:rsidR="003E3F06" w:rsidRDefault="003E3F06" w:rsidP="003E3F06">
      <w:pPr>
        <w:spacing w:line="360" w:lineRule="auto"/>
        <w:mirrorIndents/>
      </w:pPr>
      <w:r>
        <w:t xml:space="preserve">Hutcheon, Linda. </w:t>
      </w:r>
      <w:r w:rsidRPr="008721A1">
        <w:rPr>
          <w:i/>
          <w:iCs/>
        </w:rPr>
        <w:t>A Theory of Adaptation</w:t>
      </w:r>
      <w:r>
        <w:t>. Routledge, 2006.</w:t>
      </w:r>
    </w:p>
    <w:p w14:paraId="64B10D40" w14:textId="77777777" w:rsidR="003E3F06" w:rsidRDefault="003E3F06" w:rsidP="003E3F06">
      <w:pPr>
        <w:spacing w:line="360" w:lineRule="auto"/>
        <w:mirrorIndents/>
      </w:pPr>
      <w:r>
        <w:t xml:space="preserve">Hyman, Miles. </w:t>
      </w:r>
      <w:r w:rsidRPr="007E298E">
        <w:rPr>
          <w:i/>
          <w:iCs/>
        </w:rPr>
        <w:t>The Lottery</w:t>
      </w:r>
      <w:r>
        <w:t>. Hill and Wang, 2016.</w:t>
      </w:r>
    </w:p>
    <w:p w14:paraId="77563001" w14:textId="77777777" w:rsidR="003E3F06" w:rsidRDefault="003E3F06" w:rsidP="003E3F06">
      <w:pPr>
        <w:spacing w:line="360" w:lineRule="auto"/>
        <w:mirrorIndents/>
      </w:pPr>
      <w:r>
        <w:t xml:space="preserve">Jackson, Shirley. </w:t>
      </w:r>
      <w:r w:rsidRPr="007E298E">
        <w:rPr>
          <w:i/>
          <w:iCs/>
        </w:rPr>
        <w:t>The Lottery</w:t>
      </w:r>
      <w:r>
        <w:t xml:space="preserve">. </w:t>
      </w:r>
      <w:r w:rsidRPr="007E298E">
        <w:rPr>
          <w:i/>
          <w:iCs/>
        </w:rPr>
        <w:t>The New Yorker Magazine</w:t>
      </w:r>
      <w:r>
        <w:t>, 1948.</w:t>
      </w:r>
    </w:p>
    <w:p w14:paraId="407C9BD0" w14:textId="77777777" w:rsidR="003E3F06" w:rsidRDefault="003E3F06" w:rsidP="003E3F06">
      <w:pPr>
        <w:spacing w:line="360" w:lineRule="auto"/>
        <w:mirrorIndents/>
      </w:pPr>
      <w:proofErr w:type="spellStart"/>
      <w:r>
        <w:t>Klimowski</w:t>
      </w:r>
      <w:proofErr w:type="spellEnd"/>
      <w:r>
        <w:t xml:space="preserve">, Andrzej and </w:t>
      </w:r>
      <w:proofErr w:type="spellStart"/>
      <w:r>
        <w:t>Danusia</w:t>
      </w:r>
      <w:proofErr w:type="spellEnd"/>
      <w:r>
        <w:t xml:space="preserve"> </w:t>
      </w:r>
      <w:proofErr w:type="spellStart"/>
      <w:r>
        <w:t>Schejbal</w:t>
      </w:r>
      <w:proofErr w:type="spellEnd"/>
      <w:r>
        <w:t xml:space="preserve">. </w:t>
      </w:r>
      <w:r w:rsidRPr="00B931DA">
        <w:rPr>
          <w:i/>
          <w:iCs/>
        </w:rPr>
        <w:t>Dr Jekyll and Mr Hyde</w:t>
      </w:r>
      <w:r>
        <w:t>. Self-Made Hero, 2009.</w:t>
      </w:r>
    </w:p>
    <w:p w14:paraId="07724160" w14:textId="77777777" w:rsidR="003E3F06" w:rsidRDefault="003E3F06" w:rsidP="003E3F06">
      <w:pPr>
        <w:spacing w:line="360" w:lineRule="auto"/>
        <w:mirrorIndents/>
      </w:pPr>
      <w:r>
        <w:t xml:space="preserve">Leitch, Thomas (ed.). </w:t>
      </w:r>
      <w:r w:rsidRPr="001A4878">
        <w:rPr>
          <w:i/>
          <w:iCs/>
        </w:rPr>
        <w:t>The Oxford Handbook of Adaptation Studies</w:t>
      </w:r>
      <w:r>
        <w:t>. Oxford University Press, 2017.</w:t>
      </w:r>
    </w:p>
    <w:p w14:paraId="4542A5F0" w14:textId="77777777" w:rsidR="003E3F06" w:rsidRDefault="003E3F06" w:rsidP="003E3F06">
      <w:pPr>
        <w:spacing w:line="360" w:lineRule="auto"/>
        <w:mirrorIndents/>
      </w:pPr>
      <w:r>
        <w:t xml:space="preserve">McFarlane, Brian. </w:t>
      </w:r>
      <w:r w:rsidRPr="001A4878">
        <w:rPr>
          <w:i/>
          <w:iCs/>
        </w:rPr>
        <w:t>Novel to Film</w:t>
      </w:r>
      <w:r>
        <w:t>. Oxford University Press, 1996.</w:t>
      </w:r>
    </w:p>
    <w:p w14:paraId="28E4CC85" w14:textId="77777777" w:rsidR="003E3F06" w:rsidRDefault="003E3F06" w:rsidP="003E3F06">
      <w:pPr>
        <w:spacing w:line="360" w:lineRule="auto"/>
        <w:mirrorIndents/>
      </w:pPr>
      <w:r>
        <w:t xml:space="preserve">Newell, Kate. </w:t>
      </w:r>
      <w:r w:rsidRPr="00AD14CD">
        <w:rPr>
          <w:i/>
          <w:iCs/>
        </w:rPr>
        <w:t>Expanding Adaptation Networks: From Illustration to Novelization</w:t>
      </w:r>
      <w:r>
        <w:t xml:space="preserve">. Palgrave Macmillan, </w:t>
      </w:r>
      <w:commentRangeStart w:id="10"/>
      <w:r>
        <w:t>2017</w:t>
      </w:r>
      <w:commentRangeEnd w:id="10"/>
      <w:r w:rsidR="00BD7DF9">
        <w:rPr>
          <w:rStyle w:val="CommentReference"/>
        </w:rPr>
        <w:commentReference w:id="10"/>
      </w:r>
      <w:r>
        <w:t>.</w:t>
      </w:r>
    </w:p>
    <w:p w14:paraId="6C86C61B" w14:textId="77777777" w:rsidR="003E3F06" w:rsidRDefault="003E3F06" w:rsidP="003E3F06">
      <w:pPr>
        <w:spacing w:line="360" w:lineRule="auto"/>
        <w:mirrorIndents/>
      </w:pPr>
      <w:r>
        <w:t xml:space="preserve">Stam, Robert. </w:t>
      </w:r>
      <w:r w:rsidRPr="00DC028A">
        <w:rPr>
          <w:i/>
          <w:iCs/>
        </w:rPr>
        <w:t>Literature through Film</w:t>
      </w:r>
      <w:r>
        <w:t>. Blackwell Publishing, 2005.</w:t>
      </w:r>
    </w:p>
    <w:p w14:paraId="096AF811" w14:textId="77777777" w:rsidR="003E3F06" w:rsidRDefault="003E3F06" w:rsidP="003E3F06">
      <w:pPr>
        <w:spacing w:line="360" w:lineRule="auto"/>
        <w:mirrorIndents/>
      </w:pPr>
      <w:r>
        <w:t xml:space="preserve">Storm, George. </w:t>
      </w:r>
      <w:r w:rsidRPr="00DC028A">
        <w:rPr>
          <w:i/>
          <w:iCs/>
        </w:rPr>
        <w:t>A Swiss Family Robinson</w:t>
      </w:r>
      <w:r>
        <w:t>. Classics Illustrated, 1926.</w:t>
      </w:r>
    </w:p>
    <w:p w14:paraId="67BB5A32" w14:textId="77777777" w:rsidR="003E3F06" w:rsidRPr="00674DD0" w:rsidRDefault="003E3F06" w:rsidP="003E3F06">
      <w:pPr>
        <w:spacing w:line="360" w:lineRule="auto"/>
        <w:mirrorIndents/>
      </w:pPr>
      <w:proofErr w:type="spellStart"/>
      <w:r>
        <w:t>Yust</w:t>
      </w:r>
      <w:proofErr w:type="spellEnd"/>
      <w:r>
        <w:t xml:space="preserve">, Larry. </w:t>
      </w:r>
      <w:r w:rsidRPr="002860C8">
        <w:rPr>
          <w:i/>
          <w:iCs/>
        </w:rPr>
        <w:t>The Lottery</w:t>
      </w:r>
      <w:r>
        <w:t xml:space="preserve"> (film). 1969.</w:t>
      </w:r>
    </w:p>
    <w:p w14:paraId="2CEAA193" w14:textId="77777777" w:rsidR="00711115" w:rsidRDefault="00000000"/>
    <w:sectPr w:rsidR="00711115">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BEATRICE LAURENT" w:date="2022-04-27T11:47:00Z" w:initials="BL">
    <w:p w14:paraId="26A74F77" w14:textId="2A71DB57" w:rsidR="00CD6C11" w:rsidRDefault="00CD6C11">
      <w:pPr>
        <w:pStyle w:val="CommentText"/>
      </w:pPr>
      <w:r>
        <w:rPr>
          <w:rStyle w:val="CommentReference"/>
        </w:rPr>
        <w:annotationRef/>
      </w:r>
      <w:r>
        <w:t>syntax</w:t>
      </w:r>
    </w:p>
  </w:comment>
  <w:comment w:id="2" w:author="BEATRICE LAURENT" w:date="2022-04-27T11:50:00Z" w:initials="BL">
    <w:p w14:paraId="29A249B0" w14:textId="4B6E2A5C" w:rsidR="00CD6C11" w:rsidRDefault="00CD6C11">
      <w:pPr>
        <w:pStyle w:val="CommentText"/>
      </w:pPr>
      <w:r>
        <w:rPr>
          <w:rStyle w:val="CommentReference"/>
        </w:rPr>
        <w:annotationRef/>
      </w:r>
      <w:r>
        <w:t>can you explain this concept? Is it a merging of adaptation and illustration?</w:t>
      </w:r>
    </w:p>
  </w:comment>
  <w:comment w:id="3" w:author="BEATRICE LAURENT" w:date="2022-05-12T20:02:00Z" w:initials="BL">
    <w:p w14:paraId="34014AC2" w14:textId="08F579D5" w:rsidR="006A23F5" w:rsidRDefault="006A23F5">
      <w:pPr>
        <w:pStyle w:val="CommentText"/>
      </w:pPr>
      <w:r>
        <w:rPr>
          <w:rStyle w:val="CommentReference"/>
        </w:rPr>
        <w:annotationRef/>
      </w:r>
      <w:r>
        <w:t>A first-hand reference would be preferable</w:t>
      </w:r>
    </w:p>
  </w:comment>
  <w:comment w:id="4" w:author="BEATRICE LAURENT" w:date="2022-05-12T20:04:00Z" w:initials="BL">
    <w:p w14:paraId="4C4F83D2" w14:textId="474249B4" w:rsidR="006A23F5" w:rsidRDefault="006A23F5">
      <w:pPr>
        <w:pStyle w:val="CommentText"/>
      </w:pPr>
      <w:r>
        <w:rPr>
          <w:rStyle w:val="CommentReference"/>
        </w:rPr>
        <w:annotationRef/>
      </w:r>
      <w:r>
        <w:t>Here again, a first-hand reference would be preferable</w:t>
      </w:r>
    </w:p>
  </w:comment>
  <w:comment w:id="5" w:author="BEATRICE LAURENT" w:date="2022-05-12T20:06:00Z" w:initials="BL">
    <w:p w14:paraId="551264F7" w14:textId="6A06907E" w:rsidR="006A23F5" w:rsidRDefault="006A23F5">
      <w:pPr>
        <w:pStyle w:val="CommentText"/>
      </w:pPr>
      <w:r>
        <w:rPr>
          <w:rStyle w:val="CommentReference"/>
        </w:rPr>
        <w:annotationRef/>
      </w:r>
      <w:r>
        <w:t>syntax</w:t>
      </w:r>
    </w:p>
  </w:comment>
  <w:comment w:id="6" w:author="BEATRICE LAURENT" w:date="2022-05-12T20:07:00Z" w:initials="BL">
    <w:p w14:paraId="18E22E62" w14:textId="3444D4ED" w:rsidR="006A23F5" w:rsidRDefault="006A23F5">
      <w:pPr>
        <w:pStyle w:val="CommentText"/>
      </w:pPr>
      <w:r>
        <w:rPr>
          <w:rStyle w:val="CommentReference"/>
        </w:rPr>
        <w:annotationRef/>
      </w:r>
      <w:r>
        <w:t>to offer</w:t>
      </w:r>
    </w:p>
  </w:comment>
  <w:comment w:id="7" w:author="BEATRICE LAURENT" w:date="2022-05-12T20:08:00Z" w:initials="BL">
    <w:p w14:paraId="4FA96815" w14:textId="7CD46437" w:rsidR="006A23F5" w:rsidRDefault="006A23F5">
      <w:pPr>
        <w:pStyle w:val="CommentText"/>
      </w:pPr>
      <w:r>
        <w:rPr>
          <w:rStyle w:val="CommentReference"/>
        </w:rPr>
        <w:annotationRef/>
      </w:r>
      <w:r>
        <w:t>repetition</w:t>
      </w:r>
    </w:p>
  </w:comment>
  <w:comment w:id="8" w:author="BEATRICE LAURENT" w:date="2022-05-12T20:20:00Z" w:initials="BL">
    <w:p w14:paraId="735E66F7" w14:textId="1F19F178" w:rsidR="00BF0445" w:rsidRDefault="00BF0445">
      <w:pPr>
        <w:pStyle w:val="CommentText"/>
      </w:pPr>
      <w:r>
        <w:rPr>
          <w:rStyle w:val="CommentReference"/>
        </w:rPr>
        <w:annotationRef/>
      </w:r>
      <w:r>
        <w:t>italics</w:t>
      </w:r>
    </w:p>
  </w:comment>
  <w:comment w:id="9" w:author="BEATRICE LAURENT" w:date="2022-05-12T20:23:00Z" w:initials="BL">
    <w:p w14:paraId="41514224" w14:textId="721C3F86" w:rsidR="00BF0445" w:rsidRDefault="00BF0445">
      <w:pPr>
        <w:pStyle w:val="CommentText"/>
      </w:pPr>
      <w:r>
        <w:rPr>
          <w:rStyle w:val="CommentReference"/>
        </w:rPr>
        <w:annotationRef/>
      </w:r>
      <w:r>
        <w:t>syntax</w:t>
      </w:r>
    </w:p>
  </w:comment>
  <w:comment w:id="10" w:author="BEATRICE LAURENT" w:date="2022-05-18T10:43:00Z" w:initials="BL">
    <w:p w14:paraId="1F21DED1" w14:textId="416DFC5F" w:rsidR="00BD7DF9" w:rsidRDefault="00BD7DF9">
      <w:pPr>
        <w:pStyle w:val="CommentText"/>
      </w:pPr>
      <w:r>
        <w:rPr>
          <w:rStyle w:val="CommentReference"/>
        </w:rPr>
        <w:annotationRef/>
      </w:r>
      <w:r>
        <w:t>after Newell, an entry ‘Satrapi’ is required.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6A74F77" w15:done="0"/>
  <w15:commentEx w15:paraId="29A249B0" w15:done="0"/>
  <w15:commentEx w15:paraId="34014AC2" w15:done="0"/>
  <w15:commentEx w15:paraId="4C4F83D2" w15:done="0"/>
  <w15:commentEx w15:paraId="551264F7" w15:done="0"/>
  <w15:commentEx w15:paraId="18E22E62" w15:done="0"/>
  <w15:commentEx w15:paraId="4FA96815" w15:done="0"/>
  <w15:commentEx w15:paraId="735E66F7" w15:done="0"/>
  <w15:commentEx w15:paraId="41514224" w15:done="0"/>
  <w15:commentEx w15:paraId="1F21DED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A74F77" w16cid:durableId="2613ABBE"/>
  <w16cid:commentId w16cid:paraId="29A249B0" w16cid:durableId="2613AC6E"/>
  <w16cid:commentId w16cid:paraId="34014AC2" w16cid:durableId="2627E654"/>
  <w16cid:commentId w16cid:paraId="4C4F83D2" w16cid:durableId="2627E6C3"/>
  <w16cid:commentId w16cid:paraId="551264F7" w16cid:durableId="2627E746"/>
  <w16cid:commentId w16cid:paraId="18E22E62" w16cid:durableId="2627E784"/>
  <w16cid:commentId w16cid:paraId="4FA96815" w16cid:durableId="2627E7A3"/>
  <w16cid:commentId w16cid:paraId="735E66F7" w16cid:durableId="2627EA76"/>
  <w16cid:commentId w16cid:paraId="41514224" w16cid:durableId="2627EB26"/>
  <w16cid:commentId w16cid:paraId="1F21DED1" w16cid:durableId="262F4C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6AB84" w14:textId="77777777" w:rsidR="00537BDE" w:rsidRDefault="00537BDE" w:rsidP="003E3F06">
      <w:pPr>
        <w:spacing w:after="0" w:line="240" w:lineRule="auto"/>
      </w:pPr>
      <w:r>
        <w:separator/>
      </w:r>
    </w:p>
  </w:endnote>
  <w:endnote w:type="continuationSeparator" w:id="0">
    <w:p w14:paraId="36EDF74B" w14:textId="77777777" w:rsidR="00537BDE" w:rsidRDefault="00537BDE" w:rsidP="003E3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A3F3A" w14:textId="714C2874" w:rsidR="004F0526" w:rsidRDefault="004F0526">
    <w:pPr>
      <w:pStyle w:val="Footer"/>
    </w:pPr>
    <w:r>
      <w:rPr>
        <w:noProof/>
      </w:rPr>
      <mc:AlternateContent>
        <mc:Choice Requires="wps">
          <w:drawing>
            <wp:anchor distT="0" distB="0" distL="0" distR="0" simplePos="0" relativeHeight="251662336" behindDoc="0" locked="0" layoutInCell="1" allowOverlap="1" wp14:anchorId="11B8E09B" wp14:editId="6FFB4A59">
              <wp:simplePos x="635" y="635"/>
              <wp:positionH relativeFrom="column">
                <wp:align>center</wp:align>
              </wp:positionH>
              <wp:positionV relativeFrom="paragraph">
                <wp:posOffset>635</wp:posOffset>
              </wp:positionV>
              <wp:extent cx="443865" cy="443865"/>
              <wp:effectExtent l="0" t="0" r="1270" b="11430"/>
              <wp:wrapSquare wrapText="bothSides"/>
              <wp:docPr id="9" name="Text Box 9"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EC3EDA" w14:textId="5B33FAC6" w:rsidR="004F0526" w:rsidRPr="004F0526" w:rsidRDefault="004F0526">
                          <w:pPr>
                            <w:rPr>
                              <w:rFonts w:ascii="Calibri" w:eastAsia="Calibri" w:hAnsi="Calibri" w:cs="Calibri"/>
                              <w:noProof/>
                              <w:color w:val="FF8C00"/>
                            </w:rPr>
                          </w:pPr>
                          <w:r w:rsidRPr="004F0526">
                            <w:rPr>
                              <w:rFonts w:ascii="Calibri" w:eastAsia="Calibri" w:hAnsi="Calibri" w:cs="Calibri"/>
                              <w:noProof/>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1B8E09B" id="_x0000_t202" coordsize="21600,21600" o:spt="202" path="m,l,21600r21600,l21600,xe">
              <v:stroke joinstyle="miter"/>
              <v:path gradientshapeok="t" o:connecttype="rect"/>
            </v:shapetype>
            <v:shape id="Text Box 9" o:spid="_x0000_s1028" type="#_x0000_t202" alt="RESTRICTED" style="position:absolute;left:0;text-align:left;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" filled="f" stroked="f">
              <v:fill o:detectmouseclick="t"/>
              <v:textbox style="mso-fit-shape-to-text:t" inset="0,0,0,0">
                <w:txbxContent>
                  <w:p w14:paraId="2DEC3EDA" w14:textId="5B33FAC6" w:rsidR="004F0526" w:rsidRPr="004F0526" w:rsidRDefault="004F0526">
                    <w:pPr>
                      <w:rPr>
                        <w:rFonts w:ascii="Calibri" w:eastAsia="Calibri" w:hAnsi="Calibri" w:cs="Calibri"/>
                        <w:noProof/>
                        <w:color w:val="FF8C00"/>
                      </w:rPr>
                    </w:pPr>
                    <w:r w:rsidRPr="004F0526">
                      <w:rPr>
                        <w:rFonts w:ascii="Calibri" w:eastAsia="Calibri" w:hAnsi="Calibri" w:cs="Calibri"/>
                        <w:noProof/>
                        <w:color w:val="FF8C00"/>
                      </w:rPr>
                      <w:t>RESTRICTED</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4EFDE" w14:textId="0015E32F" w:rsidR="004F0526" w:rsidRDefault="004F0526">
    <w:pPr>
      <w:pStyle w:val="Footer"/>
    </w:pPr>
    <w:r>
      <w:rPr>
        <w:noProof/>
      </w:rPr>
      <mc:AlternateContent>
        <mc:Choice Requires="wps">
          <w:drawing>
            <wp:anchor distT="0" distB="0" distL="0" distR="0" simplePos="0" relativeHeight="251663360" behindDoc="0" locked="0" layoutInCell="1" allowOverlap="1" wp14:anchorId="62B91F4B" wp14:editId="1B05F8CA">
              <wp:simplePos x="0" y="0"/>
              <wp:positionH relativeFrom="column">
                <wp:align>center</wp:align>
              </wp:positionH>
              <wp:positionV relativeFrom="paragraph">
                <wp:posOffset>-3287</wp:posOffset>
              </wp:positionV>
              <wp:extent cx="443865" cy="443865"/>
              <wp:effectExtent l="0" t="0" r="1270" b="11430"/>
              <wp:wrapSquare wrapText="bothSides"/>
              <wp:docPr id="10" name="Text Box 10"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5A8BBE" w14:textId="23AFED10" w:rsidR="004F0526" w:rsidRPr="004F0526" w:rsidRDefault="004F0526">
                          <w:pPr>
                            <w:rPr>
                              <w:rFonts w:ascii="Calibri" w:eastAsia="Calibri" w:hAnsi="Calibri" w:cs="Calibri"/>
                              <w:noProof/>
                              <w:color w:val="FF8C00"/>
                            </w:rPr>
                          </w:pPr>
                          <w:r w:rsidRPr="004F0526">
                            <w:rPr>
                              <w:rFonts w:ascii="Calibri" w:eastAsia="Calibri" w:hAnsi="Calibri" w:cs="Calibri"/>
                              <w:noProof/>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2B91F4B" id="_x0000_t202" coordsize="21600,21600" o:spt="202" path="m,l,21600r21600,l21600,xe">
              <v:stroke joinstyle="miter"/>
              <v:path gradientshapeok="t" o:connecttype="rect"/>
            </v:shapetype>
            <v:shape id="Text Box 10" o:spid="_x0000_s1029" type="#_x0000_t202" alt="RESTRICTED" style="position:absolute;left:0;text-align:left;margin-left:0;margin-top:-.25pt;width:34.95pt;height:34.95pt;z-index:2516633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" filled="f" stroked="f">
              <v:fill o:detectmouseclick="t"/>
              <v:textbox style="mso-fit-shape-to-text:t" inset="0,0,0,0">
                <w:txbxContent>
                  <w:p w14:paraId="635A8BBE" w14:textId="23AFED10" w:rsidR="004F0526" w:rsidRPr="004F0526" w:rsidRDefault="004F0526">
                    <w:pPr>
                      <w:rPr>
                        <w:rFonts w:ascii="Calibri" w:eastAsia="Calibri" w:hAnsi="Calibri" w:cs="Calibri"/>
                        <w:noProof/>
                        <w:color w:val="FF8C00"/>
                      </w:rPr>
                    </w:pPr>
                    <w:r w:rsidRPr="004F0526">
                      <w:rPr>
                        <w:rFonts w:ascii="Calibri" w:eastAsia="Calibri" w:hAnsi="Calibri" w:cs="Calibri"/>
                        <w:noProof/>
                        <w:color w:val="FF8C00"/>
                      </w:rPr>
                      <w:t>RESTRICTED</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AA825" w14:textId="5AE4A609" w:rsidR="004F0526" w:rsidRDefault="004F0526">
    <w:pPr>
      <w:pStyle w:val="Footer"/>
    </w:pPr>
    <w:r>
      <w:rPr>
        <w:noProof/>
      </w:rPr>
      <mc:AlternateContent>
        <mc:Choice Requires="wps">
          <w:drawing>
            <wp:anchor distT="0" distB="0" distL="0" distR="0" simplePos="0" relativeHeight="251661312" behindDoc="0" locked="0" layoutInCell="1" allowOverlap="1" wp14:anchorId="10C28E13" wp14:editId="40D0B5F9">
              <wp:simplePos x="635" y="635"/>
              <wp:positionH relativeFrom="column">
                <wp:align>center</wp:align>
              </wp:positionH>
              <wp:positionV relativeFrom="paragraph">
                <wp:posOffset>635</wp:posOffset>
              </wp:positionV>
              <wp:extent cx="443865" cy="443865"/>
              <wp:effectExtent l="0" t="0" r="1270" b="11430"/>
              <wp:wrapSquare wrapText="bothSides"/>
              <wp:docPr id="8" name="Text Box 8"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7DD43B" w14:textId="5D438578" w:rsidR="004F0526" w:rsidRPr="004F0526" w:rsidRDefault="004F0526">
                          <w:pPr>
                            <w:rPr>
                              <w:rFonts w:ascii="Calibri" w:eastAsia="Calibri" w:hAnsi="Calibri" w:cs="Calibri"/>
                              <w:noProof/>
                              <w:color w:val="FF8C00"/>
                            </w:rPr>
                          </w:pPr>
                          <w:r w:rsidRPr="004F0526">
                            <w:rPr>
                              <w:rFonts w:ascii="Calibri" w:eastAsia="Calibri" w:hAnsi="Calibri" w:cs="Calibri"/>
                              <w:noProof/>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0C28E13" id="_x0000_t202" coordsize="21600,21600" o:spt="202" path="m,l,21600r21600,l21600,xe">
              <v:stroke joinstyle="miter"/>
              <v:path gradientshapeok="t" o:connecttype="rect"/>
            </v:shapetype>
            <v:shape id="Text Box 8" o:spid="_x0000_s1031" type="#_x0000_t202" alt="RESTRICTED" style="position:absolute;left:0;text-align:left;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" filled="f" stroked="f">
              <v:fill o:detectmouseclick="t"/>
              <v:textbox style="mso-fit-shape-to-text:t" inset="0,0,0,0">
                <w:txbxContent>
                  <w:p w14:paraId="137DD43B" w14:textId="5D438578" w:rsidR="004F0526" w:rsidRPr="004F0526" w:rsidRDefault="004F0526">
                    <w:pPr>
                      <w:rPr>
                        <w:rFonts w:ascii="Calibri" w:eastAsia="Calibri" w:hAnsi="Calibri" w:cs="Calibri"/>
                        <w:noProof/>
                        <w:color w:val="FF8C00"/>
                      </w:rPr>
                    </w:pPr>
                    <w:r w:rsidRPr="004F0526">
                      <w:rPr>
                        <w:rFonts w:ascii="Calibri" w:eastAsia="Calibri" w:hAnsi="Calibri" w:cs="Calibri"/>
                        <w:noProof/>
                        <w:color w:val="FF8C00"/>
                      </w:rPr>
                      <w:t>RESTRICTED</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77968" w14:textId="77777777" w:rsidR="00537BDE" w:rsidRDefault="00537BDE" w:rsidP="003E3F06">
      <w:pPr>
        <w:spacing w:after="0" w:line="240" w:lineRule="auto"/>
      </w:pPr>
      <w:r>
        <w:separator/>
      </w:r>
    </w:p>
  </w:footnote>
  <w:footnote w:type="continuationSeparator" w:id="0">
    <w:p w14:paraId="08C178EC" w14:textId="77777777" w:rsidR="00537BDE" w:rsidRDefault="00537BDE" w:rsidP="003E3F06">
      <w:pPr>
        <w:spacing w:after="0" w:line="240" w:lineRule="auto"/>
      </w:pPr>
      <w:r>
        <w:continuationSeparator/>
      </w:r>
    </w:p>
  </w:footnote>
  <w:footnote w:id="1">
    <w:p w14:paraId="42B54DB0" w14:textId="77777777" w:rsidR="003E3F06" w:rsidRPr="00D659FC" w:rsidRDefault="003E3F06" w:rsidP="003E3F06">
      <w:pPr>
        <w:spacing w:after="0"/>
        <w:rPr>
          <w:rFonts w:ascii="Times New Roman" w:hAnsi="Times New Roman" w:cs="Times New Roman"/>
          <w:sz w:val="20"/>
          <w:szCs w:val="20"/>
        </w:rPr>
      </w:pPr>
      <w:r w:rsidRPr="00D659FC">
        <w:rPr>
          <w:rStyle w:val="FootnoteReference"/>
          <w:rFonts w:ascii="Times New Roman" w:hAnsi="Times New Roman" w:cs="Times New Roman"/>
          <w:sz w:val="20"/>
          <w:szCs w:val="20"/>
        </w:rPr>
        <w:footnoteRef/>
      </w:r>
      <w:r w:rsidRPr="00D659FC">
        <w:rPr>
          <w:rFonts w:ascii="Times New Roman" w:hAnsi="Times New Roman" w:cs="Times New Roman"/>
          <w:sz w:val="20"/>
          <w:szCs w:val="20"/>
        </w:rPr>
        <w:t xml:space="preserve"> R</w:t>
      </w:r>
      <w:r>
        <w:rPr>
          <w:rFonts w:ascii="Times New Roman" w:hAnsi="Times New Roman" w:cs="Times New Roman"/>
          <w:sz w:val="20"/>
          <w:szCs w:val="20"/>
        </w:rPr>
        <w:t xml:space="preserve">obert </w:t>
      </w:r>
      <w:r w:rsidRPr="00D659FC">
        <w:rPr>
          <w:rFonts w:ascii="Times New Roman" w:hAnsi="Times New Roman" w:cs="Times New Roman"/>
          <w:sz w:val="20"/>
          <w:szCs w:val="20"/>
        </w:rPr>
        <w:t>Stam</w:t>
      </w:r>
      <w:r>
        <w:rPr>
          <w:rFonts w:ascii="Times New Roman" w:hAnsi="Times New Roman" w:cs="Times New Roman"/>
          <w:sz w:val="20"/>
          <w:szCs w:val="20"/>
        </w:rPr>
        <w:t xml:space="preserve">, </w:t>
      </w:r>
      <w:r w:rsidRPr="00656D8F">
        <w:rPr>
          <w:rFonts w:ascii="Times New Roman" w:hAnsi="Times New Roman" w:cs="Times New Roman"/>
          <w:i/>
          <w:iCs/>
          <w:sz w:val="20"/>
          <w:szCs w:val="20"/>
        </w:rPr>
        <w:t xml:space="preserve">Literature </w:t>
      </w:r>
      <w:r>
        <w:rPr>
          <w:rFonts w:ascii="Times New Roman" w:hAnsi="Times New Roman" w:cs="Times New Roman"/>
          <w:i/>
          <w:iCs/>
          <w:sz w:val="20"/>
          <w:szCs w:val="20"/>
        </w:rPr>
        <w:t>T</w:t>
      </w:r>
      <w:r w:rsidRPr="00656D8F">
        <w:rPr>
          <w:rFonts w:ascii="Times New Roman" w:hAnsi="Times New Roman" w:cs="Times New Roman"/>
          <w:i/>
          <w:iCs/>
          <w:sz w:val="20"/>
          <w:szCs w:val="20"/>
        </w:rPr>
        <w:t>hrough Film</w:t>
      </w:r>
      <w:r>
        <w:rPr>
          <w:rFonts w:ascii="Times New Roman" w:hAnsi="Times New Roman" w:cs="Times New Roman"/>
          <w:sz w:val="20"/>
          <w:szCs w:val="20"/>
        </w:rPr>
        <w:t xml:space="preserve">, </w:t>
      </w:r>
      <w:r w:rsidRPr="00D659FC">
        <w:rPr>
          <w:rFonts w:ascii="Times New Roman" w:hAnsi="Times New Roman" w:cs="Times New Roman"/>
          <w:sz w:val="20"/>
          <w:szCs w:val="20"/>
        </w:rPr>
        <w:t>2005</w:t>
      </w:r>
      <w:r>
        <w:rPr>
          <w:rFonts w:ascii="Times New Roman" w:hAnsi="Times New Roman" w:cs="Times New Roman"/>
          <w:sz w:val="20"/>
          <w:szCs w:val="20"/>
        </w:rPr>
        <w:t>, 255.</w:t>
      </w:r>
    </w:p>
  </w:footnote>
  <w:footnote w:id="2">
    <w:p w14:paraId="40722DAF" w14:textId="77777777" w:rsidR="003E3F06" w:rsidRPr="00D659FC" w:rsidRDefault="003E3F06" w:rsidP="003E3F06">
      <w:pPr>
        <w:spacing w:after="0"/>
        <w:rPr>
          <w:rFonts w:ascii="Times New Roman" w:hAnsi="Times New Roman" w:cs="Times New Roman"/>
          <w:sz w:val="20"/>
          <w:szCs w:val="20"/>
        </w:rPr>
      </w:pPr>
      <w:r w:rsidRPr="00D659FC">
        <w:rPr>
          <w:rStyle w:val="FootnoteReference"/>
          <w:rFonts w:ascii="Times New Roman" w:hAnsi="Times New Roman" w:cs="Times New Roman"/>
          <w:sz w:val="20"/>
          <w:szCs w:val="20"/>
        </w:rPr>
        <w:footnoteRef/>
      </w:r>
      <w:r w:rsidRPr="00D659FC">
        <w:rPr>
          <w:rFonts w:ascii="Times New Roman" w:hAnsi="Times New Roman" w:cs="Times New Roman"/>
          <w:sz w:val="20"/>
          <w:szCs w:val="20"/>
        </w:rPr>
        <w:t xml:space="preserve"> </w:t>
      </w:r>
      <w:r>
        <w:rPr>
          <w:rFonts w:ascii="Times New Roman" w:hAnsi="Times New Roman" w:cs="Times New Roman"/>
          <w:sz w:val="20"/>
          <w:szCs w:val="20"/>
        </w:rPr>
        <w:t>In</w:t>
      </w:r>
      <w:r w:rsidRPr="00D659FC">
        <w:rPr>
          <w:rFonts w:ascii="Times New Roman" w:hAnsi="Times New Roman" w:cs="Times New Roman"/>
          <w:sz w:val="20"/>
          <w:szCs w:val="20"/>
        </w:rPr>
        <w:t xml:space="preserve"> </w:t>
      </w:r>
      <w:r w:rsidRPr="003863DC">
        <w:rPr>
          <w:rFonts w:ascii="Times New Roman" w:hAnsi="Times New Roman" w:cs="Times New Roman"/>
          <w:i/>
          <w:iCs/>
          <w:sz w:val="20"/>
          <w:szCs w:val="20"/>
        </w:rPr>
        <w:t>Oxford Handbook of Adaptation Studies</w:t>
      </w:r>
      <w:r>
        <w:rPr>
          <w:rFonts w:ascii="Times New Roman" w:hAnsi="Times New Roman" w:cs="Times New Roman"/>
          <w:sz w:val="20"/>
          <w:szCs w:val="20"/>
        </w:rPr>
        <w:t xml:space="preserve"> (Thomas Leitch, ed.),</w:t>
      </w:r>
      <w:r w:rsidRPr="00D659FC">
        <w:rPr>
          <w:rFonts w:ascii="Times New Roman" w:hAnsi="Times New Roman" w:cs="Times New Roman"/>
          <w:sz w:val="20"/>
          <w:szCs w:val="20"/>
        </w:rPr>
        <w:t xml:space="preserve"> 2017</w:t>
      </w:r>
      <w:r>
        <w:rPr>
          <w:rFonts w:ascii="Times New Roman" w:hAnsi="Times New Roman" w:cs="Times New Roman"/>
          <w:sz w:val="20"/>
          <w:szCs w:val="20"/>
        </w:rPr>
        <w:t>, 36.</w:t>
      </w:r>
    </w:p>
  </w:footnote>
  <w:footnote w:id="3">
    <w:p w14:paraId="774F56C2" w14:textId="77777777" w:rsidR="003E3F06" w:rsidRPr="00D659FC" w:rsidRDefault="003E3F06" w:rsidP="003E3F06">
      <w:pPr>
        <w:spacing w:after="0"/>
        <w:rPr>
          <w:rFonts w:ascii="Times New Roman" w:hAnsi="Times New Roman" w:cs="Times New Roman"/>
          <w:sz w:val="20"/>
          <w:szCs w:val="20"/>
        </w:rPr>
      </w:pPr>
      <w:r w:rsidRPr="00D659FC">
        <w:rPr>
          <w:rStyle w:val="FootnoteReference"/>
          <w:rFonts w:ascii="Times New Roman" w:hAnsi="Times New Roman" w:cs="Times New Roman"/>
          <w:sz w:val="20"/>
          <w:szCs w:val="20"/>
        </w:rPr>
        <w:footnoteRef/>
      </w:r>
      <w:r w:rsidRPr="00D659FC">
        <w:rPr>
          <w:rFonts w:ascii="Times New Roman" w:hAnsi="Times New Roman" w:cs="Times New Roman"/>
          <w:sz w:val="20"/>
          <w:szCs w:val="20"/>
        </w:rPr>
        <w:t xml:space="preserve"> </w:t>
      </w:r>
      <w:r>
        <w:rPr>
          <w:rFonts w:ascii="Times New Roman" w:hAnsi="Times New Roman" w:cs="Times New Roman"/>
          <w:sz w:val="20"/>
          <w:szCs w:val="20"/>
        </w:rPr>
        <w:t>Stam, 8-9.</w:t>
      </w:r>
    </w:p>
  </w:footnote>
  <w:footnote w:id="4">
    <w:p w14:paraId="39C0358E" w14:textId="77777777" w:rsidR="003E3F06" w:rsidRPr="00D659FC" w:rsidRDefault="003E3F06" w:rsidP="003E3F06">
      <w:pPr>
        <w:pStyle w:val="FootnoteText"/>
        <w:rPr>
          <w:rFonts w:ascii="Times New Roman" w:hAnsi="Times New Roman" w:cs="Times New Roman"/>
        </w:rPr>
      </w:pPr>
      <w:r w:rsidRPr="00D659FC">
        <w:rPr>
          <w:rStyle w:val="FootnoteReference"/>
          <w:rFonts w:ascii="Times New Roman" w:hAnsi="Times New Roman" w:cs="Times New Roman"/>
        </w:rPr>
        <w:footnoteRef/>
      </w:r>
      <w:r w:rsidRPr="00D659FC">
        <w:rPr>
          <w:rFonts w:ascii="Times New Roman" w:hAnsi="Times New Roman" w:cs="Times New Roman"/>
        </w:rPr>
        <w:t xml:space="preserve"> </w:t>
      </w:r>
      <w:r>
        <w:rPr>
          <w:rFonts w:ascii="Times New Roman" w:hAnsi="Times New Roman" w:cs="Times New Roman"/>
        </w:rPr>
        <w:t>Stam, 8-9.</w:t>
      </w:r>
    </w:p>
  </w:footnote>
  <w:footnote w:id="5">
    <w:p w14:paraId="1DD363C7" w14:textId="77777777" w:rsidR="003E3F06" w:rsidRPr="00D659FC" w:rsidRDefault="003E3F06" w:rsidP="003E3F06">
      <w:pPr>
        <w:spacing w:after="0"/>
        <w:rPr>
          <w:rFonts w:ascii="Times New Roman" w:hAnsi="Times New Roman" w:cs="Times New Roman"/>
          <w:sz w:val="20"/>
          <w:szCs w:val="20"/>
        </w:rPr>
      </w:pPr>
      <w:r w:rsidRPr="00D659FC">
        <w:rPr>
          <w:rStyle w:val="FootnoteReference"/>
          <w:rFonts w:ascii="Times New Roman" w:hAnsi="Times New Roman" w:cs="Times New Roman"/>
          <w:sz w:val="20"/>
          <w:szCs w:val="20"/>
        </w:rPr>
        <w:footnoteRef/>
      </w:r>
      <w:r w:rsidRPr="00D659FC">
        <w:rPr>
          <w:rFonts w:ascii="Times New Roman" w:hAnsi="Times New Roman" w:cs="Times New Roman"/>
          <w:sz w:val="20"/>
          <w:szCs w:val="20"/>
        </w:rPr>
        <w:t xml:space="preserve"> </w:t>
      </w:r>
      <w:r>
        <w:rPr>
          <w:rFonts w:ascii="Times New Roman" w:hAnsi="Times New Roman" w:cs="Times New Roman"/>
          <w:sz w:val="20"/>
          <w:szCs w:val="20"/>
        </w:rPr>
        <w:t xml:space="preserve">In </w:t>
      </w:r>
      <w:r w:rsidRPr="004818C3">
        <w:rPr>
          <w:rFonts w:ascii="Times New Roman" w:hAnsi="Times New Roman" w:cs="Times New Roman"/>
          <w:i/>
          <w:iCs/>
          <w:sz w:val="20"/>
          <w:szCs w:val="20"/>
        </w:rPr>
        <w:t>Oxford Handbook of Adaptation Studies</w:t>
      </w:r>
      <w:r>
        <w:rPr>
          <w:rFonts w:ascii="Times New Roman" w:hAnsi="Times New Roman" w:cs="Times New Roman"/>
          <w:sz w:val="20"/>
          <w:szCs w:val="20"/>
        </w:rPr>
        <w:t xml:space="preserve">, </w:t>
      </w:r>
      <w:r w:rsidRPr="00D659FC">
        <w:rPr>
          <w:rFonts w:ascii="Times New Roman" w:hAnsi="Times New Roman" w:cs="Times New Roman"/>
          <w:sz w:val="20"/>
          <w:szCs w:val="20"/>
        </w:rPr>
        <w:t>2017</w:t>
      </w:r>
      <w:r>
        <w:rPr>
          <w:rFonts w:ascii="Times New Roman" w:hAnsi="Times New Roman" w:cs="Times New Roman"/>
          <w:sz w:val="20"/>
          <w:szCs w:val="20"/>
        </w:rPr>
        <w:t>, 36.</w:t>
      </w:r>
    </w:p>
  </w:footnote>
  <w:footnote w:id="6">
    <w:p w14:paraId="51A77EF1" w14:textId="77777777" w:rsidR="003E3F06" w:rsidRPr="00D659FC" w:rsidRDefault="003E3F06" w:rsidP="003E3F06">
      <w:pPr>
        <w:pStyle w:val="FootnoteText"/>
        <w:rPr>
          <w:rFonts w:ascii="Times New Roman" w:hAnsi="Times New Roman" w:cs="Times New Roman"/>
        </w:rPr>
      </w:pPr>
      <w:r w:rsidRPr="00D659FC">
        <w:rPr>
          <w:rStyle w:val="FootnoteReference"/>
          <w:rFonts w:ascii="Times New Roman" w:hAnsi="Times New Roman" w:cs="Times New Roman"/>
        </w:rPr>
        <w:footnoteRef/>
      </w:r>
      <w:r w:rsidRPr="00D659FC">
        <w:rPr>
          <w:rFonts w:ascii="Times New Roman" w:hAnsi="Times New Roman" w:cs="Times New Roman"/>
        </w:rPr>
        <w:t xml:space="preserve"> </w:t>
      </w:r>
      <w:r w:rsidRPr="00277608">
        <w:rPr>
          <w:rFonts w:ascii="Times New Roman" w:hAnsi="Times New Roman" w:cs="Times New Roman"/>
          <w:i/>
          <w:iCs/>
        </w:rPr>
        <w:t>Ibid</w:t>
      </w:r>
      <w:r>
        <w:rPr>
          <w:rFonts w:ascii="Times New Roman" w:hAnsi="Times New Roman" w:cs="Times New Roman"/>
        </w:rPr>
        <w:t>.</w:t>
      </w:r>
    </w:p>
  </w:footnote>
  <w:footnote w:id="7">
    <w:p w14:paraId="21BDBF7D" w14:textId="77777777" w:rsidR="003E3F06" w:rsidRPr="00D659FC" w:rsidRDefault="003E3F06" w:rsidP="003E3F06">
      <w:pPr>
        <w:spacing w:after="0"/>
        <w:rPr>
          <w:rFonts w:ascii="Times New Roman" w:hAnsi="Times New Roman" w:cs="Times New Roman"/>
          <w:sz w:val="20"/>
          <w:szCs w:val="20"/>
        </w:rPr>
      </w:pPr>
      <w:r w:rsidRPr="00D659FC">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D659FC">
        <w:rPr>
          <w:rFonts w:ascii="Times New Roman" w:hAnsi="Times New Roman" w:cs="Times New Roman"/>
          <w:sz w:val="20"/>
          <w:szCs w:val="20"/>
        </w:rPr>
        <w:t>Stam</w:t>
      </w:r>
      <w:r>
        <w:rPr>
          <w:rFonts w:ascii="Times New Roman" w:hAnsi="Times New Roman" w:cs="Times New Roman"/>
          <w:sz w:val="20"/>
          <w:szCs w:val="20"/>
        </w:rPr>
        <w:t>, 6.</w:t>
      </w:r>
    </w:p>
    <w:p w14:paraId="0767F362" w14:textId="77777777" w:rsidR="003E3F06" w:rsidRPr="00D659FC" w:rsidRDefault="003E3F06" w:rsidP="003E3F06">
      <w:pPr>
        <w:pStyle w:val="FootnoteText"/>
        <w:rPr>
          <w:rFonts w:ascii="Times New Roman" w:hAnsi="Times New Roman" w:cs="Times New Roman"/>
        </w:rPr>
      </w:pPr>
    </w:p>
  </w:footnote>
  <w:footnote w:id="8">
    <w:p w14:paraId="39F0A954" w14:textId="77777777" w:rsidR="003E3F06" w:rsidRPr="00D659FC" w:rsidRDefault="003E3F06" w:rsidP="003E3F06">
      <w:pPr>
        <w:spacing w:after="0"/>
        <w:rPr>
          <w:rFonts w:ascii="Times New Roman" w:hAnsi="Times New Roman" w:cs="Times New Roman"/>
          <w:sz w:val="20"/>
          <w:szCs w:val="20"/>
        </w:rPr>
      </w:pPr>
      <w:r w:rsidRPr="00D659FC">
        <w:rPr>
          <w:rStyle w:val="FootnoteReference"/>
          <w:rFonts w:ascii="Times New Roman" w:hAnsi="Times New Roman" w:cs="Times New Roman"/>
          <w:sz w:val="20"/>
          <w:szCs w:val="20"/>
        </w:rPr>
        <w:footnoteRef/>
      </w:r>
      <w:r w:rsidRPr="00D659FC">
        <w:rPr>
          <w:rFonts w:ascii="Times New Roman" w:hAnsi="Times New Roman" w:cs="Times New Roman"/>
          <w:sz w:val="20"/>
          <w:szCs w:val="20"/>
        </w:rPr>
        <w:t xml:space="preserve"> </w:t>
      </w:r>
      <w:r>
        <w:rPr>
          <w:rFonts w:ascii="Times New Roman" w:hAnsi="Times New Roman" w:cs="Times New Roman"/>
          <w:sz w:val="20"/>
          <w:szCs w:val="20"/>
        </w:rPr>
        <w:t xml:space="preserve">Cited in </w:t>
      </w:r>
      <w:r w:rsidRPr="00D659FC">
        <w:rPr>
          <w:rFonts w:ascii="Times New Roman" w:hAnsi="Times New Roman" w:cs="Times New Roman"/>
          <w:sz w:val="20"/>
          <w:szCs w:val="20"/>
        </w:rPr>
        <w:t>B</w:t>
      </w:r>
      <w:r>
        <w:rPr>
          <w:rFonts w:ascii="Times New Roman" w:hAnsi="Times New Roman" w:cs="Times New Roman"/>
          <w:sz w:val="20"/>
          <w:szCs w:val="20"/>
        </w:rPr>
        <w:t>rian</w:t>
      </w:r>
      <w:r w:rsidRPr="00D659FC">
        <w:rPr>
          <w:rFonts w:ascii="Times New Roman" w:hAnsi="Times New Roman" w:cs="Times New Roman"/>
          <w:sz w:val="20"/>
          <w:szCs w:val="20"/>
        </w:rPr>
        <w:t xml:space="preserve"> McFarlane</w:t>
      </w:r>
      <w:r>
        <w:rPr>
          <w:rFonts w:ascii="Times New Roman" w:hAnsi="Times New Roman" w:cs="Times New Roman"/>
          <w:sz w:val="20"/>
          <w:szCs w:val="20"/>
        </w:rPr>
        <w:t xml:space="preserve">, </w:t>
      </w:r>
      <w:r w:rsidRPr="00837B5D">
        <w:rPr>
          <w:rFonts w:ascii="Times New Roman" w:hAnsi="Times New Roman" w:cs="Times New Roman"/>
          <w:i/>
          <w:iCs/>
          <w:sz w:val="20"/>
          <w:szCs w:val="20"/>
        </w:rPr>
        <w:t>Novel to Film</w:t>
      </w:r>
      <w:r>
        <w:rPr>
          <w:rFonts w:ascii="Times New Roman" w:hAnsi="Times New Roman" w:cs="Times New Roman"/>
          <w:sz w:val="20"/>
          <w:szCs w:val="20"/>
        </w:rPr>
        <w:t>,</w:t>
      </w:r>
      <w:r w:rsidRPr="00D659FC">
        <w:rPr>
          <w:rFonts w:ascii="Times New Roman" w:hAnsi="Times New Roman" w:cs="Times New Roman"/>
          <w:sz w:val="20"/>
          <w:szCs w:val="20"/>
        </w:rPr>
        <w:t xml:space="preserve"> 1996</w:t>
      </w:r>
      <w:r>
        <w:rPr>
          <w:rFonts w:ascii="Times New Roman" w:hAnsi="Times New Roman" w:cs="Times New Roman"/>
          <w:sz w:val="20"/>
          <w:szCs w:val="20"/>
        </w:rPr>
        <w:t>, 220.</w:t>
      </w:r>
    </w:p>
  </w:footnote>
  <w:footnote w:id="9">
    <w:p w14:paraId="609CD43B" w14:textId="77777777" w:rsidR="003E3F06" w:rsidRPr="00D659FC" w:rsidRDefault="003E3F06" w:rsidP="003E3F06">
      <w:pPr>
        <w:spacing w:after="0"/>
        <w:rPr>
          <w:rFonts w:ascii="Times New Roman" w:hAnsi="Times New Roman" w:cs="Times New Roman"/>
          <w:sz w:val="20"/>
          <w:szCs w:val="20"/>
        </w:rPr>
      </w:pPr>
      <w:r w:rsidRPr="00D659FC">
        <w:rPr>
          <w:rStyle w:val="FootnoteReference"/>
          <w:rFonts w:ascii="Times New Roman" w:hAnsi="Times New Roman" w:cs="Times New Roman"/>
          <w:sz w:val="20"/>
          <w:szCs w:val="20"/>
        </w:rPr>
        <w:footnoteRef/>
      </w:r>
      <w:r w:rsidRPr="00D659FC">
        <w:rPr>
          <w:rFonts w:ascii="Times New Roman" w:hAnsi="Times New Roman" w:cs="Times New Roman"/>
          <w:sz w:val="20"/>
          <w:szCs w:val="20"/>
        </w:rPr>
        <w:t xml:space="preserve"> </w:t>
      </w:r>
      <w:r w:rsidRPr="00DB335C">
        <w:rPr>
          <w:rFonts w:ascii="Times New Roman" w:hAnsi="Times New Roman" w:cs="Times New Roman"/>
          <w:i/>
          <w:iCs/>
          <w:sz w:val="20"/>
          <w:szCs w:val="20"/>
        </w:rPr>
        <w:t>Oxford Handbook of Adaptation Studies</w:t>
      </w:r>
      <w:r>
        <w:rPr>
          <w:rFonts w:ascii="Times New Roman" w:hAnsi="Times New Roman" w:cs="Times New Roman"/>
          <w:sz w:val="20"/>
          <w:szCs w:val="20"/>
        </w:rPr>
        <w:t>, 214.</w:t>
      </w:r>
    </w:p>
  </w:footnote>
  <w:footnote w:id="10">
    <w:p w14:paraId="7B86B7AB" w14:textId="77777777" w:rsidR="003E3F06" w:rsidRPr="00D659FC" w:rsidRDefault="003E3F06" w:rsidP="003E3F06">
      <w:pPr>
        <w:pStyle w:val="FootnoteText"/>
        <w:rPr>
          <w:rFonts w:ascii="Times New Roman" w:hAnsi="Times New Roman" w:cs="Times New Roman"/>
        </w:rPr>
      </w:pPr>
      <w:r w:rsidRPr="00D659FC">
        <w:rPr>
          <w:rStyle w:val="FootnoteReference"/>
          <w:rFonts w:ascii="Times New Roman" w:hAnsi="Times New Roman" w:cs="Times New Roman"/>
        </w:rPr>
        <w:footnoteRef/>
      </w:r>
      <w:r w:rsidRPr="00D659FC">
        <w:rPr>
          <w:rFonts w:ascii="Times New Roman" w:hAnsi="Times New Roman" w:cs="Times New Roman"/>
        </w:rPr>
        <w:t xml:space="preserve"> </w:t>
      </w:r>
      <w:r>
        <w:rPr>
          <w:rFonts w:ascii="Times New Roman" w:hAnsi="Times New Roman" w:cs="Times New Roman"/>
        </w:rPr>
        <w:t>Stam, 4.</w:t>
      </w:r>
    </w:p>
  </w:footnote>
  <w:footnote w:id="11">
    <w:p w14:paraId="7A410BF6" w14:textId="77777777" w:rsidR="003E3F06" w:rsidRPr="00D659FC" w:rsidRDefault="003E3F06" w:rsidP="003E3F06">
      <w:pPr>
        <w:pStyle w:val="FootnoteText"/>
        <w:rPr>
          <w:rFonts w:ascii="Times New Roman" w:hAnsi="Times New Roman" w:cs="Times New Roman"/>
        </w:rPr>
      </w:pPr>
      <w:r w:rsidRPr="00D659FC">
        <w:rPr>
          <w:rStyle w:val="FootnoteReference"/>
          <w:rFonts w:ascii="Times New Roman" w:hAnsi="Times New Roman" w:cs="Times New Roman"/>
        </w:rPr>
        <w:footnoteRef/>
      </w:r>
      <w:r w:rsidRPr="00D659FC">
        <w:rPr>
          <w:rFonts w:ascii="Times New Roman" w:hAnsi="Times New Roman" w:cs="Times New Roman"/>
        </w:rPr>
        <w:t xml:space="preserve"> Satrapi</w:t>
      </w:r>
      <w:r>
        <w:rPr>
          <w:rFonts w:ascii="Times New Roman" w:hAnsi="Times New Roman" w:cs="Times New Roman"/>
        </w:rPr>
        <w:t>,</w:t>
      </w:r>
      <w:r w:rsidRPr="00D659FC">
        <w:rPr>
          <w:rFonts w:ascii="Times New Roman" w:hAnsi="Times New Roman" w:cs="Times New Roman"/>
        </w:rPr>
        <w:t xml:space="preserve"> </w:t>
      </w:r>
      <w:hyperlink r:id="rId1" w:history="1">
        <w:r w:rsidRPr="00D659FC">
          <w:rPr>
            <w:rStyle w:val="Hyperlink"/>
            <w:rFonts w:ascii="Times New Roman" w:eastAsia="Times New Roman" w:hAnsi="Times New Roman" w:cs="Times New Roman"/>
            <w:lang w:eastAsia="en-GB"/>
          </w:rPr>
          <w:t>https://corehi.files.wordpress.com/2015/12/aotc.pdf</w:t>
        </w:r>
      </w:hyperlink>
    </w:p>
  </w:footnote>
  <w:footnote w:id="12">
    <w:p w14:paraId="2C74CB7D" w14:textId="77777777" w:rsidR="003E3F06" w:rsidRPr="00D659FC" w:rsidRDefault="003E3F06" w:rsidP="003E3F06">
      <w:pPr>
        <w:pStyle w:val="FootnoteText"/>
        <w:rPr>
          <w:rFonts w:ascii="Times New Roman" w:hAnsi="Times New Roman" w:cs="Times New Roman"/>
        </w:rPr>
      </w:pPr>
      <w:r w:rsidRPr="00D659FC">
        <w:rPr>
          <w:rStyle w:val="FootnoteReference"/>
          <w:rFonts w:ascii="Times New Roman" w:hAnsi="Times New Roman" w:cs="Times New Roman"/>
        </w:rPr>
        <w:footnoteRef/>
      </w:r>
      <w:r w:rsidRPr="00D659FC">
        <w:rPr>
          <w:rFonts w:ascii="Times New Roman" w:hAnsi="Times New Roman" w:cs="Times New Roman"/>
        </w:rPr>
        <w:t xml:space="preserve"> </w:t>
      </w:r>
      <w:r>
        <w:rPr>
          <w:rFonts w:ascii="Times New Roman" w:hAnsi="Times New Roman" w:cs="Times New Roman"/>
        </w:rPr>
        <w:t xml:space="preserve">Linda </w:t>
      </w:r>
      <w:r w:rsidRPr="00D659FC">
        <w:rPr>
          <w:rFonts w:ascii="Times New Roman" w:hAnsi="Times New Roman" w:cs="Times New Roman"/>
        </w:rPr>
        <w:t>Hutcheon</w:t>
      </w:r>
      <w:r>
        <w:rPr>
          <w:rFonts w:ascii="Times New Roman" w:hAnsi="Times New Roman" w:cs="Times New Roman"/>
        </w:rPr>
        <w:t>,</w:t>
      </w:r>
      <w:r w:rsidRPr="00D659FC">
        <w:rPr>
          <w:rFonts w:ascii="Times New Roman" w:hAnsi="Times New Roman" w:cs="Times New Roman"/>
        </w:rPr>
        <w:t xml:space="preserve"> </w:t>
      </w:r>
      <w:r w:rsidRPr="00597AB9">
        <w:rPr>
          <w:rFonts w:ascii="Times New Roman" w:hAnsi="Times New Roman" w:cs="Times New Roman"/>
          <w:i/>
          <w:iCs/>
        </w:rPr>
        <w:t>A Theory of Adaptation</w:t>
      </w:r>
      <w:r>
        <w:rPr>
          <w:rFonts w:ascii="Times New Roman" w:hAnsi="Times New Roman" w:cs="Times New Roman"/>
        </w:rPr>
        <w:t xml:space="preserve">, 2006, </w:t>
      </w:r>
      <w:r w:rsidRPr="00D659FC">
        <w:rPr>
          <w:rFonts w:ascii="Times New Roman" w:hAnsi="Times New Roman" w:cs="Times New Roman"/>
        </w:rPr>
        <w:t>92</w:t>
      </w:r>
      <w:r>
        <w:rPr>
          <w:rFonts w:ascii="Times New Roman" w:hAnsi="Times New Roman" w:cs="Times New Roman"/>
        </w:rPr>
        <w:t>.</w:t>
      </w:r>
    </w:p>
  </w:footnote>
  <w:footnote w:id="13">
    <w:p w14:paraId="17AF3C46" w14:textId="77777777" w:rsidR="003E3F06" w:rsidRPr="004A424E" w:rsidRDefault="003E3F06" w:rsidP="003E3F06">
      <w:pPr>
        <w:spacing w:after="0"/>
        <w:rPr>
          <w:rFonts w:ascii="Times New Roman" w:hAnsi="Times New Roman" w:cs="Times New Roman"/>
          <w:sz w:val="20"/>
          <w:szCs w:val="20"/>
        </w:rPr>
      </w:pPr>
      <w:r w:rsidRPr="00D659FC">
        <w:rPr>
          <w:rStyle w:val="FootnoteReference"/>
          <w:rFonts w:ascii="Times New Roman" w:hAnsi="Times New Roman" w:cs="Times New Roman"/>
          <w:sz w:val="20"/>
          <w:szCs w:val="20"/>
        </w:rPr>
        <w:footnoteRef/>
      </w:r>
      <w:r w:rsidRPr="00D659FC">
        <w:rPr>
          <w:rFonts w:ascii="Times New Roman" w:hAnsi="Times New Roman" w:cs="Times New Roman"/>
          <w:sz w:val="20"/>
          <w:szCs w:val="20"/>
        </w:rPr>
        <w:t xml:space="preserve"> Hyman</w:t>
      </w:r>
      <w:r>
        <w:rPr>
          <w:rFonts w:ascii="Times New Roman" w:hAnsi="Times New Roman" w:cs="Times New Roman"/>
          <w:sz w:val="20"/>
          <w:szCs w:val="20"/>
        </w:rPr>
        <w:t>,</w:t>
      </w:r>
      <w:r w:rsidRPr="00D659FC">
        <w:rPr>
          <w:rFonts w:ascii="Times New Roman" w:hAnsi="Times New Roman" w:cs="Times New Roman"/>
          <w:sz w:val="20"/>
          <w:szCs w:val="20"/>
        </w:rPr>
        <w:t xml:space="preserve"> </w:t>
      </w:r>
      <w:r>
        <w:rPr>
          <w:rFonts w:ascii="Times New Roman" w:hAnsi="Times New Roman" w:cs="Times New Roman"/>
          <w:sz w:val="20"/>
          <w:szCs w:val="20"/>
        </w:rPr>
        <w:t>“Preface”.</w:t>
      </w:r>
    </w:p>
  </w:footnote>
  <w:footnote w:id="14">
    <w:p w14:paraId="38A8164F" w14:textId="77777777" w:rsidR="003E3F06" w:rsidRPr="00D659FC" w:rsidRDefault="003E3F06" w:rsidP="003E3F06">
      <w:pPr>
        <w:pStyle w:val="FootnoteText"/>
        <w:rPr>
          <w:rFonts w:ascii="Times New Roman" w:hAnsi="Times New Roman" w:cs="Times New Roman"/>
        </w:rPr>
      </w:pPr>
      <w:r w:rsidRPr="00D659FC">
        <w:rPr>
          <w:rStyle w:val="FootnoteReference"/>
          <w:rFonts w:ascii="Times New Roman" w:hAnsi="Times New Roman" w:cs="Times New Roman"/>
        </w:rPr>
        <w:footnoteRef/>
      </w:r>
      <w:r w:rsidRPr="00D659FC">
        <w:rPr>
          <w:rFonts w:ascii="Times New Roman" w:hAnsi="Times New Roman" w:cs="Times New Roman"/>
        </w:rPr>
        <w:t xml:space="preserve"> </w:t>
      </w:r>
      <w:hyperlink r:id="rId2" w:history="1">
        <w:r w:rsidRPr="007B2C7E">
          <w:rPr>
            <w:rStyle w:val="Hyperlink"/>
            <w:rFonts w:ascii="Times New Roman" w:hAnsi="Times New Roman" w:cs="Times New Roman"/>
          </w:rPr>
          <w:t>https://www.huffpost.com/entry/shirley-jackson-the-lottery-graphic-novel_n_57fbf730e4b0e655eab6d711</w:t>
        </w:r>
      </w:hyperlink>
      <w:r>
        <w:rPr>
          <w:rFonts w:ascii="Times New Roman" w:hAnsi="Times New Roman" w:cs="Times New Roman"/>
        </w:rPr>
        <w:t xml:space="preserve"> </w:t>
      </w:r>
    </w:p>
  </w:footnote>
  <w:footnote w:id="15">
    <w:p w14:paraId="236C961D" w14:textId="77777777" w:rsidR="003E3F06" w:rsidRPr="00D659FC" w:rsidRDefault="003E3F06" w:rsidP="003E3F06">
      <w:pPr>
        <w:pStyle w:val="FootnoteText"/>
        <w:rPr>
          <w:rFonts w:ascii="Times New Roman" w:hAnsi="Times New Roman" w:cs="Times New Roman"/>
        </w:rPr>
      </w:pPr>
      <w:r w:rsidRPr="00D659FC">
        <w:rPr>
          <w:rStyle w:val="FootnoteReference"/>
          <w:rFonts w:ascii="Times New Roman" w:hAnsi="Times New Roman" w:cs="Times New Roman"/>
        </w:rPr>
        <w:footnoteRef/>
      </w:r>
      <w:r w:rsidRPr="00D659FC">
        <w:rPr>
          <w:rFonts w:ascii="Times New Roman" w:hAnsi="Times New Roman" w:cs="Times New Roman"/>
        </w:rPr>
        <w:t xml:space="preserve"> Hyman</w:t>
      </w:r>
      <w:r>
        <w:rPr>
          <w:rFonts w:ascii="Times New Roman" w:hAnsi="Times New Roman" w:cs="Times New Roman"/>
        </w:rPr>
        <w:t>, “Preface”.</w:t>
      </w:r>
    </w:p>
  </w:footnote>
  <w:footnote w:id="16">
    <w:p w14:paraId="17C79FF8" w14:textId="77777777" w:rsidR="003E3F06" w:rsidRPr="00D659FC" w:rsidRDefault="003E3F06" w:rsidP="003E3F06">
      <w:pPr>
        <w:pStyle w:val="FootnoteText"/>
        <w:rPr>
          <w:rFonts w:ascii="Times New Roman" w:hAnsi="Times New Roman" w:cs="Times New Roman"/>
        </w:rPr>
      </w:pPr>
      <w:r w:rsidRPr="00D659FC">
        <w:rPr>
          <w:rStyle w:val="FootnoteReference"/>
          <w:rFonts w:ascii="Times New Roman" w:hAnsi="Times New Roman" w:cs="Times New Roman"/>
        </w:rPr>
        <w:footnoteRef/>
      </w:r>
      <w:r w:rsidRPr="00D659FC">
        <w:rPr>
          <w:rFonts w:ascii="Times New Roman" w:hAnsi="Times New Roman" w:cs="Times New Roman"/>
        </w:rPr>
        <w:t xml:space="preserve"> Jackson</w:t>
      </w:r>
      <w:r>
        <w:rPr>
          <w:rFonts w:ascii="Times New Roman" w:hAnsi="Times New Roman" w:cs="Times New Roman"/>
        </w:rPr>
        <w:t>,</w:t>
      </w:r>
      <w:r w:rsidRPr="00D659FC">
        <w:rPr>
          <w:rFonts w:ascii="Times New Roman" w:hAnsi="Times New Roman" w:cs="Times New Roman"/>
        </w:rPr>
        <w:t xml:space="preserve"> 25</w:t>
      </w:r>
      <w:r>
        <w:rPr>
          <w:rFonts w:ascii="Times New Roman" w:hAnsi="Times New Roman" w:cs="Times New Roman"/>
        </w:rPr>
        <w:t>.</w:t>
      </w:r>
    </w:p>
  </w:footnote>
  <w:footnote w:id="17">
    <w:p w14:paraId="6050A0DE" w14:textId="77777777" w:rsidR="003E3F06" w:rsidRPr="00D659FC" w:rsidRDefault="003E3F06" w:rsidP="003E3F06">
      <w:pPr>
        <w:pStyle w:val="FootnoteText"/>
        <w:rPr>
          <w:rFonts w:ascii="Times New Roman" w:hAnsi="Times New Roman" w:cs="Times New Roman"/>
        </w:rPr>
      </w:pPr>
      <w:r w:rsidRPr="00D659FC">
        <w:rPr>
          <w:rStyle w:val="FootnoteReference"/>
          <w:rFonts w:ascii="Times New Roman" w:hAnsi="Times New Roman" w:cs="Times New Roman"/>
        </w:rPr>
        <w:footnoteRef/>
      </w:r>
      <w:r w:rsidRPr="00D659FC">
        <w:rPr>
          <w:rFonts w:ascii="Times New Roman" w:hAnsi="Times New Roman" w:cs="Times New Roman"/>
        </w:rPr>
        <w:t xml:space="preserve"> Hutcheon</w:t>
      </w:r>
      <w:r>
        <w:rPr>
          <w:rFonts w:ascii="Times New Roman" w:hAnsi="Times New Roman" w:cs="Times New Roman"/>
        </w:rPr>
        <w:t>,</w:t>
      </w:r>
      <w:r w:rsidRPr="00D659FC">
        <w:rPr>
          <w:rFonts w:ascii="Times New Roman" w:hAnsi="Times New Roman" w:cs="Times New Roman"/>
        </w:rPr>
        <w:t xml:space="preserve"> 92</w:t>
      </w:r>
      <w:r>
        <w:rPr>
          <w:rFonts w:ascii="Times New Roman" w:hAnsi="Times New Roman" w:cs="Times New Roman"/>
        </w:rPr>
        <w:t>.</w:t>
      </w:r>
    </w:p>
  </w:footnote>
  <w:footnote w:id="18">
    <w:p w14:paraId="10385232" w14:textId="77777777" w:rsidR="003E3F06" w:rsidRPr="00D659FC" w:rsidRDefault="003E3F06" w:rsidP="003E3F06">
      <w:pPr>
        <w:pStyle w:val="FootnoteText"/>
        <w:rPr>
          <w:rFonts w:ascii="Times New Roman" w:hAnsi="Times New Roman" w:cs="Times New Roman"/>
        </w:rPr>
      </w:pPr>
      <w:r w:rsidRPr="00D659FC">
        <w:rPr>
          <w:rStyle w:val="FootnoteReference"/>
          <w:rFonts w:ascii="Times New Roman" w:hAnsi="Times New Roman" w:cs="Times New Roman"/>
        </w:rPr>
        <w:footnoteRef/>
      </w:r>
      <w:r w:rsidRPr="00D659FC">
        <w:rPr>
          <w:rFonts w:ascii="Times New Roman" w:hAnsi="Times New Roman" w:cs="Times New Roman"/>
        </w:rPr>
        <w:t xml:space="preserve"> Stam</w:t>
      </w:r>
      <w:r>
        <w:rPr>
          <w:rFonts w:ascii="Times New Roman" w:hAnsi="Times New Roman" w:cs="Times New Roman"/>
        </w:rPr>
        <w:t>,</w:t>
      </w:r>
      <w:r w:rsidRPr="00D659FC">
        <w:rPr>
          <w:rFonts w:ascii="Times New Roman" w:hAnsi="Times New Roman" w:cs="Times New Roman"/>
        </w:rPr>
        <w:t xml:space="preserve"> 44</w:t>
      </w:r>
      <w:r>
        <w:rPr>
          <w:rFonts w:ascii="Times New Roman" w:hAnsi="Times New Roman" w:cs="Times New Roman"/>
        </w:rPr>
        <w:t>.</w:t>
      </w:r>
    </w:p>
  </w:footnote>
  <w:footnote w:id="19">
    <w:p w14:paraId="5BB61111" w14:textId="77777777" w:rsidR="003E3F06" w:rsidRPr="00D659FC" w:rsidRDefault="003E3F06" w:rsidP="003E3F06">
      <w:pPr>
        <w:pStyle w:val="FootnoteText"/>
        <w:rPr>
          <w:rFonts w:ascii="Times New Roman" w:hAnsi="Times New Roman" w:cs="Times New Roman"/>
        </w:rPr>
      </w:pPr>
      <w:r w:rsidRPr="00D659FC">
        <w:rPr>
          <w:rStyle w:val="FootnoteReference"/>
          <w:rFonts w:ascii="Times New Roman" w:hAnsi="Times New Roman" w:cs="Times New Roman"/>
        </w:rPr>
        <w:footnoteRef/>
      </w:r>
      <w:r w:rsidRPr="00D659FC">
        <w:rPr>
          <w:rFonts w:ascii="Times New Roman" w:hAnsi="Times New Roman" w:cs="Times New Roman"/>
        </w:rPr>
        <w:t xml:space="preserve"> Leitch</w:t>
      </w:r>
      <w:r>
        <w:rPr>
          <w:rFonts w:ascii="Times New Roman" w:hAnsi="Times New Roman" w:cs="Times New Roman"/>
        </w:rPr>
        <w:t>,</w:t>
      </w:r>
      <w:r w:rsidRPr="00D659FC">
        <w:rPr>
          <w:rFonts w:ascii="Times New Roman" w:hAnsi="Times New Roman" w:cs="Times New Roman"/>
        </w:rPr>
        <w:t xml:space="preserve"> 44</w:t>
      </w:r>
      <w:r>
        <w:rPr>
          <w:rFonts w:ascii="Times New Roman" w:hAnsi="Times New Roman" w:cs="Times New Roman"/>
        </w:rPr>
        <w:t>.</w:t>
      </w:r>
    </w:p>
  </w:footnote>
  <w:footnote w:id="20">
    <w:p w14:paraId="72B9AF43" w14:textId="77777777" w:rsidR="003E3F06" w:rsidRPr="00D659FC" w:rsidRDefault="003E3F06" w:rsidP="003E3F06">
      <w:pPr>
        <w:pStyle w:val="FootnoteText"/>
        <w:rPr>
          <w:rFonts w:ascii="Times New Roman" w:hAnsi="Times New Roman" w:cs="Times New Roman"/>
        </w:rPr>
      </w:pPr>
      <w:r w:rsidRPr="00D659FC">
        <w:rPr>
          <w:rStyle w:val="FootnoteReference"/>
          <w:rFonts w:ascii="Times New Roman" w:hAnsi="Times New Roman" w:cs="Times New Roman"/>
        </w:rPr>
        <w:footnoteRef/>
      </w:r>
      <w:r w:rsidRPr="00D659FC">
        <w:rPr>
          <w:rFonts w:ascii="Times New Roman" w:hAnsi="Times New Roman" w:cs="Times New Roman"/>
        </w:rPr>
        <w:t xml:space="preserve"> McFarlane</w:t>
      </w:r>
      <w:r>
        <w:rPr>
          <w:rFonts w:ascii="Times New Roman" w:hAnsi="Times New Roman" w:cs="Times New Roman"/>
        </w:rPr>
        <w:t>,</w:t>
      </w:r>
      <w:r w:rsidRPr="00D659FC">
        <w:rPr>
          <w:rFonts w:ascii="Times New Roman" w:hAnsi="Times New Roman" w:cs="Times New Roman"/>
        </w:rPr>
        <w:t xml:space="preserve"> 147</w:t>
      </w:r>
      <w:r>
        <w:rPr>
          <w:rFonts w:ascii="Times New Roman" w:hAnsi="Times New Roman" w:cs="Times New Roman"/>
        </w:rPr>
        <w:t>.</w:t>
      </w:r>
    </w:p>
  </w:footnote>
  <w:footnote w:id="21">
    <w:p w14:paraId="5885815E" w14:textId="77777777" w:rsidR="003E3F06" w:rsidRPr="00D659FC" w:rsidRDefault="003E3F06" w:rsidP="003E3F06">
      <w:pPr>
        <w:pStyle w:val="FootnoteText"/>
        <w:rPr>
          <w:rFonts w:ascii="Times New Roman" w:hAnsi="Times New Roman" w:cs="Times New Roman"/>
        </w:rPr>
      </w:pPr>
      <w:r w:rsidRPr="00D659FC">
        <w:rPr>
          <w:rStyle w:val="FootnoteReference"/>
          <w:rFonts w:ascii="Times New Roman" w:hAnsi="Times New Roman" w:cs="Times New Roman"/>
        </w:rPr>
        <w:footnoteRef/>
      </w:r>
      <w:r w:rsidRPr="00D659FC">
        <w:rPr>
          <w:rFonts w:ascii="Times New Roman" w:hAnsi="Times New Roman" w:cs="Times New Roman"/>
        </w:rPr>
        <w:t xml:space="preserve"> </w:t>
      </w:r>
      <w:r>
        <w:rPr>
          <w:rFonts w:ascii="Times New Roman" w:hAnsi="Times New Roman" w:cs="Times New Roman"/>
        </w:rPr>
        <w:t xml:space="preserve">Kate </w:t>
      </w:r>
      <w:r w:rsidRPr="00D659FC">
        <w:rPr>
          <w:rFonts w:ascii="Times New Roman" w:hAnsi="Times New Roman" w:cs="Times New Roman"/>
        </w:rPr>
        <w:t>Newell</w:t>
      </w:r>
      <w:r>
        <w:rPr>
          <w:rFonts w:ascii="Times New Roman" w:hAnsi="Times New Roman" w:cs="Times New Roman"/>
        </w:rPr>
        <w:t xml:space="preserve">, </w:t>
      </w:r>
      <w:r w:rsidRPr="00AF78D7">
        <w:rPr>
          <w:rFonts w:ascii="Times New Roman" w:hAnsi="Times New Roman" w:cs="Times New Roman"/>
          <w:i/>
          <w:iCs/>
        </w:rPr>
        <w:t>Expanding Adaptation Networks</w:t>
      </w:r>
      <w:r>
        <w:rPr>
          <w:rFonts w:ascii="Times New Roman" w:hAnsi="Times New Roman" w:cs="Times New Roman"/>
        </w:rPr>
        <w:t xml:space="preserve">, Palgrave, 2017, 3. </w:t>
      </w:r>
    </w:p>
  </w:footnote>
  <w:footnote w:id="22">
    <w:p w14:paraId="14C0DFDF" w14:textId="77777777" w:rsidR="003E3F06" w:rsidRPr="00D659FC" w:rsidRDefault="003E3F06" w:rsidP="003E3F06">
      <w:pPr>
        <w:pStyle w:val="FootnoteText"/>
        <w:rPr>
          <w:rFonts w:ascii="Times New Roman" w:hAnsi="Times New Roman" w:cs="Times New Roman"/>
        </w:rPr>
      </w:pPr>
      <w:r w:rsidRPr="00D659FC">
        <w:rPr>
          <w:rStyle w:val="FootnoteReference"/>
          <w:rFonts w:ascii="Times New Roman" w:hAnsi="Times New Roman" w:cs="Times New Roman"/>
        </w:rPr>
        <w:footnoteRef/>
      </w:r>
      <w:r w:rsidRPr="00D659FC">
        <w:rPr>
          <w:rFonts w:ascii="Times New Roman" w:hAnsi="Times New Roman" w:cs="Times New Roman"/>
        </w:rPr>
        <w:t xml:space="preserve"> </w:t>
      </w:r>
      <w:hyperlink r:id="rId3" w:history="1">
        <w:r w:rsidRPr="007B2C7E">
          <w:rPr>
            <w:rStyle w:val="Hyperlink"/>
            <w:rFonts w:ascii="Times New Roman" w:hAnsi="Times New Roman" w:cs="Times New Roman"/>
          </w:rPr>
          <w:t>https://www.popmatters.com/shirley-jacksons-the-lottery-by-miles-hyman-2495409572.html</w:t>
        </w:r>
      </w:hyperlink>
      <w:r>
        <w:rPr>
          <w:rFonts w:ascii="Times New Roman" w:hAnsi="Times New Roman" w:cs="Times New Roman"/>
        </w:rPr>
        <w:t xml:space="preserve"> </w:t>
      </w:r>
    </w:p>
  </w:footnote>
  <w:footnote w:id="23">
    <w:p w14:paraId="465936FE" w14:textId="77777777" w:rsidR="003E3F06" w:rsidRPr="00D659FC" w:rsidRDefault="003E3F06" w:rsidP="003E3F06">
      <w:pPr>
        <w:pStyle w:val="FootnoteText"/>
        <w:rPr>
          <w:rFonts w:ascii="Times New Roman" w:hAnsi="Times New Roman" w:cs="Times New Roman"/>
        </w:rPr>
      </w:pPr>
      <w:r w:rsidRPr="00D659FC">
        <w:rPr>
          <w:rStyle w:val="FootnoteReference"/>
          <w:rFonts w:ascii="Times New Roman" w:hAnsi="Times New Roman" w:cs="Times New Roman"/>
        </w:rPr>
        <w:footnoteRef/>
      </w:r>
      <w:r w:rsidRPr="00D659FC">
        <w:rPr>
          <w:rFonts w:ascii="Times New Roman" w:hAnsi="Times New Roman" w:cs="Times New Roman"/>
        </w:rPr>
        <w:t xml:space="preserve"> Stam</w:t>
      </w:r>
      <w:r>
        <w:rPr>
          <w:rFonts w:ascii="Times New Roman" w:hAnsi="Times New Roman" w:cs="Times New Roman"/>
        </w:rPr>
        <w:t>,</w:t>
      </w:r>
      <w:r w:rsidRPr="00D659FC">
        <w:rPr>
          <w:rFonts w:ascii="Times New Roman" w:hAnsi="Times New Roman" w:cs="Times New Roman"/>
        </w:rPr>
        <w:t xml:space="preserve"> 2</w:t>
      </w:r>
      <w:r>
        <w:rPr>
          <w:rFonts w:ascii="Times New Roman" w:hAnsi="Times New Roman" w:cs="Times New Roman"/>
        </w:rPr>
        <w:t>.</w:t>
      </w:r>
    </w:p>
  </w:footnote>
  <w:footnote w:id="24">
    <w:p w14:paraId="679F84F7" w14:textId="77777777" w:rsidR="003E3F06" w:rsidRPr="00D659FC" w:rsidRDefault="003E3F06" w:rsidP="003E3F06">
      <w:pPr>
        <w:pStyle w:val="FootnoteText"/>
        <w:rPr>
          <w:rFonts w:ascii="Times New Roman" w:hAnsi="Times New Roman" w:cs="Times New Roman"/>
        </w:rPr>
      </w:pPr>
      <w:r w:rsidRPr="00D659FC">
        <w:rPr>
          <w:rStyle w:val="FootnoteReference"/>
          <w:rFonts w:ascii="Times New Roman" w:hAnsi="Times New Roman" w:cs="Times New Roman"/>
        </w:rPr>
        <w:footnoteRef/>
      </w:r>
      <w:r w:rsidRPr="00D659FC">
        <w:rPr>
          <w:rFonts w:ascii="Times New Roman" w:hAnsi="Times New Roman" w:cs="Times New Roman"/>
        </w:rPr>
        <w:t xml:space="preserve"> </w:t>
      </w:r>
      <w:r w:rsidRPr="00B14765">
        <w:rPr>
          <w:rFonts w:ascii="Times New Roman" w:hAnsi="Times New Roman" w:cs="Times New Roman"/>
          <w:color w:val="2A2A2A"/>
        </w:rPr>
        <w:t xml:space="preserve">Elliott, </w:t>
      </w:r>
      <w:r>
        <w:rPr>
          <w:rFonts w:ascii="Times New Roman" w:hAnsi="Times New Roman" w:cs="Times New Roman"/>
          <w:color w:val="2A2A2A"/>
        </w:rPr>
        <w:t>195.</w:t>
      </w:r>
    </w:p>
  </w:footnote>
  <w:footnote w:id="25">
    <w:p w14:paraId="6DBCD7A3" w14:textId="77777777" w:rsidR="003E3F06" w:rsidRPr="00D659FC" w:rsidRDefault="003E3F06" w:rsidP="003E3F06">
      <w:pPr>
        <w:pStyle w:val="FootnoteText"/>
        <w:rPr>
          <w:rFonts w:ascii="Times New Roman" w:hAnsi="Times New Roman" w:cs="Times New Roman"/>
        </w:rPr>
      </w:pPr>
      <w:r w:rsidRPr="00D659FC">
        <w:rPr>
          <w:rStyle w:val="FootnoteReference"/>
          <w:rFonts w:ascii="Times New Roman" w:hAnsi="Times New Roman" w:cs="Times New Roman"/>
        </w:rPr>
        <w:footnoteRef/>
      </w:r>
      <w:r w:rsidRPr="00D659FC">
        <w:rPr>
          <w:rFonts w:ascii="Times New Roman" w:hAnsi="Times New Roman" w:cs="Times New Roman"/>
        </w:rPr>
        <w:t xml:space="preserve"> </w:t>
      </w:r>
      <w:r w:rsidRPr="00D659FC">
        <w:rPr>
          <w:rFonts w:ascii="Times New Roman" w:hAnsi="Times New Roman" w:cs="Times New Roman"/>
          <w:color w:val="2A2A2A"/>
        </w:rPr>
        <w:t>Hutcheon</w:t>
      </w:r>
      <w:r>
        <w:rPr>
          <w:rFonts w:ascii="Times New Roman" w:hAnsi="Times New Roman" w:cs="Times New Roman"/>
          <w:color w:val="2A2A2A"/>
        </w:rPr>
        <w:t>,</w:t>
      </w:r>
      <w:r w:rsidRPr="00D659FC">
        <w:rPr>
          <w:rFonts w:ascii="Times New Roman" w:hAnsi="Times New Roman" w:cs="Times New Roman"/>
          <w:color w:val="2A2A2A"/>
        </w:rPr>
        <w:t xml:space="preserve"> 114</w:t>
      </w:r>
      <w:r>
        <w:rPr>
          <w:rFonts w:ascii="Times New Roman" w:hAnsi="Times New Roman" w:cs="Times New Roman"/>
          <w:color w:val="2A2A2A"/>
        </w:rPr>
        <w:t>.</w:t>
      </w:r>
    </w:p>
  </w:footnote>
  <w:footnote w:id="26">
    <w:p w14:paraId="00A9753D" w14:textId="77777777" w:rsidR="003E3F06" w:rsidRPr="00D659FC" w:rsidRDefault="003E3F06" w:rsidP="003E3F06">
      <w:pPr>
        <w:pStyle w:val="FootnoteText"/>
        <w:rPr>
          <w:rFonts w:ascii="Times New Roman" w:hAnsi="Times New Roman" w:cs="Times New Roman"/>
        </w:rPr>
      </w:pPr>
      <w:r w:rsidRPr="00D659FC">
        <w:rPr>
          <w:rStyle w:val="FootnoteReference"/>
          <w:rFonts w:ascii="Times New Roman" w:hAnsi="Times New Roman" w:cs="Times New Roman"/>
        </w:rPr>
        <w:footnoteRef/>
      </w:r>
      <w:r w:rsidRPr="00D659FC">
        <w:rPr>
          <w:rFonts w:ascii="Times New Roman" w:hAnsi="Times New Roman" w:cs="Times New Roman"/>
        </w:rPr>
        <w:t xml:space="preserve"> </w:t>
      </w:r>
      <w:r w:rsidRPr="00785B47">
        <w:rPr>
          <w:rFonts w:ascii="Times New Roman" w:hAnsi="Times New Roman" w:cs="Times New Roman"/>
          <w:i/>
          <w:iCs/>
          <w:color w:val="2A2A2A"/>
        </w:rPr>
        <w:t>Ibid</w:t>
      </w:r>
      <w:r>
        <w:rPr>
          <w:rFonts w:ascii="Times New Roman" w:hAnsi="Times New Roman" w:cs="Times New Roman"/>
          <w:color w:val="2A2A2A"/>
        </w:rPr>
        <w:t>.</w:t>
      </w:r>
    </w:p>
  </w:footnote>
  <w:footnote w:id="27">
    <w:p w14:paraId="000363BB" w14:textId="77777777" w:rsidR="003E3F06" w:rsidRPr="00D659FC" w:rsidRDefault="003E3F06" w:rsidP="003E3F06">
      <w:pPr>
        <w:pStyle w:val="FootnoteText"/>
        <w:rPr>
          <w:rFonts w:ascii="Times New Roman" w:hAnsi="Times New Roman" w:cs="Times New Roman"/>
        </w:rPr>
      </w:pPr>
      <w:r w:rsidRPr="00D659FC">
        <w:rPr>
          <w:rStyle w:val="FootnoteReference"/>
          <w:rFonts w:ascii="Times New Roman" w:hAnsi="Times New Roman" w:cs="Times New Roman"/>
        </w:rPr>
        <w:footnoteRef/>
      </w:r>
      <w:r w:rsidRPr="00D659FC">
        <w:rPr>
          <w:rFonts w:ascii="Times New Roman" w:hAnsi="Times New Roman" w:cs="Times New Roman"/>
        </w:rPr>
        <w:t xml:space="preserve"> Hutcheon</w:t>
      </w:r>
      <w:r>
        <w:rPr>
          <w:rFonts w:ascii="Times New Roman" w:hAnsi="Times New Roman" w:cs="Times New Roman"/>
        </w:rPr>
        <w:t>,</w:t>
      </w:r>
      <w:r w:rsidRPr="00D659FC">
        <w:rPr>
          <w:rFonts w:ascii="Times New Roman" w:hAnsi="Times New Roman" w:cs="Times New Roman"/>
        </w:rPr>
        <w:t xml:space="preserve"> 2</w:t>
      </w:r>
      <w:r>
        <w:rPr>
          <w:rFonts w:ascii="Times New Roman" w:hAnsi="Times New Roman" w:cs="Times New Roman"/>
        </w:rPr>
        <w:t>.</w:t>
      </w:r>
    </w:p>
  </w:footnote>
  <w:footnote w:id="28">
    <w:p w14:paraId="1D15A3C0" w14:textId="77777777" w:rsidR="003E3F06" w:rsidRPr="00D659FC" w:rsidRDefault="003E3F06" w:rsidP="003E3F06">
      <w:pPr>
        <w:pStyle w:val="FootnoteText"/>
        <w:rPr>
          <w:rFonts w:ascii="Times New Roman" w:hAnsi="Times New Roman" w:cs="Times New Roman"/>
        </w:rPr>
      </w:pPr>
      <w:r w:rsidRPr="00D659FC">
        <w:rPr>
          <w:rStyle w:val="FootnoteReference"/>
          <w:rFonts w:ascii="Times New Roman" w:hAnsi="Times New Roman" w:cs="Times New Roman"/>
        </w:rPr>
        <w:footnoteRef/>
      </w:r>
      <w:r w:rsidRPr="00D659FC">
        <w:rPr>
          <w:rFonts w:ascii="Times New Roman" w:hAnsi="Times New Roman" w:cs="Times New Roman"/>
        </w:rPr>
        <w:t xml:space="preserve"> McFarlane</w:t>
      </w:r>
      <w:r>
        <w:rPr>
          <w:rFonts w:ascii="Times New Roman" w:hAnsi="Times New Roman" w:cs="Times New Roman"/>
        </w:rPr>
        <w:t>,</w:t>
      </w:r>
      <w:r w:rsidRPr="00D659FC">
        <w:rPr>
          <w:rFonts w:ascii="Times New Roman" w:hAnsi="Times New Roman" w:cs="Times New Roman"/>
        </w:rPr>
        <w:t xml:space="preserve"> 12</w:t>
      </w:r>
      <w:r>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E7E16" w14:textId="22AA52EC" w:rsidR="004F0526" w:rsidRDefault="004F0526">
    <w:pPr>
      <w:pStyle w:val="Header"/>
    </w:pPr>
    <w:r>
      <w:rPr>
        <w:noProof/>
      </w:rPr>
      <mc:AlternateContent>
        <mc:Choice Requires="wps">
          <w:drawing>
            <wp:anchor distT="0" distB="0" distL="0" distR="0" simplePos="0" relativeHeight="251659264" behindDoc="0" locked="0" layoutInCell="1" allowOverlap="1" wp14:anchorId="7B3BFBCD" wp14:editId="2FF19975">
              <wp:simplePos x="635" y="635"/>
              <wp:positionH relativeFrom="column">
                <wp:align>center</wp:align>
              </wp:positionH>
              <wp:positionV relativeFrom="paragraph">
                <wp:posOffset>635</wp:posOffset>
              </wp:positionV>
              <wp:extent cx="443865" cy="443865"/>
              <wp:effectExtent l="0" t="0" r="1270" b="11430"/>
              <wp:wrapSquare wrapText="bothSides"/>
              <wp:docPr id="6" name="Text Box 6"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CBDBBA" w14:textId="14B95F31" w:rsidR="004F0526" w:rsidRPr="004F0526" w:rsidRDefault="004F0526">
                          <w:pPr>
                            <w:rPr>
                              <w:rFonts w:ascii="Calibri" w:eastAsia="Calibri" w:hAnsi="Calibri" w:cs="Calibri"/>
                              <w:noProof/>
                              <w:color w:val="FF8C00"/>
                            </w:rPr>
                          </w:pPr>
                          <w:r w:rsidRPr="004F0526">
                            <w:rPr>
                              <w:rFonts w:ascii="Calibri" w:eastAsia="Calibri" w:hAnsi="Calibri" w:cs="Calibri"/>
                              <w:noProof/>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B3BFBCD" id="_x0000_t202" coordsize="21600,21600" o:spt="202" path="m,l,21600r21600,l21600,xe">
              <v:stroke joinstyle="miter"/>
              <v:path gradientshapeok="t" o:connecttype="rect"/>
            </v:shapetype>
            <v:shape id="Text Box 6" o:spid="_x0000_s1026" type="#_x0000_t202" alt="RESTRICTED" style="position:absolute;left:0;text-align:left;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" filled="f" stroked="f">
              <v:fill o:detectmouseclick="t"/>
              <v:textbox style="mso-fit-shape-to-text:t" inset="0,0,0,0">
                <w:txbxContent>
                  <w:p w14:paraId="51CBDBBA" w14:textId="14B95F31" w:rsidR="004F0526" w:rsidRPr="004F0526" w:rsidRDefault="004F0526">
                    <w:pPr>
                      <w:rPr>
                        <w:rFonts w:ascii="Calibri" w:eastAsia="Calibri" w:hAnsi="Calibri" w:cs="Calibri"/>
                        <w:noProof/>
                        <w:color w:val="FF8C00"/>
                      </w:rPr>
                    </w:pPr>
                    <w:r w:rsidRPr="004F0526">
                      <w:rPr>
                        <w:rFonts w:ascii="Calibri" w:eastAsia="Calibri" w:hAnsi="Calibri" w:cs="Calibri"/>
                        <w:noProof/>
                        <w:color w:val="FF8C00"/>
                      </w:rPr>
                      <w:t>RESTRICTED</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EE1E3" w14:textId="1D7EA8DF" w:rsidR="004F0526" w:rsidRDefault="004F0526">
    <w:pPr>
      <w:pStyle w:val="Header"/>
    </w:pPr>
    <w:r>
      <w:rPr>
        <w:noProof/>
      </w:rPr>
      <mc:AlternateContent>
        <mc:Choice Requires="wps">
          <w:drawing>
            <wp:anchor distT="0" distB="0" distL="0" distR="0" simplePos="0" relativeHeight="251660288" behindDoc="0" locked="0" layoutInCell="1" allowOverlap="1" wp14:anchorId="1F21425D" wp14:editId="449CF143">
              <wp:simplePos x="0" y="0"/>
              <wp:positionH relativeFrom="column">
                <wp:align>center</wp:align>
              </wp:positionH>
              <wp:positionV relativeFrom="paragraph">
                <wp:posOffset>2596</wp:posOffset>
              </wp:positionV>
              <wp:extent cx="443865" cy="443865"/>
              <wp:effectExtent l="0" t="0" r="1270" b="11430"/>
              <wp:wrapSquare wrapText="bothSides"/>
              <wp:docPr id="7" name="Text Box 7"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D02F79" w14:textId="48B9FB04" w:rsidR="004F0526" w:rsidRPr="004F0526" w:rsidRDefault="004F0526">
                          <w:pPr>
                            <w:rPr>
                              <w:rFonts w:ascii="Calibri" w:eastAsia="Calibri" w:hAnsi="Calibri" w:cs="Calibri"/>
                              <w:noProof/>
                              <w:color w:val="FF8C00"/>
                            </w:rPr>
                          </w:pPr>
                          <w:r w:rsidRPr="004F0526">
                            <w:rPr>
                              <w:rFonts w:ascii="Calibri" w:eastAsia="Calibri" w:hAnsi="Calibri" w:cs="Calibri"/>
                              <w:noProof/>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F21425D" id="_x0000_t202" coordsize="21600,21600" o:spt="202" path="m,l,21600r21600,l21600,xe">
              <v:stroke joinstyle="miter"/>
              <v:path gradientshapeok="t" o:connecttype="rect"/>
            </v:shapetype>
            <v:shape id="Text Box 7" o:spid="_x0000_s1027" type="#_x0000_t202" alt="RESTRICTED" style="position:absolute;left:0;text-align:left;margin-left:0;margin-top:.2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" filled="f" stroked="f">
              <v:fill o:detectmouseclick="t"/>
              <v:textbox style="mso-fit-shape-to-text:t" inset="0,0,0,0">
                <w:txbxContent>
                  <w:p w14:paraId="37D02F79" w14:textId="48B9FB04" w:rsidR="004F0526" w:rsidRPr="004F0526" w:rsidRDefault="004F0526">
                    <w:pPr>
                      <w:rPr>
                        <w:rFonts w:ascii="Calibri" w:eastAsia="Calibri" w:hAnsi="Calibri" w:cs="Calibri"/>
                        <w:noProof/>
                        <w:color w:val="FF8C00"/>
                      </w:rPr>
                    </w:pPr>
                    <w:r w:rsidRPr="004F0526">
                      <w:rPr>
                        <w:rFonts w:ascii="Calibri" w:eastAsia="Calibri" w:hAnsi="Calibri" w:cs="Calibri"/>
                        <w:noProof/>
                        <w:color w:val="FF8C00"/>
                      </w:rPr>
                      <w:t>RESTRICTED</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50BB5" w14:textId="0BD83F57" w:rsidR="004F0526" w:rsidRDefault="004F0526">
    <w:pPr>
      <w:pStyle w:val="Header"/>
    </w:pPr>
    <w:r>
      <w:rPr>
        <w:noProof/>
      </w:rPr>
      <mc:AlternateContent>
        <mc:Choice Requires="wps">
          <w:drawing>
            <wp:anchor distT="0" distB="0" distL="0" distR="0" simplePos="0" relativeHeight="251658240" behindDoc="0" locked="0" layoutInCell="1" allowOverlap="1" wp14:anchorId="020293B9" wp14:editId="7CD6E3D3">
              <wp:simplePos x="635" y="635"/>
              <wp:positionH relativeFrom="column">
                <wp:align>center</wp:align>
              </wp:positionH>
              <wp:positionV relativeFrom="paragraph">
                <wp:posOffset>635</wp:posOffset>
              </wp:positionV>
              <wp:extent cx="443865" cy="443865"/>
              <wp:effectExtent l="0" t="0" r="1270" b="11430"/>
              <wp:wrapSquare wrapText="bothSides"/>
              <wp:docPr id="5" name="Text Box 5"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6A298F" w14:textId="15C91B42" w:rsidR="004F0526" w:rsidRPr="004F0526" w:rsidRDefault="004F0526">
                          <w:pPr>
                            <w:rPr>
                              <w:rFonts w:ascii="Calibri" w:eastAsia="Calibri" w:hAnsi="Calibri" w:cs="Calibri"/>
                              <w:noProof/>
                              <w:color w:val="FF8C00"/>
                            </w:rPr>
                          </w:pPr>
                          <w:r w:rsidRPr="004F0526">
                            <w:rPr>
                              <w:rFonts w:ascii="Calibri" w:eastAsia="Calibri" w:hAnsi="Calibri" w:cs="Calibri"/>
                              <w:noProof/>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20293B9" id="_x0000_t202" coordsize="21600,21600" o:spt="202" path="m,l,21600r21600,l21600,xe">
              <v:stroke joinstyle="miter"/>
              <v:path gradientshapeok="t" o:connecttype="rect"/>
            </v:shapetype>
            <v:shape id="Text Box 5" o:spid="_x0000_s1030" type="#_x0000_t202" alt="RESTRICTED" style="position:absolute;left:0;text-align:left;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" filled="f" stroked="f">
              <v:fill o:detectmouseclick="t"/>
              <v:textbox style="mso-fit-shape-to-text:t" inset="0,0,0,0">
                <w:txbxContent>
                  <w:p w14:paraId="3A6A298F" w14:textId="15C91B42" w:rsidR="004F0526" w:rsidRPr="004F0526" w:rsidRDefault="004F0526">
                    <w:pPr>
                      <w:rPr>
                        <w:rFonts w:ascii="Calibri" w:eastAsia="Calibri" w:hAnsi="Calibri" w:cs="Calibri"/>
                        <w:noProof/>
                        <w:color w:val="FF8C00"/>
                      </w:rPr>
                    </w:pPr>
                    <w:r w:rsidRPr="004F0526">
                      <w:rPr>
                        <w:rFonts w:ascii="Calibri" w:eastAsia="Calibri" w:hAnsi="Calibri" w:cs="Calibri"/>
                        <w:noProof/>
                        <w:color w:val="FF8C00"/>
                      </w:rPr>
                      <w:t>RESTRICTED</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851CBC"/>
    <w:multiLevelType w:val="hybridMultilevel"/>
    <w:tmpl w:val="E0628932"/>
    <w:lvl w:ilvl="0" w:tplc="E8A0E08A">
      <w:start w:val="1"/>
      <w:numFmt w:val="decimal"/>
      <w:lvlText w:val="%1"/>
      <w:lvlJc w:val="left"/>
      <w:pPr>
        <w:ind w:left="1068" w:hanging="360"/>
      </w:pPr>
      <w:rPr>
        <w:rFonts w:hint="default"/>
        <w:b/>
        <w:i w:val="0"/>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abstractNum w:abstractNumId="1" w15:restartNumberingAfterBreak="0">
    <w:nsid w:val="508F4758"/>
    <w:multiLevelType w:val="multilevel"/>
    <w:tmpl w:val="7D3E1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E70D27"/>
    <w:multiLevelType w:val="hybridMultilevel"/>
    <w:tmpl w:val="97BEEDCC"/>
    <w:lvl w:ilvl="0" w:tplc="6BB0D5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2359596">
    <w:abstractNumId w:val="1"/>
  </w:num>
  <w:num w:numId="2" w16cid:durableId="483354148">
    <w:abstractNumId w:val="2"/>
  </w:num>
  <w:num w:numId="3" w16cid:durableId="90225443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ATRICE LAURENT">
    <w15:presenceInfo w15:providerId="AD" w15:userId="S-1-5-21-3799944962-2672848466-3838655577-363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F06"/>
    <w:rsid w:val="0002505F"/>
    <w:rsid w:val="001A627A"/>
    <w:rsid w:val="002164B8"/>
    <w:rsid w:val="0026164F"/>
    <w:rsid w:val="002670DF"/>
    <w:rsid w:val="002C0123"/>
    <w:rsid w:val="002D75F5"/>
    <w:rsid w:val="00336EA6"/>
    <w:rsid w:val="00350B08"/>
    <w:rsid w:val="003557AF"/>
    <w:rsid w:val="00381E0E"/>
    <w:rsid w:val="00393930"/>
    <w:rsid w:val="003E3F06"/>
    <w:rsid w:val="004C2E5C"/>
    <w:rsid w:val="004C338B"/>
    <w:rsid w:val="004F0526"/>
    <w:rsid w:val="00537BDE"/>
    <w:rsid w:val="0057174D"/>
    <w:rsid w:val="00620CF0"/>
    <w:rsid w:val="006A23F5"/>
    <w:rsid w:val="006E26CF"/>
    <w:rsid w:val="00794213"/>
    <w:rsid w:val="007A7ED2"/>
    <w:rsid w:val="007F7468"/>
    <w:rsid w:val="008908BF"/>
    <w:rsid w:val="009017B3"/>
    <w:rsid w:val="009232A7"/>
    <w:rsid w:val="00965DC6"/>
    <w:rsid w:val="00AB01ED"/>
    <w:rsid w:val="00BD7DF9"/>
    <w:rsid w:val="00BF0445"/>
    <w:rsid w:val="00C15F1F"/>
    <w:rsid w:val="00C23E1A"/>
    <w:rsid w:val="00C562A5"/>
    <w:rsid w:val="00CD6C11"/>
    <w:rsid w:val="00E27C8E"/>
    <w:rsid w:val="00E72F12"/>
    <w:rsid w:val="00EA2513"/>
    <w:rsid w:val="00F0247F"/>
    <w:rsid w:val="00F35AC0"/>
    <w:rsid w:val="00F572A5"/>
    <w:rsid w:val="00F87A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B50AE"/>
  <w15:chartTrackingRefBased/>
  <w15:docId w15:val="{7DD25871-6488-430B-B525-19F2C913B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F06"/>
    <w:pPr>
      <w:spacing w:line="252" w:lineRule="auto"/>
      <w:jc w:val="both"/>
    </w:pPr>
    <w:rPr>
      <w:rFonts w:eastAsiaTheme="minorEastAsia"/>
    </w:rPr>
  </w:style>
  <w:style w:type="paragraph" w:styleId="Heading1">
    <w:name w:val="heading 1"/>
    <w:basedOn w:val="Normal"/>
    <w:next w:val="Normal"/>
    <w:link w:val="Heading1Char"/>
    <w:uiPriority w:val="9"/>
    <w:qFormat/>
    <w:rsid w:val="003E3F06"/>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3E3F06"/>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3E3F06"/>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3E3F06"/>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3E3F06"/>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3E3F06"/>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3E3F06"/>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3E3F06"/>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3E3F06"/>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F06"/>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3E3F06"/>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3E3F06"/>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3E3F06"/>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3E3F06"/>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3E3F06"/>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3E3F06"/>
    <w:rPr>
      <w:rFonts w:eastAsiaTheme="minorEastAsia"/>
      <w:i/>
      <w:iCs/>
    </w:rPr>
  </w:style>
  <w:style w:type="character" w:customStyle="1" w:styleId="Heading8Char">
    <w:name w:val="Heading 8 Char"/>
    <w:basedOn w:val="DefaultParagraphFont"/>
    <w:link w:val="Heading8"/>
    <w:uiPriority w:val="9"/>
    <w:semiHidden/>
    <w:rsid w:val="003E3F06"/>
    <w:rPr>
      <w:rFonts w:eastAsiaTheme="minorEastAsia"/>
      <w:b/>
      <w:bCs/>
    </w:rPr>
  </w:style>
  <w:style w:type="character" w:customStyle="1" w:styleId="Heading9Char">
    <w:name w:val="Heading 9 Char"/>
    <w:basedOn w:val="DefaultParagraphFont"/>
    <w:link w:val="Heading9"/>
    <w:uiPriority w:val="9"/>
    <w:semiHidden/>
    <w:rsid w:val="003E3F06"/>
    <w:rPr>
      <w:rFonts w:eastAsiaTheme="minorEastAsia"/>
      <w:i/>
      <w:iCs/>
    </w:rPr>
  </w:style>
  <w:style w:type="paragraph" w:styleId="NormalWeb">
    <w:name w:val="Normal (Web)"/>
    <w:basedOn w:val="Normal"/>
    <w:uiPriority w:val="99"/>
    <w:semiHidden/>
    <w:unhideWhenUsed/>
    <w:rsid w:val="003E3F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E3F06"/>
    <w:rPr>
      <w:color w:val="0563C1" w:themeColor="hyperlink"/>
      <w:u w:val="single"/>
    </w:rPr>
  </w:style>
  <w:style w:type="paragraph" w:styleId="ListParagraph">
    <w:name w:val="List Paragraph"/>
    <w:basedOn w:val="Normal"/>
    <w:uiPriority w:val="34"/>
    <w:qFormat/>
    <w:rsid w:val="003E3F06"/>
    <w:pPr>
      <w:ind w:left="720"/>
      <w:contextualSpacing/>
    </w:pPr>
  </w:style>
  <w:style w:type="paragraph" w:styleId="Caption">
    <w:name w:val="caption"/>
    <w:basedOn w:val="Normal"/>
    <w:next w:val="Normal"/>
    <w:uiPriority w:val="35"/>
    <w:semiHidden/>
    <w:unhideWhenUsed/>
    <w:qFormat/>
    <w:rsid w:val="003E3F06"/>
    <w:rPr>
      <w:b/>
      <w:bCs/>
      <w:sz w:val="18"/>
      <w:szCs w:val="18"/>
    </w:rPr>
  </w:style>
  <w:style w:type="paragraph" w:styleId="Title">
    <w:name w:val="Title"/>
    <w:basedOn w:val="Normal"/>
    <w:next w:val="Normal"/>
    <w:link w:val="TitleChar"/>
    <w:uiPriority w:val="10"/>
    <w:qFormat/>
    <w:rsid w:val="003E3F06"/>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3E3F06"/>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3E3F06"/>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E3F06"/>
    <w:rPr>
      <w:rFonts w:asciiTheme="majorHAnsi" w:eastAsiaTheme="majorEastAsia" w:hAnsiTheme="majorHAnsi" w:cstheme="majorBidi"/>
      <w:sz w:val="24"/>
      <w:szCs w:val="24"/>
    </w:rPr>
  </w:style>
  <w:style w:type="character" w:styleId="Strong">
    <w:name w:val="Strong"/>
    <w:basedOn w:val="DefaultParagraphFont"/>
    <w:uiPriority w:val="22"/>
    <w:qFormat/>
    <w:rsid w:val="003E3F06"/>
    <w:rPr>
      <w:b/>
      <w:bCs/>
      <w:color w:val="auto"/>
    </w:rPr>
  </w:style>
  <w:style w:type="character" w:styleId="Emphasis">
    <w:name w:val="Emphasis"/>
    <w:basedOn w:val="DefaultParagraphFont"/>
    <w:uiPriority w:val="20"/>
    <w:qFormat/>
    <w:rsid w:val="003E3F06"/>
    <w:rPr>
      <w:i/>
      <w:iCs/>
      <w:color w:val="auto"/>
    </w:rPr>
  </w:style>
  <w:style w:type="paragraph" w:styleId="NoSpacing">
    <w:name w:val="No Spacing"/>
    <w:uiPriority w:val="1"/>
    <w:qFormat/>
    <w:rsid w:val="003E3F06"/>
    <w:pPr>
      <w:spacing w:after="0" w:line="240" w:lineRule="auto"/>
      <w:jc w:val="both"/>
    </w:pPr>
    <w:rPr>
      <w:rFonts w:eastAsiaTheme="minorEastAsia"/>
    </w:rPr>
  </w:style>
  <w:style w:type="paragraph" w:styleId="Quote">
    <w:name w:val="Quote"/>
    <w:basedOn w:val="Normal"/>
    <w:next w:val="Normal"/>
    <w:link w:val="QuoteChar"/>
    <w:uiPriority w:val="29"/>
    <w:qFormat/>
    <w:rsid w:val="003E3F06"/>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3E3F06"/>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3E3F06"/>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3E3F06"/>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3E3F06"/>
    <w:rPr>
      <w:i/>
      <w:iCs/>
      <w:color w:val="auto"/>
    </w:rPr>
  </w:style>
  <w:style w:type="character" w:styleId="IntenseEmphasis">
    <w:name w:val="Intense Emphasis"/>
    <w:basedOn w:val="DefaultParagraphFont"/>
    <w:uiPriority w:val="21"/>
    <w:qFormat/>
    <w:rsid w:val="003E3F06"/>
    <w:rPr>
      <w:b/>
      <w:bCs/>
      <w:i/>
      <w:iCs/>
      <w:color w:val="auto"/>
    </w:rPr>
  </w:style>
  <w:style w:type="character" w:styleId="SubtleReference">
    <w:name w:val="Subtle Reference"/>
    <w:basedOn w:val="DefaultParagraphFont"/>
    <w:uiPriority w:val="31"/>
    <w:qFormat/>
    <w:rsid w:val="003E3F06"/>
    <w:rPr>
      <w:smallCaps/>
      <w:color w:val="auto"/>
      <w:u w:val="single" w:color="7F7F7F" w:themeColor="text1" w:themeTint="80"/>
    </w:rPr>
  </w:style>
  <w:style w:type="character" w:styleId="IntenseReference">
    <w:name w:val="Intense Reference"/>
    <w:basedOn w:val="DefaultParagraphFont"/>
    <w:uiPriority w:val="32"/>
    <w:qFormat/>
    <w:rsid w:val="003E3F06"/>
    <w:rPr>
      <w:b/>
      <w:bCs/>
      <w:smallCaps/>
      <w:color w:val="auto"/>
      <w:u w:val="single"/>
    </w:rPr>
  </w:style>
  <w:style w:type="character" w:styleId="BookTitle">
    <w:name w:val="Book Title"/>
    <w:basedOn w:val="DefaultParagraphFont"/>
    <w:uiPriority w:val="33"/>
    <w:qFormat/>
    <w:rsid w:val="003E3F06"/>
    <w:rPr>
      <w:b/>
      <w:bCs/>
      <w:smallCaps/>
      <w:color w:val="auto"/>
    </w:rPr>
  </w:style>
  <w:style w:type="paragraph" w:styleId="TOCHeading">
    <w:name w:val="TOC Heading"/>
    <w:basedOn w:val="Heading1"/>
    <w:next w:val="Normal"/>
    <w:uiPriority w:val="39"/>
    <w:semiHidden/>
    <w:unhideWhenUsed/>
    <w:qFormat/>
    <w:rsid w:val="003E3F06"/>
    <w:pPr>
      <w:outlineLvl w:val="9"/>
    </w:pPr>
  </w:style>
  <w:style w:type="paragraph" w:styleId="FootnoteText">
    <w:name w:val="footnote text"/>
    <w:basedOn w:val="Normal"/>
    <w:link w:val="FootnoteTextChar"/>
    <w:uiPriority w:val="99"/>
    <w:semiHidden/>
    <w:unhideWhenUsed/>
    <w:rsid w:val="003E3F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3F06"/>
    <w:rPr>
      <w:rFonts w:eastAsiaTheme="minorEastAsia"/>
      <w:sz w:val="20"/>
      <w:szCs w:val="20"/>
    </w:rPr>
  </w:style>
  <w:style w:type="character" w:styleId="FootnoteReference">
    <w:name w:val="footnote reference"/>
    <w:basedOn w:val="DefaultParagraphFont"/>
    <w:uiPriority w:val="99"/>
    <w:semiHidden/>
    <w:unhideWhenUsed/>
    <w:rsid w:val="003E3F06"/>
    <w:rPr>
      <w:vertAlign w:val="superscript"/>
    </w:rPr>
  </w:style>
  <w:style w:type="character" w:styleId="UnresolvedMention">
    <w:name w:val="Unresolved Mention"/>
    <w:basedOn w:val="DefaultParagraphFont"/>
    <w:uiPriority w:val="99"/>
    <w:semiHidden/>
    <w:unhideWhenUsed/>
    <w:rsid w:val="003E3F06"/>
    <w:rPr>
      <w:color w:val="605E5C"/>
      <w:shd w:val="clear" w:color="auto" w:fill="E1DFDD"/>
    </w:rPr>
  </w:style>
  <w:style w:type="character" w:styleId="CommentReference">
    <w:name w:val="annotation reference"/>
    <w:basedOn w:val="DefaultParagraphFont"/>
    <w:uiPriority w:val="99"/>
    <w:semiHidden/>
    <w:unhideWhenUsed/>
    <w:rsid w:val="00CD6C11"/>
    <w:rPr>
      <w:sz w:val="16"/>
      <w:szCs w:val="16"/>
    </w:rPr>
  </w:style>
  <w:style w:type="paragraph" w:styleId="CommentText">
    <w:name w:val="annotation text"/>
    <w:basedOn w:val="Normal"/>
    <w:link w:val="CommentTextChar"/>
    <w:uiPriority w:val="99"/>
    <w:semiHidden/>
    <w:unhideWhenUsed/>
    <w:rsid w:val="00CD6C11"/>
    <w:pPr>
      <w:spacing w:line="240" w:lineRule="auto"/>
    </w:pPr>
    <w:rPr>
      <w:sz w:val="20"/>
      <w:szCs w:val="20"/>
    </w:rPr>
  </w:style>
  <w:style w:type="character" w:customStyle="1" w:styleId="CommentTextChar">
    <w:name w:val="Comment Text Char"/>
    <w:basedOn w:val="DefaultParagraphFont"/>
    <w:link w:val="CommentText"/>
    <w:uiPriority w:val="99"/>
    <w:semiHidden/>
    <w:rsid w:val="00CD6C1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CD6C11"/>
    <w:rPr>
      <w:b/>
      <w:bCs/>
    </w:rPr>
  </w:style>
  <w:style w:type="character" w:customStyle="1" w:styleId="CommentSubjectChar">
    <w:name w:val="Comment Subject Char"/>
    <w:basedOn w:val="CommentTextChar"/>
    <w:link w:val="CommentSubject"/>
    <w:uiPriority w:val="99"/>
    <w:semiHidden/>
    <w:rsid w:val="00CD6C11"/>
    <w:rPr>
      <w:rFonts w:eastAsiaTheme="minorEastAsia"/>
      <w:b/>
      <w:bCs/>
      <w:sz w:val="20"/>
      <w:szCs w:val="20"/>
    </w:rPr>
  </w:style>
  <w:style w:type="paragraph" w:styleId="BalloonText">
    <w:name w:val="Balloon Text"/>
    <w:basedOn w:val="Normal"/>
    <w:link w:val="BalloonTextChar"/>
    <w:uiPriority w:val="99"/>
    <w:semiHidden/>
    <w:unhideWhenUsed/>
    <w:rsid w:val="00CD6C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6C11"/>
    <w:rPr>
      <w:rFonts w:ascii="Segoe UI" w:eastAsiaTheme="minorEastAsia" w:hAnsi="Segoe UI" w:cs="Segoe UI"/>
      <w:sz w:val="18"/>
      <w:szCs w:val="18"/>
    </w:rPr>
  </w:style>
  <w:style w:type="paragraph" w:styleId="Revision">
    <w:name w:val="Revision"/>
    <w:hidden/>
    <w:uiPriority w:val="99"/>
    <w:semiHidden/>
    <w:rsid w:val="00CD6C11"/>
    <w:pPr>
      <w:spacing w:after="0" w:line="240" w:lineRule="auto"/>
    </w:pPr>
    <w:rPr>
      <w:rFonts w:eastAsiaTheme="minorEastAsia"/>
    </w:rPr>
  </w:style>
  <w:style w:type="paragraph" w:styleId="Header">
    <w:name w:val="header"/>
    <w:basedOn w:val="Normal"/>
    <w:link w:val="HeaderChar"/>
    <w:uiPriority w:val="99"/>
    <w:unhideWhenUsed/>
    <w:rsid w:val="004F05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0526"/>
    <w:rPr>
      <w:rFonts w:eastAsiaTheme="minorEastAsia"/>
    </w:rPr>
  </w:style>
  <w:style w:type="paragraph" w:styleId="Footer">
    <w:name w:val="footer"/>
    <w:basedOn w:val="Normal"/>
    <w:link w:val="FooterChar"/>
    <w:uiPriority w:val="99"/>
    <w:unhideWhenUsed/>
    <w:rsid w:val="004F05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052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s://www.popmatters.com/shirley-jacksons-the-lottery-by-miles-hyman-2495409572.html" TargetMode="External"/><Relationship Id="rId2" Type="http://schemas.openxmlformats.org/officeDocument/2006/relationships/hyperlink" Target="https://www.huffpost.com/entry/shirley-jackson-the-lottery-graphic-novel_n_57fbf730e4b0e655eab6d711" TargetMode="External"/><Relationship Id="rId1" Type="http://schemas.openxmlformats.org/officeDocument/2006/relationships/hyperlink" Target="https://corehi.files.wordpress.com/2015/12/aotc.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B1232-F04C-48DC-8035-9AE5B9F86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5681</Words>
  <Characters>32383</Characters>
  <Application>Microsoft Office Word</Application>
  <DocSecurity>0</DocSecurity>
  <Lines>269</Lines>
  <Paragraphs>75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Leroy</dc:creator>
  <cp:keywords/>
  <dc:description/>
  <cp:lastModifiedBy>Linda Scott</cp:lastModifiedBy>
  <cp:revision>2</cp:revision>
  <dcterms:created xsi:type="dcterms:W3CDTF">2022-09-25T10:27:00Z</dcterms:created>
  <dcterms:modified xsi:type="dcterms:W3CDTF">2022-09-25T10:27:00Z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5,6,7</vt:lpwstr>
  </property>
  <property fmtid="{D5CDD505-2E9C-101B-9397-08002B2CF9AE}" pid="3" name="ClassificationContentMarkingHeaderFontProps">
    <vt:lpwstr>#ff8c00,11,Calibri</vt:lpwstr>
  </property>
  <property fmtid="{D5CDD505-2E9C-101B-9397-08002B2CF9AE}" pid="4" name="ClassificationContentMarkingHeaderText">
    <vt:lpwstr>RESTRICTED</vt:lpwstr>
  </property>
  <property fmtid="{D5CDD505-2E9C-101B-9397-08002B2CF9AE}" pid="5" name="ClassificationContentMarkingFooterShapeIds">
    <vt:lpwstr>8,9,a</vt:lpwstr>
  </property>
  <property fmtid="{D5CDD505-2E9C-101B-9397-08002B2CF9AE}" pid="6" name="ClassificationContentMarkingFooterFontProps">
    <vt:lpwstr>#ff8c00,11,Calibri</vt:lpwstr>
  </property>
  <property fmtid="{D5CDD505-2E9C-101B-9397-08002B2CF9AE}" pid="7" name="ClassificationContentMarkingFooterText">
    <vt:lpwstr>RESTRICTED</vt:lpwstr>
  </property>
  <property fmtid="{D5CDD505-2E9C-101B-9397-08002B2CF9AE}" pid="8" name="MSIP_Label_57c33bae-76e0-44b3-baa3-351f99b93dbd_Enabled">
    <vt:lpwstr>true</vt:lpwstr>
  </property>
  <property fmtid="{D5CDD505-2E9C-101B-9397-08002B2CF9AE}" pid="9" name="MSIP_Label_57c33bae-76e0-44b3-baa3-351f99b93dbd_SetDate">
    <vt:lpwstr>2022-09-11T10:39:40Z</vt:lpwstr>
  </property>
  <property fmtid="{D5CDD505-2E9C-101B-9397-08002B2CF9AE}" pid="10" name="MSIP_Label_57c33bae-76e0-44b3-baa3-351f99b93dbd_Method">
    <vt:lpwstr>Standard</vt:lpwstr>
  </property>
  <property fmtid="{D5CDD505-2E9C-101B-9397-08002B2CF9AE}" pid="11" name="MSIP_Label_57c33bae-76e0-44b3-baa3-351f99b93dbd_Name">
    <vt:lpwstr>Restricted</vt:lpwstr>
  </property>
  <property fmtid="{D5CDD505-2E9C-101B-9397-08002B2CF9AE}" pid="12" name="MSIP_Label_57c33bae-76e0-44b3-baa3-351f99b93dbd_SiteId">
    <vt:lpwstr>550beeb3-6a3d-4646-a111-f89d0177792e</vt:lpwstr>
  </property>
  <property fmtid="{D5CDD505-2E9C-101B-9397-08002B2CF9AE}" pid="13" name="MSIP_Label_57c33bae-76e0-44b3-baa3-351f99b93dbd_ActionId">
    <vt:lpwstr>4b866e00-a15b-4ff4-a876-988f8cf3fde4</vt:lpwstr>
  </property>
  <property fmtid="{D5CDD505-2E9C-101B-9397-08002B2CF9AE}" pid="14" name="MSIP_Label_57c33bae-76e0-44b3-baa3-351f99b93dbd_ContentBits">
    <vt:lpwstr>3</vt:lpwstr>
  </property>
</Properties>
</file>