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C0BD" w14:textId="0A251977" w:rsidR="00DA68E6" w:rsidRDefault="14891831" w:rsidP="0028205A">
      <w:pPr>
        <w:pStyle w:val="Heading2"/>
      </w:pPr>
      <w:r w:rsidRPr="4CCD4728">
        <w:rPr>
          <w:lang w:val="en-GB"/>
        </w:rPr>
        <w:t xml:space="preserve">COVID – 19: experiencing the UK government’s ‘Stay Home, Protect the NHS, Save Lives’ advertising campaign from the perspective of a woman of colour.  </w:t>
      </w:r>
    </w:p>
    <w:p w14:paraId="75418A31" w14:textId="6A06247A" w:rsidR="00DA68E6" w:rsidRDefault="14891831" w:rsidP="77256F46">
      <w:pPr>
        <w:rPr>
          <w:rFonts w:ascii="Calibri" w:eastAsia="Calibri" w:hAnsi="Calibri" w:cs="Calibri"/>
          <w:color w:val="000000" w:themeColor="text1"/>
          <w:lang w:val="en-GB"/>
        </w:rPr>
      </w:pPr>
      <w:r w:rsidRPr="77256F46">
        <w:rPr>
          <w:rFonts w:ascii="Calibri" w:eastAsia="Calibri" w:hAnsi="Calibri" w:cs="Calibri"/>
          <w:color w:val="000000" w:themeColor="text1"/>
          <w:lang w:val="en-GB"/>
        </w:rPr>
        <w:t>A</w:t>
      </w:r>
      <w:r w:rsidR="431A94E5" w:rsidRPr="77256F46">
        <w:rPr>
          <w:rFonts w:ascii="Calibri" w:eastAsia="Calibri" w:hAnsi="Calibri" w:cs="Calibri"/>
          <w:color w:val="000000" w:themeColor="text1"/>
          <w:lang w:val="en-GB"/>
        </w:rPr>
        <w:t>bstract</w:t>
      </w:r>
    </w:p>
    <w:p w14:paraId="2310E015" w14:textId="602FB8A2" w:rsidR="00DA68E6" w:rsidRDefault="14891831" w:rsidP="77256F46">
      <w:pPr>
        <w:rPr>
          <w:rFonts w:ascii="Calibri" w:eastAsia="Calibri" w:hAnsi="Calibri" w:cs="Calibri"/>
          <w:color w:val="000000" w:themeColor="text1"/>
          <w:lang w:val="en-GB"/>
        </w:rPr>
      </w:pPr>
      <w:r w:rsidRPr="77256F46">
        <w:rPr>
          <w:rFonts w:ascii="Calibri" w:eastAsia="Calibri" w:hAnsi="Calibri" w:cs="Calibri"/>
          <w:color w:val="000000" w:themeColor="text1"/>
          <w:lang w:val="en-GB"/>
        </w:rPr>
        <w:t xml:space="preserve">This </w:t>
      </w:r>
      <w:r w:rsidR="51DCDAFB" w:rsidRPr="77256F46">
        <w:rPr>
          <w:rFonts w:ascii="Calibri" w:eastAsia="Calibri" w:hAnsi="Calibri" w:cs="Calibri"/>
          <w:color w:val="000000" w:themeColor="text1"/>
          <w:lang w:val="en-GB"/>
        </w:rPr>
        <w:t xml:space="preserve">op-ed piece </w:t>
      </w:r>
      <w:r w:rsidRPr="77256F46">
        <w:rPr>
          <w:rFonts w:ascii="Calibri" w:eastAsia="Calibri" w:hAnsi="Calibri" w:cs="Calibri"/>
          <w:color w:val="000000" w:themeColor="text1"/>
          <w:lang w:val="en-GB"/>
        </w:rPr>
        <w:t xml:space="preserve">considers the effect and experience of the UK Government’s “Stay Home, Save Lives, Protect the NHS” advertising campaign, from the perspective of a woman of colour. </w:t>
      </w:r>
      <w:r w:rsidR="01EF1218" w:rsidRPr="77256F46">
        <w:rPr>
          <w:rFonts w:ascii="Calibri" w:eastAsia="Calibri" w:hAnsi="Calibri" w:cs="Calibri"/>
          <w:color w:val="000000" w:themeColor="text1"/>
          <w:lang w:val="en-GB"/>
        </w:rPr>
        <w:t>The piece considers</w:t>
      </w:r>
      <w:r w:rsidRPr="77256F46">
        <w:rPr>
          <w:rFonts w:ascii="Calibri" w:eastAsia="Calibri" w:hAnsi="Calibri" w:cs="Calibri"/>
          <w:color w:val="000000" w:themeColor="text1"/>
          <w:lang w:val="en-GB"/>
        </w:rPr>
        <w:t xml:space="preserve"> the impact that COVID – 19 </w:t>
      </w:r>
      <w:r w:rsidR="28004662" w:rsidRPr="77256F46">
        <w:rPr>
          <w:rFonts w:ascii="Calibri" w:eastAsia="Calibri" w:hAnsi="Calibri" w:cs="Calibri"/>
          <w:color w:val="000000" w:themeColor="text1"/>
          <w:lang w:val="en-GB"/>
        </w:rPr>
        <w:t xml:space="preserve">has had </w:t>
      </w:r>
      <w:r w:rsidRPr="77256F46">
        <w:rPr>
          <w:rFonts w:ascii="Calibri" w:eastAsia="Calibri" w:hAnsi="Calibri" w:cs="Calibri"/>
          <w:color w:val="000000" w:themeColor="text1"/>
          <w:lang w:val="en-GB"/>
        </w:rPr>
        <w:t xml:space="preserve">on Britain’s BAME community, as well as upon the author. A review of the harrowing choices, substandard social determinants, and causality of the BAME responses, alongside the </w:t>
      </w:r>
      <w:r w:rsidR="2E66DCC6" w:rsidRPr="77256F46">
        <w:rPr>
          <w:rFonts w:ascii="Calibri" w:eastAsia="Calibri" w:hAnsi="Calibri" w:cs="Calibri"/>
          <w:color w:val="000000" w:themeColor="text1"/>
          <w:lang w:val="en-GB"/>
        </w:rPr>
        <w:t xml:space="preserve">advertising campaign's </w:t>
      </w:r>
      <w:r w:rsidRPr="77256F46">
        <w:rPr>
          <w:rFonts w:ascii="Calibri" w:eastAsia="Calibri" w:hAnsi="Calibri" w:cs="Calibri"/>
          <w:color w:val="000000" w:themeColor="text1"/>
          <w:lang w:val="en-GB"/>
        </w:rPr>
        <w:t>messaging, and crucially, the delivery of the messaging all inform the piece, to determine why the</w:t>
      </w:r>
      <w:r w:rsidR="66A52B93" w:rsidRPr="77256F46">
        <w:rPr>
          <w:rFonts w:ascii="Calibri" w:eastAsia="Calibri" w:hAnsi="Calibri" w:cs="Calibri"/>
          <w:color w:val="000000" w:themeColor="text1"/>
          <w:lang w:val="en-GB"/>
        </w:rPr>
        <w:t xml:space="preserve"> </w:t>
      </w:r>
      <w:r w:rsidR="0B0AA037" w:rsidRPr="77256F46">
        <w:rPr>
          <w:rFonts w:ascii="Calibri" w:eastAsia="Calibri" w:hAnsi="Calibri" w:cs="Calibri"/>
          <w:color w:val="000000" w:themeColor="text1"/>
          <w:lang w:val="en-GB"/>
        </w:rPr>
        <w:t xml:space="preserve">UK </w:t>
      </w:r>
      <w:r w:rsidR="66A52B93" w:rsidRPr="77256F46">
        <w:rPr>
          <w:rFonts w:ascii="Calibri" w:eastAsia="Calibri" w:hAnsi="Calibri" w:cs="Calibri"/>
          <w:color w:val="000000" w:themeColor="text1"/>
          <w:lang w:val="en-GB"/>
        </w:rPr>
        <w:t>Government’s advertising</w:t>
      </w:r>
      <w:r w:rsidRPr="77256F46">
        <w:rPr>
          <w:rFonts w:ascii="Calibri" w:eastAsia="Calibri" w:hAnsi="Calibri" w:cs="Calibri"/>
          <w:color w:val="000000" w:themeColor="text1"/>
          <w:lang w:val="en-GB"/>
        </w:rPr>
        <w:t xml:space="preserve"> campaign wasn’t successful in the way it was intended. </w:t>
      </w:r>
      <w:r w:rsidR="083AC958" w:rsidRPr="77256F46">
        <w:rPr>
          <w:rFonts w:ascii="Calibri" w:eastAsia="Calibri" w:hAnsi="Calibri" w:cs="Calibri"/>
          <w:color w:val="000000" w:themeColor="text1"/>
          <w:lang w:val="en-GB"/>
        </w:rPr>
        <w:t>The piece asks how the BAME community have been affected, and why; before also examining the author’s own responses and self</w:t>
      </w:r>
      <w:r w:rsidR="5CE7B26F" w:rsidRPr="77256F46">
        <w:rPr>
          <w:rFonts w:ascii="Calibri" w:eastAsia="Calibri" w:hAnsi="Calibri" w:cs="Calibri"/>
          <w:color w:val="000000" w:themeColor="text1"/>
          <w:lang w:val="en-GB"/>
        </w:rPr>
        <w:t>-r</w:t>
      </w:r>
      <w:r w:rsidR="083AC958" w:rsidRPr="77256F46">
        <w:rPr>
          <w:rFonts w:ascii="Calibri" w:eastAsia="Calibri" w:hAnsi="Calibri" w:cs="Calibri"/>
          <w:color w:val="000000" w:themeColor="text1"/>
          <w:lang w:val="en-GB"/>
        </w:rPr>
        <w:t>eflect</w:t>
      </w:r>
      <w:r w:rsidR="502257C4" w:rsidRPr="77256F46">
        <w:rPr>
          <w:rFonts w:ascii="Calibri" w:eastAsia="Calibri" w:hAnsi="Calibri" w:cs="Calibri"/>
          <w:color w:val="000000" w:themeColor="text1"/>
          <w:lang w:val="en-GB"/>
        </w:rPr>
        <w:t xml:space="preserve">ion about which of her characteristics proved most influential in affecting </w:t>
      </w:r>
      <w:r w:rsidR="5359F886" w:rsidRPr="77256F46">
        <w:rPr>
          <w:rFonts w:ascii="Calibri" w:eastAsia="Calibri" w:hAnsi="Calibri" w:cs="Calibri"/>
          <w:color w:val="000000" w:themeColor="text1"/>
          <w:lang w:val="en-GB"/>
        </w:rPr>
        <w:t xml:space="preserve">those </w:t>
      </w:r>
      <w:r w:rsidR="502257C4" w:rsidRPr="77256F46">
        <w:rPr>
          <w:rFonts w:ascii="Calibri" w:eastAsia="Calibri" w:hAnsi="Calibri" w:cs="Calibri"/>
          <w:color w:val="000000" w:themeColor="text1"/>
          <w:lang w:val="en-GB"/>
        </w:rPr>
        <w:t>responses.</w:t>
      </w:r>
      <w:r w:rsidR="28DA1DA5" w:rsidRPr="77256F46">
        <w:rPr>
          <w:rFonts w:ascii="Calibri" w:eastAsia="Calibri" w:hAnsi="Calibri" w:cs="Calibri"/>
          <w:color w:val="000000" w:themeColor="text1"/>
          <w:lang w:val="en-GB"/>
        </w:rPr>
        <w:t xml:space="preserve"> Further i</w:t>
      </w:r>
      <w:r w:rsidRPr="77256F46">
        <w:rPr>
          <w:rFonts w:ascii="Calibri" w:eastAsia="Calibri" w:hAnsi="Calibri" w:cs="Calibri"/>
          <w:color w:val="000000" w:themeColor="text1"/>
          <w:lang w:val="en-GB"/>
        </w:rPr>
        <w:t xml:space="preserve">nsight into understandings and historically relevant incidences </w:t>
      </w:r>
      <w:r w:rsidR="53E47A05" w:rsidRPr="77256F46">
        <w:rPr>
          <w:rFonts w:ascii="Calibri" w:eastAsia="Calibri" w:hAnsi="Calibri" w:cs="Calibri"/>
          <w:color w:val="000000" w:themeColor="text1"/>
          <w:lang w:val="en-GB"/>
        </w:rPr>
        <w:t>are</w:t>
      </w:r>
      <w:r w:rsidRPr="77256F46">
        <w:rPr>
          <w:rFonts w:ascii="Calibri" w:eastAsia="Calibri" w:hAnsi="Calibri" w:cs="Calibri"/>
          <w:color w:val="000000" w:themeColor="text1"/>
          <w:lang w:val="en-GB"/>
        </w:rPr>
        <w:t xml:space="preserve"> used to </w:t>
      </w:r>
      <w:r w:rsidR="601F5331" w:rsidRPr="77256F46">
        <w:rPr>
          <w:rFonts w:ascii="Calibri" w:eastAsia="Calibri" w:hAnsi="Calibri" w:cs="Calibri"/>
          <w:color w:val="000000" w:themeColor="text1"/>
          <w:lang w:val="en-GB"/>
        </w:rPr>
        <w:t xml:space="preserve">conclude the piece by </w:t>
      </w:r>
      <w:r w:rsidRPr="77256F46">
        <w:rPr>
          <w:rFonts w:ascii="Calibri" w:eastAsia="Calibri" w:hAnsi="Calibri" w:cs="Calibri"/>
          <w:color w:val="000000" w:themeColor="text1"/>
          <w:lang w:val="en-GB"/>
        </w:rPr>
        <w:t>ask</w:t>
      </w:r>
      <w:r w:rsidR="4A0BDD2E" w:rsidRPr="77256F46">
        <w:rPr>
          <w:rFonts w:ascii="Calibri" w:eastAsia="Calibri" w:hAnsi="Calibri" w:cs="Calibri"/>
          <w:color w:val="000000" w:themeColor="text1"/>
          <w:lang w:val="en-GB"/>
        </w:rPr>
        <w:t xml:space="preserve">ing </w:t>
      </w:r>
      <w:r w:rsidRPr="77256F46">
        <w:rPr>
          <w:rFonts w:ascii="Calibri" w:eastAsia="Calibri" w:hAnsi="Calibri" w:cs="Calibri"/>
          <w:color w:val="000000" w:themeColor="text1"/>
          <w:lang w:val="en-GB"/>
        </w:rPr>
        <w:t xml:space="preserve">“If there were a future health crisis of similar magnitude, would that be handled the same?” Equally importantly, were lessons learned that will better inform attempts to mobilize Britain’s BAME community into the desired collective response, and in doing so, make adequate provision? </w:t>
      </w:r>
    </w:p>
    <w:p w14:paraId="6564EC71" w14:textId="17A0AC23" w:rsidR="77256F46" w:rsidRDefault="77256F46" w:rsidP="77256F46">
      <w:pPr>
        <w:rPr>
          <w:rFonts w:ascii="Calibri" w:eastAsia="Calibri" w:hAnsi="Calibri" w:cs="Calibri"/>
          <w:color w:val="000000" w:themeColor="text1"/>
          <w:lang w:val="en-GB"/>
        </w:rPr>
      </w:pPr>
    </w:p>
    <w:p w14:paraId="1CE192AA" w14:textId="44E40D70" w:rsidR="00DA68E6" w:rsidRDefault="14891831" w:rsidP="4CCD4728">
      <w:pPr>
        <w:rPr>
          <w:rFonts w:ascii="Calibri" w:eastAsia="Calibri" w:hAnsi="Calibri" w:cs="Calibri"/>
          <w:color w:val="000000" w:themeColor="text1"/>
        </w:rPr>
      </w:pPr>
      <w:r w:rsidRPr="4CCD4728">
        <w:rPr>
          <w:rFonts w:ascii="Calibri" w:eastAsia="Calibri" w:hAnsi="Calibri" w:cs="Calibri"/>
          <w:i/>
          <w:iCs/>
          <w:color w:val="000000" w:themeColor="text1"/>
          <w:lang w:val="en-GB"/>
        </w:rPr>
        <w:t xml:space="preserve">This article forms part of the wider arching special edition ‘Crisis—Connection—Culture’ MAI: Feminism and Visual Culture. The Government have identified an increased level of risk of contracting </w:t>
      </w:r>
      <w:r w:rsidRPr="4CCD4728">
        <w:rPr>
          <w:rFonts w:ascii="Calibri" w:eastAsia="Calibri" w:hAnsi="Calibri" w:cs="Calibri"/>
          <w:color w:val="000000" w:themeColor="text1"/>
          <w:lang w:val="en-GB"/>
        </w:rPr>
        <w:t>COVID – 19</w:t>
      </w:r>
      <w:r w:rsidRPr="4CCD4728">
        <w:rPr>
          <w:rFonts w:ascii="Calibri" w:eastAsia="Calibri" w:hAnsi="Calibri" w:cs="Calibri"/>
          <w:i/>
          <w:iCs/>
          <w:color w:val="000000" w:themeColor="text1"/>
          <w:lang w:val="en-GB"/>
        </w:rPr>
        <w:t xml:space="preserve"> among the Black, Asian and Minority Ethnicity (BAME) community. Why is this the case? While we know that the BAME community face a range of social determinants that contribute to an enhanced level of risk, no actual BAME-centric studies have been undertaken, nor have specific investigations into the BAME experience of </w:t>
      </w:r>
      <w:r w:rsidRPr="4CCD4728">
        <w:rPr>
          <w:rFonts w:ascii="Calibri" w:eastAsia="Calibri" w:hAnsi="Calibri" w:cs="Calibri"/>
          <w:color w:val="000000" w:themeColor="text1"/>
          <w:lang w:val="en-GB"/>
        </w:rPr>
        <w:t>COVID – 19</w:t>
      </w:r>
      <w:r w:rsidRPr="4CCD4728">
        <w:rPr>
          <w:rFonts w:ascii="Calibri" w:eastAsia="Calibri" w:hAnsi="Calibri" w:cs="Calibri"/>
          <w:i/>
          <w:iCs/>
          <w:color w:val="000000" w:themeColor="text1"/>
          <w:lang w:val="en-GB"/>
        </w:rPr>
        <w:t>.</w:t>
      </w:r>
    </w:p>
    <w:p w14:paraId="42EFD055" w14:textId="028F3C5D" w:rsidR="00DA68E6" w:rsidRDefault="14891831" w:rsidP="4CCD4728">
      <w:pPr>
        <w:rPr>
          <w:rFonts w:ascii="Calibri" w:eastAsia="Calibri" w:hAnsi="Calibri" w:cs="Calibri"/>
          <w:color w:val="000000" w:themeColor="text1"/>
        </w:rPr>
      </w:pPr>
      <w:r w:rsidRPr="4CCD4728">
        <w:rPr>
          <w:rFonts w:ascii="Calibri" w:eastAsia="Calibri" w:hAnsi="Calibri" w:cs="Calibri"/>
          <w:color w:val="000000" w:themeColor="text1"/>
          <w:lang w:val="en-GB"/>
        </w:rPr>
        <w:t xml:space="preserve">Undoubtedly, the main topic of discussion within the news and media since the early months of 2020 has been coronavirus, or specifically, COVID – 19. The disease has claimed well over a quarter of a million lives, infected millions, and triggered socio-economic infringements the like and scale of which exceed those of the Second World War. This article explores the impact in the UK, or more specifically, the impact that the advertising campaign launched by the UK Government has had, from the perspective of a woman of ethnicity. How and why has the BAME community been affected, how have I been affected, and how have I reacted? Which of my characteristics or attributes comes to the fore? The fact that I am a </w:t>
      </w:r>
      <w:proofErr w:type="gramStart"/>
      <w:r w:rsidRPr="4CCD4728">
        <w:rPr>
          <w:rFonts w:ascii="Calibri" w:eastAsia="Calibri" w:hAnsi="Calibri" w:cs="Calibri"/>
          <w:color w:val="000000" w:themeColor="text1"/>
          <w:lang w:val="en-GB"/>
        </w:rPr>
        <w:t>woman?</w:t>
      </w:r>
      <w:proofErr w:type="gramEnd"/>
      <w:r w:rsidRPr="4CCD4728">
        <w:rPr>
          <w:rFonts w:ascii="Calibri" w:eastAsia="Calibri" w:hAnsi="Calibri" w:cs="Calibri"/>
          <w:color w:val="000000" w:themeColor="text1"/>
          <w:lang w:val="en-GB"/>
        </w:rPr>
        <w:t xml:space="preserve"> That I am a woman of colour, or perhaps that I am a mother? </w:t>
      </w:r>
    </w:p>
    <w:p w14:paraId="0E8E152C" w14:textId="17248C15" w:rsidR="00DA68E6" w:rsidRDefault="14891831" w:rsidP="4CCD4728">
      <w:pPr>
        <w:rPr>
          <w:rFonts w:ascii="Calibri" w:eastAsia="Calibri" w:hAnsi="Calibri" w:cs="Calibri"/>
          <w:color w:val="000000" w:themeColor="text1"/>
        </w:rPr>
      </w:pPr>
      <w:proofErr w:type="gramStart"/>
      <w:r w:rsidRPr="4CCD4728">
        <w:rPr>
          <w:rFonts w:ascii="Calibri" w:eastAsia="Calibri" w:hAnsi="Calibri" w:cs="Calibri"/>
          <w:color w:val="000000" w:themeColor="text1"/>
          <w:lang w:val="en-GB"/>
        </w:rPr>
        <w:t>In order to</w:t>
      </w:r>
      <w:proofErr w:type="gramEnd"/>
      <w:r w:rsidRPr="4CCD4728">
        <w:rPr>
          <w:rFonts w:ascii="Calibri" w:eastAsia="Calibri" w:hAnsi="Calibri" w:cs="Calibri"/>
          <w:color w:val="000000" w:themeColor="text1"/>
          <w:lang w:val="en-GB"/>
        </w:rPr>
        <w:t xml:space="preserve"> give a comprehensive answer to these questions, firstly, the issue itself must be analysed, as must the advertising campaign. </w:t>
      </w:r>
    </w:p>
    <w:p w14:paraId="7C618914" w14:textId="5D850A55" w:rsidR="00DA68E6" w:rsidRDefault="14891831" w:rsidP="4CCD4728">
      <w:pPr>
        <w:rPr>
          <w:rFonts w:ascii="Calibri" w:eastAsia="Calibri" w:hAnsi="Calibri" w:cs="Calibri"/>
          <w:color w:val="000000" w:themeColor="text1"/>
        </w:rPr>
      </w:pPr>
      <w:r w:rsidRPr="4CCD4728">
        <w:rPr>
          <w:rFonts w:ascii="Calibri" w:eastAsia="Calibri" w:hAnsi="Calibri" w:cs="Calibri"/>
          <w:color w:val="000000" w:themeColor="text1"/>
          <w:lang w:val="en-GB"/>
        </w:rPr>
        <w:t>COVID – 19 is an aggressively infectious disease that affects the respiratory system. With a suspected origin in Wuhan, China, the level of transmission has grown into a pandemic. When it reached Britain, and a national emergency was declared on March 11</w:t>
      </w:r>
      <w:r w:rsidRPr="4CCD4728">
        <w:rPr>
          <w:rFonts w:ascii="Calibri" w:eastAsia="Calibri" w:hAnsi="Calibri" w:cs="Calibri"/>
          <w:color w:val="000000" w:themeColor="text1"/>
          <w:vertAlign w:val="superscript"/>
          <w:lang w:val="en-GB"/>
        </w:rPr>
        <w:t>th</w:t>
      </w:r>
      <w:proofErr w:type="gramStart"/>
      <w:r w:rsidRPr="4CCD4728">
        <w:rPr>
          <w:rFonts w:ascii="Calibri" w:eastAsia="Calibri" w:hAnsi="Calibri" w:cs="Calibri"/>
          <w:color w:val="000000" w:themeColor="text1"/>
          <w:lang w:val="en-GB"/>
        </w:rPr>
        <w:t xml:space="preserve"> 2020</w:t>
      </w:r>
      <w:proofErr w:type="gramEnd"/>
      <w:r w:rsidRPr="4CCD4728">
        <w:rPr>
          <w:rFonts w:ascii="Calibri" w:eastAsia="Calibri" w:hAnsi="Calibri" w:cs="Calibri"/>
          <w:color w:val="000000" w:themeColor="text1"/>
          <w:lang w:val="en-GB"/>
        </w:rPr>
        <w:t xml:space="preserve">, the government developed an advertising campaign using fear appeal advertising, designed to alter the behaviour of the viewing public, namely to enforce social distancing and protecting the NHS. </w:t>
      </w:r>
    </w:p>
    <w:p w14:paraId="43CAC220" w14:textId="31376361" w:rsidR="00DA68E6" w:rsidRDefault="14891831" w:rsidP="4CCD4728">
      <w:pPr>
        <w:rPr>
          <w:rFonts w:ascii="Calibri" w:eastAsia="Calibri" w:hAnsi="Calibri" w:cs="Calibri"/>
          <w:color w:val="000000" w:themeColor="text1"/>
        </w:rPr>
      </w:pPr>
      <w:r w:rsidRPr="4CCD4728">
        <w:rPr>
          <w:rFonts w:ascii="Calibri" w:eastAsia="Calibri" w:hAnsi="Calibri" w:cs="Calibri"/>
          <w:color w:val="000000" w:themeColor="text1"/>
          <w:lang w:val="en-GB"/>
        </w:rPr>
        <w:t>The first advert I saw was the March 24</w:t>
      </w:r>
      <w:r w:rsidRPr="4CCD4728">
        <w:rPr>
          <w:rFonts w:ascii="Calibri" w:eastAsia="Calibri" w:hAnsi="Calibri" w:cs="Calibri"/>
          <w:color w:val="000000" w:themeColor="text1"/>
          <w:vertAlign w:val="superscript"/>
          <w:lang w:val="en-GB"/>
        </w:rPr>
        <w:t>th</w:t>
      </w:r>
      <w:proofErr w:type="gramStart"/>
      <w:r w:rsidRPr="4CCD4728">
        <w:rPr>
          <w:rFonts w:ascii="Calibri" w:eastAsia="Calibri" w:hAnsi="Calibri" w:cs="Calibri"/>
          <w:color w:val="000000" w:themeColor="text1"/>
          <w:lang w:val="en-GB"/>
        </w:rPr>
        <w:t xml:space="preserve"> 2020</w:t>
      </w:r>
      <w:proofErr w:type="gramEnd"/>
      <w:r w:rsidRPr="4CCD4728">
        <w:rPr>
          <w:rFonts w:ascii="Calibri" w:eastAsia="Calibri" w:hAnsi="Calibri" w:cs="Calibri"/>
          <w:color w:val="000000" w:themeColor="text1"/>
          <w:lang w:val="en-GB"/>
        </w:rPr>
        <w:t xml:space="preserve"> ‘Stay Home, Protect the NHS, Save Lives’ advert (</w:t>
      </w:r>
      <w:proofErr w:type="spellStart"/>
      <w:r w:rsidRPr="4CCD4728">
        <w:rPr>
          <w:rFonts w:ascii="Calibri" w:eastAsia="Calibri" w:hAnsi="Calibri" w:cs="Calibri"/>
          <w:color w:val="000000" w:themeColor="text1"/>
          <w:lang w:val="en-GB"/>
        </w:rPr>
        <w:t>Mullenlowe</w:t>
      </w:r>
      <w:proofErr w:type="spellEnd"/>
      <w:r w:rsidRPr="4CCD4728">
        <w:rPr>
          <w:rFonts w:ascii="Calibri" w:eastAsia="Calibri" w:hAnsi="Calibri" w:cs="Calibri"/>
          <w:color w:val="000000" w:themeColor="text1"/>
          <w:lang w:val="en-GB"/>
        </w:rPr>
        <w:t xml:space="preserve">, 2020). While the message is clear - stay at home, only go out for medicine and </w:t>
      </w:r>
      <w:proofErr w:type="gramStart"/>
      <w:r w:rsidRPr="4CCD4728">
        <w:rPr>
          <w:rFonts w:ascii="Calibri" w:eastAsia="Calibri" w:hAnsi="Calibri" w:cs="Calibri"/>
          <w:color w:val="000000" w:themeColor="text1"/>
          <w:lang w:val="en-GB"/>
        </w:rPr>
        <w:t xml:space="preserve">basic </w:t>
      </w:r>
      <w:r w:rsidRPr="4CCD4728">
        <w:rPr>
          <w:rFonts w:ascii="Calibri" w:eastAsia="Calibri" w:hAnsi="Calibri" w:cs="Calibri"/>
          <w:color w:val="000000" w:themeColor="text1"/>
          <w:lang w:val="en-GB"/>
        </w:rPr>
        <w:lastRenderedPageBreak/>
        <w:t>necessities</w:t>
      </w:r>
      <w:proofErr w:type="gramEnd"/>
      <w:r w:rsidRPr="4CCD4728">
        <w:rPr>
          <w:rFonts w:ascii="Calibri" w:eastAsia="Calibri" w:hAnsi="Calibri" w:cs="Calibri"/>
          <w:color w:val="000000" w:themeColor="text1"/>
          <w:lang w:val="en-GB"/>
        </w:rPr>
        <w:t>, and work from home if you can - the advert itself doesn’t resonate with me. The message itself is stark, the delivery becomes the point of contention, that which ostracised me from the content. Delivered by Chris Witty, the UK’s Chief Medical Advisor, an individual with considerable gravitas and medical expertise. Perhaps that is the reason – the message delivered from someone of such expertise that he is divorced from the masses, though more likely, the message delivered from a Caucasian middle-aged male comfortably positioned within the ABC1 category of the NRS Social Grades (NRS.co.uk). Therein rises the lack of relatability I experienced as a Black woman.</w:t>
      </w:r>
    </w:p>
    <w:p w14:paraId="53EDC35B" w14:textId="70F1B98C" w:rsidR="00DA68E6" w:rsidRDefault="14891831" w:rsidP="4CCD4728">
      <w:pPr>
        <w:rPr>
          <w:rFonts w:ascii="Calibri" w:eastAsia="Calibri" w:hAnsi="Calibri" w:cs="Calibri"/>
          <w:color w:val="000000" w:themeColor="text1"/>
        </w:rPr>
      </w:pPr>
      <w:r w:rsidRPr="4CCD4728">
        <w:rPr>
          <w:rFonts w:ascii="Calibri" w:eastAsia="Calibri" w:hAnsi="Calibri" w:cs="Calibri"/>
          <w:color w:val="000000" w:themeColor="text1"/>
          <w:lang w:val="en-GB"/>
        </w:rPr>
        <w:t>This separatist response is not a direct reaction to Chris Witty himself, but as Charity So White noted:</w:t>
      </w:r>
    </w:p>
    <w:p w14:paraId="28D71248" w14:textId="26144919" w:rsidR="00DA68E6" w:rsidRDefault="14891831" w:rsidP="4CCD4728">
      <w:pPr>
        <w:rPr>
          <w:rFonts w:ascii="Calibri" w:eastAsia="Calibri" w:hAnsi="Calibri" w:cs="Calibri"/>
          <w:color w:val="000000" w:themeColor="text1"/>
        </w:rPr>
      </w:pPr>
      <w:r w:rsidRPr="4CCD4728">
        <w:rPr>
          <w:rFonts w:ascii="Calibri" w:eastAsia="Calibri" w:hAnsi="Calibri" w:cs="Calibri"/>
          <w:color w:val="000000" w:themeColor="text1"/>
          <w:lang w:val="en-GB"/>
        </w:rPr>
        <w:t xml:space="preserve">“BAME people often face discrimination with getting health care treatment; there is an intersection between race, poverty and disability”. Charity So White added that “compound to having experienced racism, self-isolation interlinks with feelings of oppression, which further catalyses mental health impacts on BAME people”, and “the closure of cultural spaces such as churches, or community centres increases the level of social isolation, which is already heightened among BAME people, particularly the elderly” (2020). </w:t>
      </w:r>
    </w:p>
    <w:p w14:paraId="2D03D564" w14:textId="49E6F5A3" w:rsidR="00DA68E6" w:rsidRDefault="14891831" w:rsidP="4CCD4728">
      <w:pPr>
        <w:rPr>
          <w:rFonts w:ascii="Calibri" w:eastAsia="Calibri" w:hAnsi="Calibri" w:cs="Calibri"/>
          <w:color w:val="000000" w:themeColor="text1"/>
        </w:rPr>
      </w:pPr>
      <w:r w:rsidRPr="4CCD4728">
        <w:rPr>
          <w:rFonts w:ascii="Calibri" w:eastAsia="Calibri" w:hAnsi="Calibri" w:cs="Calibri"/>
          <w:color w:val="000000" w:themeColor="text1"/>
          <w:lang w:val="en-GB"/>
        </w:rPr>
        <w:t xml:space="preserve">This suggests that the message delivered by this figurehead, rather than a diverse collective of influential parliamentarians, medical professionals and community pillars innately creates an obstacle to reception, rather than presupposing that the delivery by Chris Witty alone creates a metonym resonant with white, middle-class heteronormative families. </w:t>
      </w:r>
    </w:p>
    <w:p w14:paraId="66543683" w14:textId="6CC07F6B" w:rsidR="00DA68E6" w:rsidRDefault="14891831" w:rsidP="4CCD4728">
      <w:pPr>
        <w:rPr>
          <w:rFonts w:ascii="Calibri" w:eastAsia="Calibri" w:hAnsi="Calibri" w:cs="Calibri"/>
          <w:color w:val="000000" w:themeColor="text1"/>
        </w:rPr>
      </w:pPr>
      <w:r w:rsidRPr="4CCD4728">
        <w:rPr>
          <w:rFonts w:ascii="Calibri" w:eastAsia="Calibri" w:hAnsi="Calibri" w:cs="Calibri"/>
          <w:color w:val="000000" w:themeColor="text1"/>
          <w:lang w:val="en-GB"/>
        </w:rPr>
        <w:t xml:space="preserve">Given the delivery, and subsequent closure of many venues held dear among much of the BAME community, Charity So White noted a likeliness that this has been construed as congruent with historic oppression faced by the BAME community. </w:t>
      </w:r>
    </w:p>
    <w:p w14:paraId="0DDAB78E" w14:textId="2155D059" w:rsidR="00DA68E6" w:rsidRDefault="14891831" w:rsidP="4CCD4728">
      <w:pPr>
        <w:rPr>
          <w:rFonts w:ascii="Calibri" w:eastAsia="Calibri" w:hAnsi="Calibri" w:cs="Calibri"/>
          <w:color w:val="000000" w:themeColor="text1"/>
        </w:rPr>
      </w:pPr>
      <w:r w:rsidRPr="4CCD4728">
        <w:rPr>
          <w:rFonts w:ascii="Calibri" w:eastAsia="Calibri" w:hAnsi="Calibri" w:cs="Calibri"/>
          <w:color w:val="000000" w:themeColor="text1"/>
          <w:lang w:val="en-GB"/>
        </w:rPr>
        <w:t xml:space="preserve">However, this is but one tenet within the overall messaging of the campaign. It is key to consider that the message is often impracticable for a wealth of the BAME community. As recorded by the Runnymede Trust (2020), the social determinants faced by the BAME community increase the likelihood of working within precarious, low paid, public facing work, that for which furloughing is not an option. Coupled to a significantly greater likelihood of living in an overcrowded, multi-generational household, self-isolation becomes untenable. </w:t>
      </w:r>
    </w:p>
    <w:p w14:paraId="071E3597" w14:textId="694232D6" w:rsidR="00DA68E6" w:rsidRDefault="14891831" w:rsidP="4CCD4728">
      <w:pPr>
        <w:rPr>
          <w:rFonts w:ascii="Calibri" w:eastAsia="Calibri" w:hAnsi="Calibri" w:cs="Calibri"/>
          <w:color w:val="000000" w:themeColor="text1"/>
        </w:rPr>
      </w:pPr>
      <w:r w:rsidRPr="4CCD4728">
        <w:rPr>
          <w:rFonts w:ascii="Calibri" w:eastAsia="Calibri" w:hAnsi="Calibri" w:cs="Calibri"/>
          <w:color w:val="000000" w:themeColor="text1"/>
          <w:lang w:val="en-GB"/>
        </w:rPr>
        <w:t>It is noteworthy that in fact, the London Borough of Brent has the highest rate of infections and related deaths (</w:t>
      </w:r>
      <w:proofErr w:type="spellStart"/>
      <w:r w:rsidRPr="4CCD4728">
        <w:rPr>
          <w:rFonts w:ascii="Calibri" w:eastAsia="Calibri" w:hAnsi="Calibri" w:cs="Calibri"/>
          <w:color w:val="000000" w:themeColor="text1"/>
          <w:lang w:val="en-GB"/>
        </w:rPr>
        <w:t>Raffray</w:t>
      </w:r>
      <w:proofErr w:type="spellEnd"/>
      <w:r w:rsidRPr="4CCD4728">
        <w:rPr>
          <w:rFonts w:ascii="Calibri" w:eastAsia="Calibri" w:hAnsi="Calibri" w:cs="Calibri"/>
          <w:color w:val="000000" w:themeColor="text1"/>
          <w:lang w:val="en-GB"/>
        </w:rPr>
        <w:t xml:space="preserve">, N. 2020), and is the most densely BAME populated borough in London, the location home to both the highest rate of infection of BAME people, and the highest rate of infection (Butcher, B. &amp; Massey, J., 2020). Moreover, BAME people are 400% more likely to contract COVID – 19. Some 40% of the NHS staff in London are BAME, despite making up only 13% of the population, a clear over-representation in the NHS, particularly in roles of a lower grade and salary. Transport for London boasts a similar over-representation. To contextualise, every one of the first ten doctors to have died from COVID – 19, contracted while tending to patients already infected, were of BAME origin. Half of all the nurses who have died thus far were BAME (Marsh, S. 2020). </w:t>
      </w:r>
    </w:p>
    <w:p w14:paraId="767CB417" w14:textId="5326CA25" w:rsidR="00DA68E6" w:rsidRDefault="14891831" w:rsidP="4CCD4728">
      <w:pPr>
        <w:rPr>
          <w:rFonts w:ascii="Calibri" w:eastAsia="Calibri" w:hAnsi="Calibri" w:cs="Calibri"/>
          <w:color w:val="000000" w:themeColor="text1"/>
        </w:rPr>
      </w:pPr>
      <w:r w:rsidRPr="4CCD4728">
        <w:rPr>
          <w:rFonts w:ascii="Calibri" w:eastAsia="Calibri" w:hAnsi="Calibri" w:cs="Calibri"/>
          <w:color w:val="000000" w:themeColor="text1"/>
          <w:lang w:val="en-GB"/>
        </w:rPr>
        <w:t xml:space="preserve">Looking back to the campaign, and the reception, simply put, compliance with “Stay Home, Protect the NHS, Save Lives” is not an option for many within the BAME community, while many more simply won’t relate to the message. However, when imagery promoting the NHS and adhering to the guidance was presented, imagery that had been whitewashed (Adebayo, D. 2020), with an entirely white cast of </w:t>
      </w:r>
      <w:r w:rsidRPr="4CCD4728">
        <w:rPr>
          <w:rFonts w:ascii="Calibri" w:eastAsia="Calibri" w:hAnsi="Calibri" w:cs="Calibri"/>
          <w:color w:val="000000" w:themeColor="text1"/>
          <w:lang w:val="en-GB"/>
        </w:rPr>
        <w:lastRenderedPageBreak/>
        <w:t xml:space="preserve">clinicians, </w:t>
      </w:r>
      <w:proofErr w:type="gramStart"/>
      <w:r w:rsidRPr="4CCD4728">
        <w:rPr>
          <w:rFonts w:ascii="Calibri" w:eastAsia="Calibri" w:hAnsi="Calibri" w:cs="Calibri"/>
          <w:color w:val="000000" w:themeColor="text1"/>
          <w:lang w:val="en-GB"/>
        </w:rPr>
        <w:t>nurses</w:t>
      </w:r>
      <w:proofErr w:type="gramEnd"/>
      <w:r w:rsidRPr="4CCD4728">
        <w:rPr>
          <w:rFonts w:ascii="Calibri" w:eastAsia="Calibri" w:hAnsi="Calibri" w:cs="Calibri"/>
          <w:color w:val="000000" w:themeColor="text1"/>
          <w:lang w:val="en-GB"/>
        </w:rPr>
        <w:t xml:space="preserve"> and other NHS staff, this reinforced the disconnection between the campaign and the BAME audience, triggering a #stopthewhitewash campaign across Twitter.</w:t>
      </w:r>
    </w:p>
    <w:p w14:paraId="164552BD" w14:textId="07504881" w:rsidR="00DA68E6" w:rsidRDefault="14891831" w:rsidP="4CCD4728">
      <w:pPr>
        <w:rPr>
          <w:rFonts w:ascii="Calibri" w:eastAsia="Calibri" w:hAnsi="Calibri" w:cs="Calibri"/>
          <w:color w:val="000000" w:themeColor="text1"/>
        </w:rPr>
      </w:pPr>
      <w:r w:rsidRPr="4CCD4728">
        <w:rPr>
          <w:rFonts w:ascii="Calibri" w:eastAsia="Calibri" w:hAnsi="Calibri" w:cs="Calibri"/>
          <w:color w:val="000000" w:themeColor="text1"/>
          <w:lang w:val="en-GB"/>
        </w:rPr>
        <w:t xml:space="preserve">Perceptibly, the message being delivered by a white male, pertaining to an NHS depicted as run entirely by white people, while not sensitively considering the difficulty in accessing the NHS by many BAME people as their postcodes reflect locations where resources are fewer, and stretched farther across more patients. The resultant subliminal messaging could be misconstrued that the campaign targeted white Britain, and there was no acknowledgment of the BAME NHS staff, who make up a huge percentage of the delegates, and a significant proportion of the professional fatalities thus far. Under other circumstances, this would be an affront, a flagrant dismissal of the support and sacrifice of the BAME community in Britain. </w:t>
      </w:r>
    </w:p>
    <w:p w14:paraId="0CB2DE56" w14:textId="387D3497" w:rsidR="00DA68E6" w:rsidRDefault="14891831" w:rsidP="4CCD4728">
      <w:pPr>
        <w:rPr>
          <w:rFonts w:ascii="Calibri" w:eastAsia="Calibri" w:hAnsi="Calibri" w:cs="Calibri"/>
          <w:color w:val="000000" w:themeColor="text1"/>
        </w:rPr>
      </w:pPr>
      <w:r w:rsidRPr="4CCD4728">
        <w:rPr>
          <w:rFonts w:ascii="Calibri" w:eastAsia="Calibri" w:hAnsi="Calibri" w:cs="Calibri"/>
          <w:color w:val="000000" w:themeColor="text1"/>
          <w:lang w:val="en-GB"/>
        </w:rPr>
        <w:t xml:space="preserve">However, there are other factors to consider. </w:t>
      </w:r>
    </w:p>
    <w:p w14:paraId="3A58D360" w14:textId="2C65F845" w:rsidR="00DA68E6" w:rsidRDefault="14891831" w:rsidP="4CCD4728">
      <w:pPr>
        <w:rPr>
          <w:rFonts w:ascii="Calibri" w:eastAsia="Calibri" w:hAnsi="Calibri" w:cs="Calibri"/>
          <w:color w:val="000000" w:themeColor="text1"/>
        </w:rPr>
      </w:pPr>
      <w:r w:rsidRPr="4CCD4728">
        <w:rPr>
          <w:rFonts w:ascii="Calibri" w:eastAsia="Calibri" w:hAnsi="Calibri" w:cs="Calibri"/>
          <w:color w:val="000000" w:themeColor="text1"/>
          <w:lang w:val="en-GB"/>
        </w:rPr>
        <w:t xml:space="preserve">BAME communities are 200% more likely to experience severe </w:t>
      </w:r>
      <w:proofErr w:type="gramStart"/>
      <w:r w:rsidRPr="4CCD4728">
        <w:rPr>
          <w:rFonts w:ascii="Calibri" w:eastAsia="Calibri" w:hAnsi="Calibri" w:cs="Calibri"/>
          <w:color w:val="000000" w:themeColor="text1"/>
          <w:lang w:val="en-GB"/>
        </w:rPr>
        <w:t>poverty, and</w:t>
      </w:r>
      <w:proofErr w:type="gramEnd"/>
      <w:r w:rsidRPr="4CCD4728">
        <w:rPr>
          <w:rFonts w:ascii="Calibri" w:eastAsia="Calibri" w:hAnsi="Calibri" w:cs="Calibri"/>
          <w:color w:val="000000" w:themeColor="text1"/>
          <w:lang w:val="en-GB"/>
        </w:rPr>
        <w:t xml:space="preserve"> face an even higher rate of child poverty. The measures imposed by the government initially led to one of the main meals of the day being missed by many children, no longer accessing free school meals until vouchers were distributed. The cumulative effect of this, seeing poverty rates enhanced, or parents having to continue to work as they cannot afford not to, saw a dramatic increase during the first phase of the COVID – 19 </w:t>
      </w:r>
      <w:proofErr w:type="gramStart"/>
      <w:r w:rsidRPr="4CCD4728">
        <w:rPr>
          <w:rFonts w:ascii="Calibri" w:eastAsia="Calibri" w:hAnsi="Calibri" w:cs="Calibri"/>
          <w:color w:val="000000" w:themeColor="text1"/>
          <w:lang w:val="en-GB"/>
        </w:rPr>
        <w:t>lockdown</w:t>
      </w:r>
      <w:proofErr w:type="gramEnd"/>
      <w:r w:rsidRPr="4CCD4728">
        <w:rPr>
          <w:rFonts w:ascii="Calibri" w:eastAsia="Calibri" w:hAnsi="Calibri" w:cs="Calibri"/>
          <w:color w:val="000000" w:themeColor="text1"/>
          <w:lang w:val="en-GB"/>
        </w:rPr>
        <w:t>, with BAME children reaching out to child line 900 times (</w:t>
      </w:r>
      <w:proofErr w:type="spellStart"/>
      <w:r w:rsidRPr="4CCD4728">
        <w:rPr>
          <w:rFonts w:ascii="Calibri" w:eastAsia="Calibri" w:hAnsi="Calibri" w:cs="Calibri"/>
          <w:color w:val="000000" w:themeColor="text1"/>
          <w:lang w:val="en-GB"/>
        </w:rPr>
        <w:t>Weale</w:t>
      </w:r>
      <w:proofErr w:type="spellEnd"/>
      <w:r w:rsidRPr="4CCD4728">
        <w:rPr>
          <w:rFonts w:ascii="Calibri" w:eastAsia="Calibri" w:hAnsi="Calibri" w:cs="Calibri"/>
          <w:color w:val="000000" w:themeColor="text1"/>
          <w:lang w:val="en-GB"/>
        </w:rPr>
        <w:t>, S. 2020). The risk of arrest/prosecution for parents not ensuring their children comply with the government impositions creates a horrifying grey area – penalise front line workers for going to work to provide much-needed services/</w:t>
      </w:r>
      <w:proofErr w:type="gramStart"/>
      <w:r w:rsidRPr="4CCD4728">
        <w:rPr>
          <w:rFonts w:ascii="Calibri" w:eastAsia="Calibri" w:hAnsi="Calibri" w:cs="Calibri"/>
          <w:color w:val="000000" w:themeColor="text1"/>
          <w:lang w:val="en-GB"/>
        </w:rPr>
        <w:t>resources, or</w:t>
      </w:r>
      <w:proofErr w:type="gramEnd"/>
      <w:r w:rsidRPr="4CCD4728">
        <w:rPr>
          <w:rFonts w:ascii="Calibri" w:eastAsia="Calibri" w:hAnsi="Calibri" w:cs="Calibri"/>
          <w:color w:val="000000" w:themeColor="text1"/>
          <w:lang w:val="en-GB"/>
        </w:rPr>
        <w:t xml:space="preserve"> force them to stay at home without earning their salary, dramatically reinforcing the poverty. </w:t>
      </w:r>
      <w:proofErr w:type="gramStart"/>
      <w:r w:rsidRPr="4CCD4728">
        <w:rPr>
          <w:rFonts w:ascii="Calibri" w:eastAsia="Calibri" w:hAnsi="Calibri" w:cs="Calibri"/>
          <w:color w:val="000000" w:themeColor="text1"/>
          <w:lang w:val="en-GB"/>
        </w:rPr>
        <w:t>Actually, the</w:t>
      </w:r>
      <w:proofErr w:type="gramEnd"/>
      <w:r w:rsidRPr="4CCD4728">
        <w:rPr>
          <w:rFonts w:ascii="Calibri" w:eastAsia="Calibri" w:hAnsi="Calibri" w:cs="Calibri"/>
          <w:color w:val="000000" w:themeColor="text1"/>
          <w:lang w:val="en-GB"/>
        </w:rPr>
        <w:t xml:space="preserve"> first person arrested and fined for breach of COVID – 19 was a Black person, who was not actually contravening the regulations, rather delivering a food parcel to a vulnerable person in self-isolation.</w:t>
      </w:r>
    </w:p>
    <w:p w14:paraId="5D781EFB" w14:textId="4F716A1B" w:rsidR="00DA68E6" w:rsidRDefault="14891831" w:rsidP="4CCD4728">
      <w:pPr>
        <w:rPr>
          <w:rFonts w:ascii="Calibri" w:eastAsia="Calibri" w:hAnsi="Calibri" w:cs="Calibri"/>
          <w:color w:val="000000" w:themeColor="text1"/>
        </w:rPr>
      </w:pPr>
      <w:r w:rsidRPr="4CCD4728">
        <w:rPr>
          <w:rFonts w:ascii="Calibri" w:eastAsia="Calibri" w:hAnsi="Calibri" w:cs="Calibri"/>
          <w:color w:val="000000" w:themeColor="text1"/>
          <w:lang w:val="en-GB"/>
        </w:rPr>
        <w:t xml:space="preserve">Remarkably, despite a 400% increase in susceptibility, partially attributable to social determinants, though the request for BAME-centric research, which was approved by our premier, there is still no actual research into why BAME people are significantly more at </w:t>
      </w:r>
      <w:proofErr w:type="gramStart"/>
      <w:r w:rsidRPr="4CCD4728">
        <w:rPr>
          <w:rFonts w:ascii="Calibri" w:eastAsia="Calibri" w:hAnsi="Calibri" w:cs="Calibri"/>
          <w:color w:val="000000" w:themeColor="text1"/>
          <w:lang w:val="en-GB"/>
        </w:rPr>
        <w:t>risk</w:t>
      </w:r>
      <w:proofErr w:type="gramEnd"/>
      <w:r w:rsidRPr="4CCD4728">
        <w:rPr>
          <w:rFonts w:ascii="Calibri" w:eastAsia="Calibri" w:hAnsi="Calibri" w:cs="Calibri"/>
          <w:color w:val="000000" w:themeColor="text1"/>
          <w:lang w:val="en-GB"/>
        </w:rPr>
        <w:t xml:space="preserve"> </w:t>
      </w:r>
    </w:p>
    <w:p w14:paraId="4E2E9DF8" w14:textId="4EB755AB" w:rsidR="00DA68E6" w:rsidRDefault="14891831" w:rsidP="4CCD4728">
      <w:pPr>
        <w:rPr>
          <w:rFonts w:ascii="Calibri" w:eastAsia="Calibri" w:hAnsi="Calibri" w:cs="Calibri"/>
          <w:color w:val="000000" w:themeColor="text1"/>
        </w:rPr>
      </w:pPr>
      <w:r w:rsidRPr="4CCD4728">
        <w:rPr>
          <w:rFonts w:ascii="Calibri" w:eastAsia="Calibri" w:hAnsi="Calibri" w:cs="Calibri"/>
          <w:color w:val="000000" w:themeColor="text1"/>
          <w:lang w:val="en-GB"/>
        </w:rPr>
        <w:t>The Deputy Director of the Runnymede trust agreed that the structural inequalities in society place BAME people at significantly greater risk of infection. This correlates with a significant impact from the harsh measures implemented by the government, which do not account for the already reduced circumstances many BAME people experience, with the fallout expected to cause untenable living conditions for many (Haque, Z. 2020).</w:t>
      </w:r>
    </w:p>
    <w:p w14:paraId="0725F281" w14:textId="248566AE" w:rsidR="00DA68E6" w:rsidRDefault="14891831" w:rsidP="4CCD4728">
      <w:pPr>
        <w:rPr>
          <w:rFonts w:ascii="Calibri" w:eastAsia="Calibri" w:hAnsi="Calibri" w:cs="Calibri"/>
          <w:color w:val="000000" w:themeColor="text1"/>
        </w:rPr>
      </w:pPr>
      <w:r w:rsidRPr="4CCD4728">
        <w:rPr>
          <w:rFonts w:ascii="Calibri" w:eastAsia="Calibri" w:hAnsi="Calibri" w:cs="Calibri"/>
          <w:color w:val="000000" w:themeColor="text1"/>
          <w:lang w:val="en-GB"/>
        </w:rPr>
        <w:t xml:space="preserve">Synecdochally, this echoes of the </w:t>
      </w:r>
      <w:proofErr w:type="gramStart"/>
      <w:r w:rsidRPr="4CCD4728">
        <w:rPr>
          <w:rFonts w:ascii="Calibri" w:eastAsia="Calibri" w:hAnsi="Calibri" w:cs="Calibri"/>
          <w:color w:val="000000" w:themeColor="text1"/>
          <w:lang w:val="en-GB"/>
        </w:rPr>
        <w:t>manner in which</w:t>
      </w:r>
      <w:proofErr w:type="gramEnd"/>
      <w:r w:rsidRPr="4CCD4728">
        <w:rPr>
          <w:rFonts w:ascii="Calibri" w:eastAsia="Calibri" w:hAnsi="Calibri" w:cs="Calibri"/>
          <w:color w:val="000000" w:themeColor="text1"/>
          <w:lang w:val="en-GB"/>
        </w:rPr>
        <w:t xml:space="preserve"> the BAME community have a power imbalance, and how their voice, position and subjectivity is made invisible, caricatured or marginalised so frequently that NHS portrayals featuring a whitewashed staff made it to mainstream media without anybody challenging this during creation.</w:t>
      </w:r>
    </w:p>
    <w:p w14:paraId="54A789D9" w14:textId="04790AC3" w:rsidR="00DA68E6" w:rsidRDefault="14891831" w:rsidP="4CCD4728">
      <w:pPr>
        <w:rPr>
          <w:rFonts w:ascii="Calibri" w:eastAsia="Calibri" w:hAnsi="Calibri" w:cs="Calibri"/>
          <w:color w:val="000000" w:themeColor="text1"/>
        </w:rPr>
      </w:pPr>
      <w:r w:rsidRPr="4CCD4728">
        <w:rPr>
          <w:rFonts w:ascii="Calibri" w:eastAsia="Calibri" w:hAnsi="Calibri" w:cs="Calibri"/>
          <w:color w:val="000000" w:themeColor="text1"/>
          <w:lang w:val="en-GB"/>
        </w:rPr>
        <w:t>Contrastingly, BAME celebrities, such as actor Idris Elba have spoken out about the vulnerability of all people to COVID – 19, having contracted the coronavirus himself. Perturbingly, there has been a trend on social media of tweets and posts purporting that black people have a pathological immunity to the disease (</w:t>
      </w:r>
      <w:proofErr w:type="spellStart"/>
      <w:r w:rsidRPr="4CCD4728">
        <w:rPr>
          <w:rFonts w:ascii="Calibri" w:eastAsia="Calibri" w:hAnsi="Calibri" w:cs="Calibri"/>
          <w:color w:val="000000" w:themeColor="text1"/>
          <w:lang w:val="en-GB"/>
        </w:rPr>
        <w:t>Carras</w:t>
      </w:r>
      <w:proofErr w:type="spellEnd"/>
      <w:r w:rsidRPr="4CCD4728">
        <w:rPr>
          <w:rFonts w:ascii="Calibri" w:eastAsia="Calibri" w:hAnsi="Calibri" w:cs="Calibri"/>
          <w:color w:val="000000" w:themeColor="text1"/>
          <w:lang w:val="en-GB"/>
        </w:rPr>
        <w:t xml:space="preserve">, C. 2020). </w:t>
      </w:r>
    </w:p>
    <w:p w14:paraId="74D12D8E" w14:textId="4AD3B60F" w:rsidR="00DA68E6" w:rsidRDefault="14891831" w:rsidP="4CCD4728">
      <w:pPr>
        <w:rPr>
          <w:rFonts w:ascii="Calibri" w:eastAsia="Calibri" w:hAnsi="Calibri" w:cs="Calibri"/>
          <w:color w:val="000000" w:themeColor="text1"/>
        </w:rPr>
      </w:pPr>
      <w:r w:rsidRPr="4CCD4728">
        <w:rPr>
          <w:rFonts w:ascii="Calibri" w:eastAsia="Calibri" w:hAnsi="Calibri" w:cs="Calibri"/>
          <w:color w:val="000000" w:themeColor="text1"/>
          <w:lang w:val="en-GB"/>
        </w:rPr>
        <w:t xml:space="preserve">Due to this influence, many have not considered the disease as potentially life threatening as it is. There is a significant history behind this ill-informed thought pattern.  This </w:t>
      </w:r>
      <w:proofErr w:type="gramStart"/>
      <w:r w:rsidRPr="4CCD4728">
        <w:rPr>
          <w:rFonts w:ascii="Calibri" w:eastAsia="Calibri" w:hAnsi="Calibri" w:cs="Calibri"/>
          <w:color w:val="000000" w:themeColor="text1"/>
          <w:lang w:val="en-GB"/>
        </w:rPr>
        <w:t>dates back to</w:t>
      </w:r>
      <w:proofErr w:type="gramEnd"/>
      <w:r w:rsidRPr="4CCD4728">
        <w:rPr>
          <w:rFonts w:ascii="Calibri" w:eastAsia="Calibri" w:hAnsi="Calibri" w:cs="Calibri"/>
          <w:color w:val="000000" w:themeColor="text1"/>
          <w:lang w:val="en-GB"/>
        </w:rPr>
        <w:t xml:space="preserve"> the 18</w:t>
      </w:r>
      <w:r w:rsidRPr="4CCD4728">
        <w:rPr>
          <w:rFonts w:ascii="Calibri" w:eastAsia="Calibri" w:hAnsi="Calibri" w:cs="Calibri"/>
          <w:color w:val="000000" w:themeColor="text1"/>
          <w:vertAlign w:val="superscript"/>
          <w:lang w:val="en-GB"/>
        </w:rPr>
        <w:t>th</w:t>
      </w:r>
      <w:r w:rsidRPr="4CCD4728">
        <w:rPr>
          <w:rFonts w:ascii="Calibri" w:eastAsia="Calibri" w:hAnsi="Calibri" w:cs="Calibri"/>
          <w:color w:val="000000" w:themeColor="text1"/>
          <w:lang w:val="en-GB"/>
        </w:rPr>
        <w:t xml:space="preserve"> century when </w:t>
      </w:r>
      <w:r w:rsidRPr="4CCD4728">
        <w:rPr>
          <w:rFonts w:ascii="Calibri" w:eastAsia="Calibri" w:hAnsi="Calibri" w:cs="Calibri"/>
          <w:color w:val="000000" w:themeColor="text1"/>
          <w:lang w:val="en-GB"/>
        </w:rPr>
        <w:lastRenderedPageBreak/>
        <w:t xml:space="preserve">an outbreak of yellow fever in the USA seemingly did not affect the black slaves, later persuaded to work as nurses, caretakers and gravediggers, the advent of the relationship between nursing and black women (Mock, B. 2020).                   </w:t>
      </w:r>
    </w:p>
    <w:p w14:paraId="6D5A30DE" w14:textId="5AF67375" w:rsidR="00DA68E6" w:rsidRDefault="14891831" w:rsidP="4CCD4728">
      <w:pPr>
        <w:rPr>
          <w:rFonts w:ascii="Calibri" w:eastAsia="Calibri" w:hAnsi="Calibri" w:cs="Calibri"/>
          <w:color w:val="000000" w:themeColor="text1"/>
        </w:rPr>
      </w:pPr>
      <w:r w:rsidRPr="4CCD4728">
        <w:rPr>
          <w:rFonts w:ascii="Calibri" w:eastAsia="Calibri" w:hAnsi="Calibri" w:cs="Calibri"/>
          <w:color w:val="000000" w:themeColor="text1"/>
          <w:lang w:val="en-GB"/>
        </w:rPr>
        <w:t xml:space="preserve">In conclusion, there are multiple factors at play here. The government campaign did initially fail to resonate; </w:t>
      </w:r>
      <w:proofErr w:type="gramStart"/>
      <w:r w:rsidRPr="4CCD4728">
        <w:rPr>
          <w:rFonts w:ascii="Calibri" w:eastAsia="Calibri" w:hAnsi="Calibri" w:cs="Calibri"/>
          <w:color w:val="000000" w:themeColor="text1"/>
          <w:lang w:val="en-GB"/>
        </w:rPr>
        <w:t>however</w:t>
      </w:r>
      <w:proofErr w:type="gramEnd"/>
      <w:r w:rsidRPr="4CCD4728">
        <w:rPr>
          <w:rFonts w:ascii="Calibri" w:eastAsia="Calibri" w:hAnsi="Calibri" w:cs="Calibri"/>
          <w:color w:val="000000" w:themeColor="text1"/>
          <w:lang w:val="en-GB"/>
        </w:rPr>
        <w:t xml:space="preserve"> the consistent messaging, compound to daily cabinet briefings outlining the number of deaths increasing daily, have succeeded in creating significantly more fear than intended. Whilst initial thoughts, feelings, </w:t>
      </w:r>
      <w:proofErr w:type="gramStart"/>
      <w:r w:rsidRPr="4CCD4728">
        <w:rPr>
          <w:rFonts w:ascii="Calibri" w:eastAsia="Calibri" w:hAnsi="Calibri" w:cs="Calibri"/>
          <w:color w:val="000000" w:themeColor="text1"/>
          <w:lang w:val="en-GB"/>
        </w:rPr>
        <w:t>emotions</w:t>
      </w:r>
      <w:proofErr w:type="gramEnd"/>
      <w:r w:rsidRPr="4CCD4728">
        <w:rPr>
          <w:rFonts w:ascii="Calibri" w:eastAsia="Calibri" w:hAnsi="Calibri" w:cs="Calibri"/>
          <w:color w:val="000000" w:themeColor="text1"/>
          <w:lang w:val="en-GB"/>
        </w:rPr>
        <w:t xml:space="preserve"> and conspiratorial rumblings detracted from the actual message, the extended period of social distancing, lockdown measures, and widely documented mortality rate among BAME have driven through the miasma of disregard to create a relatively unknown situation. The BAME population now understand we are at considerably increased risk of infection and mortality; however, overwhelmingly the choice available is stay at home and endure crippling poverty, or go to work to provide for a family, and risk infecting several members of an over-populated household. Broken down, one could argue either go to work and risk health </w:t>
      </w:r>
      <w:proofErr w:type="gramStart"/>
      <w:r w:rsidRPr="4CCD4728">
        <w:rPr>
          <w:rFonts w:ascii="Calibri" w:eastAsia="Calibri" w:hAnsi="Calibri" w:cs="Calibri"/>
          <w:color w:val="000000" w:themeColor="text1"/>
          <w:lang w:val="en-GB"/>
        </w:rPr>
        <w:t>in order to</w:t>
      </w:r>
      <w:proofErr w:type="gramEnd"/>
      <w:r w:rsidRPr="4CCD4728">
        <w:rPr>
          <w:rFonts w:ascii="Calibri" w:eastAsia="Calibri" w:hAnsi="Calibri" w:cs="Calibri"/>
          <w:color w:val="000000" w:themeColor="text1"/>
          <w:lang w:val="en-GB"/>
        </w:rPr>
        <w:t xml:space="preserve"> be able to support the family, or stay at home, and endure abject poverty and all the risks to physical and mental wellbeing aligned to that. The choice is a bleak one, and until actual research has been undertaken, with conclusive results, and lateral consideration around the impact these vulnerable families endure, and how to support them through the process, this will continue to reflect in our attitudes. The advertising campaign in and of itself failed to achieve all it set out to, in that it didn’t independently reach and influence the whole population’s behaviour, but after fortification from extensive news coverage of deaths, infections, and other updates, the government have achieved in creating a sense of fear strong enough to alter </w:t>
      </w:r>
      <w:proofErr w:type="gramStart"/>
      <w:r w:rsidRPr="4CCD4728">
        <w:rPr>
          <w:rFonts w:ascii="Calibri" w:eastAsia="Calibri" w:hAnsi="Calibri" w:cs="Calibri"/>
          <w:color w:val="000000" w:themeColor="text1"/>
          <w:lang w:val="en-GB"/>
        </w:rPr>
        <w:t>ones</w:t>
      </w:r>
      <w:proofErr w:type="gramEnd"/>
      <w:r w:rsidRPr="4CCD4728">
        <w:rPr>
          <w:rFonts w:ascii="Calibri" w:eastAsia="Calibri" w:hAnsi="Calibri" w:cs="Calibri"/>
          <w:color w:val="000000" w:themeColor="text1"/>
          <w:lang w:val="en-GB"/>
        </w:rPr>
        <w:t xml:space="preserve"> behaviour accordingly.  </w:t>
      </w:r>
    </w:p>
    <w:p w14:paraId="278520BD" w14:textId="0E960B17" w:rsidR="00DA68E6" w:rsidRDefault="14891831" w:rsidP="4CCD4728">
      <w:pPr>
        <w:rPr>
          <w:rFonts w:ascii="Calibri" w:eastAsia="Calibri" w:hAnsi="Calibri" w:cs="Calibri"/>
          <w:color w:val="000000" w:themeColor="text1"/>
        </w:rPr>
      </w:pPr>
      <w:r w:rsidRPr="4CCD4728">
        <w:rPr>
          <w:rFonts w:ascii="Calibri" w:eastAsia="Calibri" w:hAnsi="Calibri" w:cs="Calibri"/>
          <w:color w:val="000000" w:themeColor="text1"/>
          <w:lang w:val="en-GB"/>
        </w:rPr>
        <w:t>So, in answer to my initial question, as a woman, one of colour, and a mother, well the answer is that no one characteristic comes to the fore. Being female, being BAME, and being a mother all factor into the cumulative concerns I experience. I have a rational fear for my children experiencing COVID-19, but in a longer-term sense, the bigger questions that arise for me are have lessons been learned from COVID – 19? Not only in handling a pandemic or national emergency, but in giving parity to people regardless of their background. Will my children fare well if another such crisis hits our shores, and when will consideration be given to the underdogs, those whose opportunities are so badly hampered by the structural inequalities and inadequate social determinants?</w:t>
      </w:r>
    </w:p>
    <w:p w14:paraId="69D2A2BD" w14:textId="1A298425" w:rsidR="00DA68E6" w:rsidRDefault="00DA68E6" w:rsidP="4CCD4728">
      <w:pPr>
        <w:rPr>
          <w:rFonts w:ascii="Calibri" w:eastAsia="Calibri" w:hAnsi="Calibri" w:cs="Calibri"/>
          <w:color w:val="000000" w:themeColor="text1"/>
        </w:rPr>
      </w:pPr>
    </w:p>
    <w:p w14:paraId="74953465" w14:textId="0E24C6F3" w:rsidR="00DA68E6" w:rsidRDefault="00DA68E6" w:rsidP="4CCD4728">
      <w:pPr>
        <w:rPr>
          <w:rFonts w:ascii="Calibri" w:eastAsia="Calibri" w:hAnsi="Calibri" w:cs="Calibri"/>
          <w:color w:val="000000" w:themeColor="text1"/>
        </w:rPr>
      </w:pPr>
    </w:p>
    <w:p w14:paraId="2C078E63" w14:textId="459CC0F5" w:rsidR="00DA68E6" w:rsidRDefault="00DA68E6" w:rsidP="4CCD4728"/>
    <w:sectPr w:rsidR="00DA68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B7C8" w14:textId="77777777" w:rsidR="003B7674" w:rsidRDefault="003B7674" w:rsidP="003B7674">
      <w:pPr>
        <w:spacing w:after="0" w:line="240" w:lineRule="auto"/>
      </w:pPr>
      <w:r>
        <w:separator/>
      </w:r>
    </w:p>
  </w:endnote>
  <w:endnote w:type="continuationSeparator" w:id="0">
    <w:p w14:paraId="2E1937D2" w14:textId="77777777" w:rsidR="003B7674" w:rsidRDefault="003B7674" w:rsidP="003B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64E8" w14:textId="16AE3812" w:rsidR="003B7674" w:rsidRDefault="003B7674">
    <w:pPr>
      <w:pStyle w:val="Footer"/>
    </w:pPr>
    <w:r>
      <w:rPr>
        <w:noProof/>
      </w:rPr>
      <mc:AlternateContent>
        <mc:Choice Requires="wps">
          <w:drawing>
            <wp:anchor distT="0" distB="0" distL="0" distR="0" simplePos="0" relativeHeight="251662336" behindDoc="0" locked="0" layoutInCell="1" allowOverlap="1" wp14:anchorId="34A9CD3A" wp14:editId="53F9219E">
              <wp:simplePos x="635" y="635"/>
              <wp:positionH relativeFrom="page">
                <wp:align>center</wp:align>
              </wp:positionH>
              <wp:positionV relativeFrom="page">
                <wp:align>bottom</wp:align>
              </wp:positionV>
              <wp:extent cx="443865" cy="443865"/>
              <wp:effectExtent l="0" t="0" r="0" b="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C0AAD7" w14:textId="4E66D3DE" w:rsidR="003B7674" w:rsidRPr="003B7674" w:rsidRDefault="003B7674" w:rsidP="003B7674">
                          <w:pPr>
                            <w:spacing w:after="0"/>
                            <w:rPr>
                              <w:rFonts w:ascii="Calibri" w:eastAsia="Calibri" w:hAnsi="Calibri" w:cs="Calibri"/>
                              <w:noProof/>
                              <w:color w:val="FF8C00"/>
                            </w:rPr>
                          </w:pPr>
                          <w:r w:rsidRPr="003B7674">
                            <w:rPr>
                              <w:rFonts w:ascii="Calibri" w:eastAsia="Calibri" w:hAnsi="Calibri" w:cs="Calibri"/>
                              <w:noProof/>
                              <w:color w:val="FF8C00"/>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A9CD3A" id="_x0000_t202" coordsize="21600,21600" o:spt="202" path="m,l,21600r21600,l21600,xe">
              <v:stroke joinstyle="miter"/>
              <v:path gradientshapeok="t" o:connecttype="rect"/>
            </v:shapetype>
            <v:shape id="Text Box 5" o:spid="_x0000_s1028"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4C0AAD7" w14:textId="4E66D3DE" w:rsidR="003B7674" w:rsidRPr="003B7674" w:rsidRDefault="003B7674" w:rsidP="003B7674">
                    <w:pPr>
                      <w:spacing w:after="0"/>
                      <w:rPr>
                        <w:rFonts w:ascii="Calibri" w:eastAsia="Calibri" w:hAnsi="Calibri" w:cs="Calibri"/>
                        <w:noProof/>
                        <w:color w:val="FF8C00"/>
                      </w:rPr>
                    </w:pPr>
                    <w:r w:rsidRPr="003B7674">
                      <w:rPr>
                        <w:rFonts w:ascii="Calibri" w:eastAsia="Calibri" w:hAnsi="Calibri" w:cs="Calibri"/>
                        <w:noProof/>
                        <w:color w:val="FF8C00"/>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FF57" w14:textId="3C5235FE" w:rsidR="003B7674" w:rsidRDefault="003B7674">
    <w:pPr>
      <w:pStyle w:val="Footer"/>
    </w:pPr>
    <w:r>
      <w:rPr>
        <w:noProof/>
      </w:rPr>
      <mc:AlternateContent>
        <mc:Choice Requires="wps">
          <w:drawing>
            <wp:anchor distT="0" distB="0" distL="0" distR="0" simplePos="0" relativeHeight="251663360" behindDoc="0" locked="0" layoutInCell="1" allowOverlap="1" wp14:anchorId="38EE1F20" wp14:editId="178B91F4">
              <wp:simplePos x="635" y="635"/>
              <wp:positionH relativeFrom="page">
                <wp:align>center</wp:align>
              </wp:positionH>
              <wp:positionV relativeFrom="page">
                <wp:align>bottom</wp:align>
              </wp:positionV>
              <wp:extent cx="443865" cy="443865"/>
              <wp:effectExtent l="0" t="0" r="0" b="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B79AB9" w14:textId="73B79155" w:rsidR="003B7674" w:rsidRPr="003B7674" w:rsidRDefault="003B7674" w:rsidP="003B7674">
                          <w:pPr>
                            <w:spacing w:after="0"/>
                            <w:rPr>
                              <w:rFonts w:ascii="Calibri" w:eastAsia="Calibri" w:hAnsi="Calibri" w:cs="Calibri"/>
                              <w:noProof/>
                              <w:color w:val="FF8C00"/>
                            </w:rPr>
                          </w:pPr>
                          <w:r w:rsidRPr="003B7674">
                            <w:rPr>
                              <w:rFonts w:ascii="Calibri" w:eastAsia="Calibri" w:hAnsi="Calibri" w:cs="Calibri"/>
                              <w:noProof/>
                              <w:color w:val="FF8C00"/>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EE1F20" id="_x0000_t202" coordsize="21600,21600" o:spt="202" path="m,l,21600r21600,l21600,xe">
              <v:stroke joinstyle="miter"/>
              <v:path gradientshapeok="t" o:connecttype="rect"/>
            </v:shapetype>
            <v:shape id="Text Box 6" o:spid="_x0000_s1029" type="#_x0000_t202" alt="&quot;&quot;"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9B79AB9" w14:textId="73B79155" w:rsidR="003B7674" w:rsidRPr="003B7674" w:rsidRDefault="003B7674" w:rsidP="003B7674">
                    <w:pPr>
                      <w:spacing w:after="0"/>
                      <w:rPr>
                        <w:rFonts w:ascii="Calibri" w:eastAsia="Calibri" w:hAnsi="Calibri" w:cs="Calibri"/>
                        <w:noProof/>
                        <w:color w:val="FF8C00"/>
                      </w:rPr>
                    </w:pPr>
                    <w:r w:rsidRPr="003B7674">
                      <w:rPr>
                        <w:rFonts w:ascii="Calibri" w:eastAsia="Calibri" w:hAnsi="Calibri" w:cs="Calibri"/>
                        <w:noProof/>
                        <w:color w:val="FF8C0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BF37" w14:textId="12C27A30" w:rsidR="003B7674" w:rsidRDefault="003B7674">
    <w:pPr>
      <w:pStyle w:val="Footer"/>
    </w:pPr>
    <w:r>
      <w:rPr>
        <w:noProof/>
      </w:rPr>
      <mc:AlternateContent>
        <mc:Choice Requires="wps">
          <w:drawing>
            <wp:anchor distT="0" distB="0" distL="0" distR="0" simplePos="0" relativeHeight="251661312" behindDoc="0" locked="0" layoutInCell="1" allowOverlap="1" wp14:anchorId="49D64FA4" wp14:editId="01D91BC4">
              <wp:simplePos x="635" y="635"/>
              <wp:positionH relativeFrom="page">
                <wp:align>center</wp:align>
              </wp:positionH>
              <wp:positionV relativeFrom="page">
                <wp:align>bottom</wp:align>
              </wp:positionV>
              <wp:extent cx="443865" cy="443865"/>
              <wp:effectExtent l="0" t="0" r="0"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808116" w14:textId="65E4E981" w:rsidR="003B7674" w:rsidRPr="003B7674" w:rsidRDefault="003B7674" w:rsidP="003B7674">
                          <w:pPr>
                            <w:spacing w:after="0"/>
                            <w:rPr>
                              <w:rFonts w:ascii="Calibri" w:eastAsia="Calibri" w:hAnsi="Calibri" w:cs="Calibri"/>
                              <w:noProof/>
                              <w:color w:val="FF8C00"/>
                            </w:rPr>
                          </w:pPr>
                          <w:r w:rsidRPr="003B7674">
                            <w:rPr>
                              <w:rFonts w:ascii="Calibri" w:eastAsia="Calibri" w:hAnsi="Calibri" w:cs="Calibri"/>
                              <w:noProof/>
                              <w:color w:val="FF8C00"/>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D64FA4" id="_x0000_t202" coordsize="21600,21600" o:spt="202" path="m,l,21600r21600,l21600,xe">
              <v:stroke joinstyle="miter"/>
              <v:path gradientshapeok="t" o:connecttype="rect"/>
            </v:shapetype>
            <v:shape id="Text Box 4" o:spid="_x0000_s1031"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D808116" w14:textId="65E4E981" w:rsidR="003B7674" w:rsidRPr="003B7674" w:rsidRDefault="003B7674" w:rsidP="003B7674">
                    <w:pPr>
                      <w:spacing w:after="0"/>
                      <w:rPr>
                        <w:rFonts w:ascii="Calibri" w:eastAsia="Calibri" w:hAnsi="Calibri" w:cs="Calibri"/>
                        <w:noProof/>
                        <w:color w:val="FF8C00"/>
                      </w:rPr>
                    </w:pPr>
                    <w:r w:rsidRPr="003B7674">
                      <w:rPr>
                        <w:rFonts w:ascii="Calibri" w:eastAsia="Calibri" w:hAnsi="Calibri" w:cs="Calibri"/>
                        <w:noProof/>
                        <w:color w:val="FF8C00"/>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37B4" w14:textId="77777777" w:rsidR="003B7674" w:rsidRDefault="003B7674" w:rsidP="003B7674">
      <w:pPr>
        <w:spacing w:after="0" w:line="240" w:lineRule="auto"/>
      </w:pPr>
      <w:r>
        <w:separator/>
      </w:r>
    </w:p>
  </w:footnote>
  <w:footnote w:type="continuationSeparator" w:id="0">
    <w:p w14:paraId="645EEDB8" w14:textId="77777777" w:rsidR="003B7674" w:rsidRDefault="003B7674" w:rsidP="003B7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F9D1" w14:textId="60436021" w:rsidR="003B7674" w:rsidRDefault="003B7674">
    <w:pPr>
      <w:pStyle w:val="Header"/>
    </w:pPr>
    <w:r>
      <w:rPr>
        <w:noProof/>
      </w:rPr>
      <mc:AlternateContent>
        <mc:Choice Requires="wps">
          <w:drawing>
            <wp:anchor distT="0" distB="0" distL="0" distR="0" simplePos="0" relativeHeight="251659264" behindDoc="0" locked="0" layoutInCell="1" allowOverlap="1" wp14:anchorId="13CBAC21" wp14:editId="65C41C56">
              <wp:simplePos x="635" y="635"/>
              <wp:positionH relativeFrom="page">
                <wp:align>center</wp:align>
              </wp:positionH>
              <wp:positionV relativeFrom="page">
                <wp:align>top</wp:align>
              </wp:positionV>
              <wp:extent cx="443865" cy="443865"/>
              <wp:effectExtent l="0" t="0" r="0" b="9525"/>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52778D" w14:textId="1AC14041" w:rsidR="003B7674" w:rsidRPr="003B7674" w:rsidRDefault="003B7674" w:rsidP="003B7674">
                          <w:pPr>
                            <w:spacing w:after="0"/>
                            <w:rPr>
                              <w:rFonts w:ascii="Calibri" w:eastAsia="Calibri" w:hAnsi="Calibri" w:cs="Calibri"/>
                              <w:noProof/>
                              <w:color w:val="FF8C00"/>
                            </w:rPr>
                          </w:pPr>
                          <w:r w:rsidRPr="003B7674">
                            <w:rPr>
                              <w:rFonts w:ascii="Calibri" w:eastAsia="Calibri" w:hAnsi="Calibri" w:cs="Calibri"/>
                              <w:noProof/>
                              <w:color w:val="FF8C00"/>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3CBAC21"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452778D" w14:textId="1AC14041" w:rsidR="003B7674" w:rsidRPr="003B7674" w:rsidRDefault="003B7674" w:rsidP="003B7674">
                    <w:pPr>
                      <w:spacing w:after="0"/>
                      <w:rPr>
                        <w:rFonts w:ascii="Calibri" w:eastAsia="Calibri" w:hAnsi="Calibri" w:cs="Calibri"/>
                        <w:noProof/>
                        <w:color w:val="FF8C00"/>
                      </w:rPr>
                    </w:pPr>
                    <w:r w:rsidRPr="003B7674">
                      <w:rPr>
                        <w:rFonts w:ascii="Calibri" w:eastAsia="Calibri" w:hAnsi="Calibri" w:cs="Calibri"/>
                        <w:noProof/>
                        <w:color w:val="FF8C00"/>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6D04" w14:textId="4C30CF62" w:rsidR="003B7674" w:rsidRDefault="003B7674">
    <w:pPr>
      <w:pStyle w:val="Header"/>
    </w:pPr>
    <w:r>
      <w:rPr>
        <w:noProof/>
      </w:rPr>
      <mc:AlternateContent>
        <mc:Choice Requires="wps">
          <w:drawing>
            <wp:anchor distT="0" distB="0" distL="0" distR="0" simplePos="0" relativeHeight="251660288" behindDoc="0" locked="0" layoutInCell="1" allowOverlap="1" wp14:anchorId="0790B327" wp14:editId="2AD54D09">
              <wp:simplePos x="635" y="635"/>
              <wp:positionH relativeFrom="page">
                <wp:align>center</wp:align>
              </wp:positionH>
              <wp:positionV relativeFrom="page">
                <wp:align>top</wp:align>
              </wp:positionV>
              <wp:extent cx="443865" cy="443865"/>
              <wp:effectExtent l="0" t="0" r="0" b="9525"/>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6558AB" w14:textId="32074C33" w:rsidR="003B7674" w:rsidRPr="003B7674" w:rsidRDefault="003B7674" w:rsidP="003B7674">
                          <w:pPr>
                            <w:spacing w:after="0"/>
                            <w:rPr>
                              <w:rFonts w:ascii="Calibri" w:eastAsia="Calibri" w:hAnsi="Calibri" w:cs="Calibri"/>
                              <w:noProof/>
                              <w:color w:val="FF8C00"/>
                            </w:rPr>
                          </w:pPr>
                          <w:r w:rsidRPr="003B7674">
                            <w:rPr>
                              <w:rFonts w:ascii="Calibri" w:eastAsia="Calibri" w:hAnsi="Calibri" w:cs="Calibri"/>
                              <w:noProof/>
                              <w:color w:val="FF8C00"/>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790B327"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36558AB" w14:textId="32074C33" w:rsidR="003B7674" w:rsidRPr="003B7674" w:rsidRDefault="003B7674" w:rsidP="003B7674">
                    <w:pPr>
                      <w:spacing w:after="0"/>
                      <w:rPr>
                        <w:rFonts w:ascii="Calibri" w:eastAsia="Calibri" w:hAnsi="Calibri" w:cs="Calibri"/>
                        <w:noProof/>
                        <w:color w:val="FF8C00"/>
                      </w:rPr>
                    </w:pPr>
                    <w:r w:rsidRPr="003B7674">
                      <w:rPr>
                        <w:rFonts w:ascii="Calibri" w:eastAsia="Calibri" w:hAnsi="Calibri" w:cs="Calibri"/>
                        <w:noProof/>
                        <w:color w:val="FF8C00"/>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6CC4" w14:textId="242F0AAC" w:rsidR="003B7674" w:rsidRDefault="003B7674">
    <w:pPr>
      <w:pStyle w:val="Header"/>
    </w:pPr>
    <w:r>
      <w:rPr>
        <w:noProof/>
      </w:rPr>
      <mc:AlternateContent>
        <mc:Choice Requires="wps">
          <w:drawing>
            <wp:anchor distT="0" distB="0" distL="0" distR="0" simplePos="0" relativeHeight="251658240" behindDoc="0" locked="0" layoutInCell="1" allowOverlap="1" wp14:anchorId="3BB92A0C" wp14:editId="606AF22A">
              <wp:simplePos x="635" y="635"/>
              <wp:positionH relativeFrom="page">
                <wp:align>center</wp:align>
              </wp:positionH>
              <wp:positionV relativeFrom="page">
                <wp:align>top</wp:align>
              </wp:positionV>
              <wp:extent cx="443865" cy="443865"/>
              <wp:effectExtent l="0" t="0" r="0" b="9525"/>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6FDD87" w14:textId="449245E8" w:rsidR="003B7674" w:rsidRPr="003B7674" w:rsidRDefault="003B7674" w:rsidP="003B7674">
                          <w:pPr>
                            <w:spacing w:after="0"/>
                            <w:rPr>
                              <w:rFonts w:ascii="Calibri" w:eastAsia="Calibri" w:hAnsi="Calibri" w:cs="Calibri"/>
                              <w:noProof/>
                              <w:color w:val="FF8C00"/>
                            </w:rPr>
                          </w:pPr>
                          <w:r w:rsidRPr="003B7674">
                            <w:rPr>
                              <w:rFonts w:ascii="Calibri" w:eastAsia="Calibri" w:hAnsi="Calibri" w:cs="Calibri"/>
                              <w:noProof/>
                              <w:color w:val="FF8C00"/>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BB92A0C"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1E6FDD87" w14:textId="449245E8" w:rsidR="003B7674" w:rsidRPr="003B7674" w:rsidRDefault="003B7674" w:rsidP="003B7674">
                    <w:pPr>
                      <w:spacing w:after="0"/>
                      <w:rPr>
                        <w:rFonts w:ascii="Calibri" w:eastAsia="Calibri" w:hAnsi="Calibri" w:cs="Calibri"/>
                        <w:noProof/>
                        <w:color w:val="FF8C00"/>
                      </w:rPr>
                    </w:pPr>
                    <w:r w:rsidRPr="003B7674">
                      <w:rPr>
                        <w:rFonts w:ascii="Calibri" w:eastAsia="Calibri" w:hAnsi="Calibri" w:cs="Calibri"/>
                        <w:noProof/>
                        <w:color w:val="FF8C00"/>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684319"/>
    <w:rsid w:val="0028205A"/>
    <w:rsid w:val="003B7674"/>
    <w:rsid w:val="007F5925"/>
    <w:rsid w:val="00DA68E6"/>
    <w:rsid w:val="01EF1218"/>
    <w:rsid w:val="02CF3680"/>
    <w:rsid w:val="046B06E1"/>
    <w:rsid w:val="079D6466"/>
    <w:rsid w:val="083AC958"/>
    <w:rsid w:val="0B0AA037"/>
    <w:rsid w:val="0B66F7FD"/>
    <w:rsid w:val="0BE6CE13"/>
    <w:rsid w:val="112B1E4F"/>
    <w:rsid w:val="11C3BB50"/>
    <w:rsid w:val="14891831"/>
    <w:rsid w:val="19FF4A33"/>
    <w:rsid w:val="28004662"/>
    <w:rsid w:val="28C9A296"/>
    <w:rsid w:val="28DA1DA5"/>
    <w:rsid w:val="2E66DCC6"/>
    <w:rsid w:val="3838506A"/>
    <w:rsid w:val="3B6FF12C"/>
    <w:rsid w:val="431A94E5"/>
    <w:rsid w:val="46C8A502"/>
    <w:rsid w:val="4A0BDD2E"/>
    <w:rsid w:val="4CCD4728"/>
    <w:rsid w:val="502257C4"/>
    <w:rsid w:val="50684319"/>
    <w:rsid w:val="51DCDAFB"/>
    <w:rsid w:val="5359F886"/>
    <w:rsid w:val="53E47A05"/>
    <w:rsid w:val="558AEAEA"/>
    <w:rsid w:val="5C8CD485"/>
    <w:rsid w:val="5CE7B26F"/>
    <w:rsid w:val="5E28A4E6"/>
    <w:rsid w:val="601F5331"/>
    <w:rsid w:val="66A52B93"/>
    <w:rsid w:val="6A353873"/>
    <w:rsid w:val="6B52DC78"/>
    <w:rsid w:val="7609DBD4"/>
    <w:rsid w:val="77256F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4319"/>
  <w15:chartTrackingRefBased/>
  <w15:docId w15:val="{A438706D-91BA-453B-8012-788D4A84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820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674"/>
  </w:style>
  <w:style w:type="paragraph" w:styleId="Footer">
    <w:name w:val="footer"/>
    <w:basedOn w:val="Normal"/>
    <w:link w:val="FooterChar"/>
    <w:uiPriority w:val="99"/>
    <w:unhideWhenUsed/>
    <w:rsid w:val="003B7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674"/>
  </w:style>
  <w:style w:type="character" w:customStyle="1" w:styleId="Heading2Char">
    <w:name w:val="Heading 2 Char"/>
    <w:basedOn w:val="DefaultParagraphFont"/>
    <w:link w:val="Heading2"/>
    <w:uiPriority w:val="9"/>
    <w:rsid w:val="0028205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2039</Words>
  <Characters>11627</Characters>
  <Application>Microsoft Office Word</Application>
  <DocSecurity>0</DocSecurity>
  <Lines>96</Lines>
  <Paragraphs>27</Paragraphs>
  <ScaleCrop>false</ScaleCrop>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PARKER</dc:creator>
  <cp:keywords/>
  <dc:description/>
  <cp:lastModifiedBy>Ailsa Poll</cp:lastModifiedBy>
  <cp:revision>2</cp:revision>
  <dcterms:created xsi:type="dcterms:W3CDTF">2023-08-08T15:37:00Z</dcterms:created>
  <dcterms:modified xsi:type="dcterms:W3CDTF">2023-08-08T15:37:00Z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4,5,6</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2023-08-08T15:35:35Z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61673991-b3ca-4a2f-9d96-d49154a31b5d</vt:lpwstr>
  </property>
  <property fmtid="{D5CDD505-2E9C-101B-9397-08002B2CF9AE}" pid="14" name="MSIP_Label_57c33bae-76e0-44b3-baa3-351f99b93dbd_ContentBits">
    <vt:lpwstr>3</vt:lpwstr>
  </property>
</Properties>
</file>