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2C7CC" w14:textId="38797965" w:rsidR="009A0B05" w:rsidRPr="00B25542" w:rsidRDefault="002C2509">
      <w:pPr>
        <w:rPr>
          <w:rFonts w:ascii="ITC Officina Sans Book" w:hAnsi="ITC Officina Sans Book"/>
          <w:iCs/>
        </w:rPr>
      </w:pPr>
      <w:r w:rsidRPr="00B25542">
        <w:rPr>
          <w:rFonts w:ascii="ITC Officina Sans Book" w:hAnsi="ITC Officina Sans Book"/>
          <w:i/>
          <w:iCs/>
        </w:rPr>
        <w:t>Everywhere Is Heaven, Stanley Spencer &amp; Roger Wagner</w:t>
      </w:r>
      <w:r w:rsidRPr="00B25542">
        <w:rPr>
          <w:rFonts w:ascii="ITC Officina Sans Book" w:hAnsi="ITC Officina Sans Book"/>
          <w:iCs/>
        </w:rPr>
        <w:t xml:space="preserve"> (Stanley Spencer Gallery)</w:t>
      </w:r>
    </w:p>
    <w:p w14:paraId="645DEEA2" w14:textId="77777777" w:rsidR="002C2509" w:rsidRPr="00B25542" w:rsidRDefault="002C2509">
      <w:pPr>
        <w:rPr>
          <w:rFonts w:ascii="ITC Officina Sans Book" w:hAnsi="ITC Officina Sans Book"/>
          <w:iCs/>
        </w:rPr>
      </w:pPr>
    </w:p>
    <w:p w14:paraId="36A56A43" w14:textId="0186574B" w:rsidR="002C2509" w:rsidRPr="00B25542" w:rsidRDefault="00796F86">
      <w:pPr>
        <w:rPr>
          <w:rFonts w:ascii="ITC Officina Sans Book" w:hAnsi="ITC Officina Sans Book"/>
          <w:iCs/>
        </w:rPr>
      </w:pPr>
      <w:r w:rsidRPr="00B25542">
        <w:rPr>
          <w:rFonts w:ascii="ITC Officina Sans Book" w:hAnsi="ITC Officina Sans Book"/>
          <w:iCs/>
        </w:rPr>
        <w:t xml:space="preserve">The artist Stanley Spencer was convinced that the </w:t>
      </w:r>
      <w:r w:rsidR="00DE66BE" w:rsidRPr="00B25542">
        <w:rPr>
          <w:rFonts w:ascii="ITC Officina Sans Book" w:hAnsi="ITC Officina Sans Book"/>
          <w:iCs/>
        </w:rPr>
        <w:t xml:space="preserve">Berkshire </w:t>
      </w:r>
      <w:r w:rsidRPr="00B25542">
        <w:rPr>
          <w:rFonts w:ascii="ITC Officina Sans Book" w:hAnsi="ITC Officina Sans Book"/>
          <w:iCs/>
        </w:rPr>
        <w:t xml:space="preserve">village where he lived, Cookham, evidenced heaven. Or rather, he found and </w:t>
      </w:r>
      <w:r w:rsidR="00552C3D" w:rsidRPr="00B25542">
        <w:rPr>
          <w:rFonts w:ascii="ITC Officina Sans Book" w:hAnsi="ITC Officina Sans Book"/>
          <w:iCs/>
        </w:rPr>
        <w:t>painted</w:t>
      </w:r>
      <w:r w:rsidRPr="00B25542">
        <w:rPr>
          <w:rFonts w:ascii="ITC Officina Sans Book" w:hAnsi="ITC Officina Sans Book"/>
          <w:iCs/>
        </w:rPr>
        <w:t xml:space="preserve"> heaven in his village, depicting Biblical scenes there, and incorporating </w:t>
      </w:r>
      <w:r w:rsidR="00B25542">
        <w:rPr>
          <w:rFonts w:ascii="ITC Officina Sans Book" w:hAnsi="ITC Officina Sans Book"/>
          <w:iCs/>
        </w:rPr>
        <w:t>people</w:t>
      </w:r>
      <w:r w:rsidRPr="00B25542">
        <w:rPr>
          <w:rFonts w:ascii="ITC Officina Sans Book" w:hAnsi="ITC Officina Sans Book"/>
          <w:iCs/>
        </w:rPr>
        <w:t xml:space="preserve"> he knew into them. He had done something similar when he found himself in war zones and as a wartime artist-in-residence in the Glasgow dockyards. He also painted gardens and parks, mostly as sellable (but very beautiful) landscapes, and made </w:t>
      </w:r>
      <w:r w:rsidR="00DE66BE" w:rsidRPr="00B25542">
        <w:rPr>
          <w:rFonts w:ascii="ITC Officina Sans Book" w:hAnsi="ITC Officina Sans Book"/>
          <w:iCs/>
        </w:rPr>
        <w:t xml:space="preserve">several </w:t>
      </w:r>
      <w:r w:rsidRPr="00B25542">
        <w:rPr>
          <w:rFonts w:ascii="ITC Officina Sans Book" w:hAnsi="ITC Officina Sans Book"/>
          <w:iCs/>
        </w:rPr>
        <w:t xml:space="preserve">self-portraits and images of lovers that are as visceral and unsettling as anything by Francis Bacon: </w:t>
      </w:r>
      <w:r w:rsidR="00DE66BE" w:rsidRPr="00B25542">
        <w:rPr>
          <w:rFonts w:ascii="ITC Officina Sans Book" w:hAnsi="ITC Officina Sans Book"/>
          <w:iCs/>
        </w:rPr>
        <w:t xml:space="preserve">naked </w:t>
      </w:r>
      <w:r w:rsidRPr="00B25542">
        <w:rPr>
          <w:rFonts w:ascii="ITC Officina Sans Book" w:hAnsi="ITC Officina Sans Book"/>
          <w:iCs/>
        </w:rPr>
        <w:t>flesh as raw meat. Everything was considered sacred and godly in Spencer's world</w:t>
      </w:r>
      <w:r w:rsidR="003B7A72" w:rsidRPr="00B25542">
        <w:rPr>
          <w:rFonts w:ascii="ITC Officina Sans Book" w:hAnsi="ITC Officina Sans Book"/>
          <w:iCs/>
        </w:rPr>
        <w:t xml:space="preserve"> </w:t>
      </w:r>
      <w:r w:rsidR="00B25542">
        <w:rPr>
          <w:rFonts w:ascii="ITC Officina Sans Book" w:hAnsi="ITC Officina Sans Book"/>
          <w:iCs/>
        </w:rPr>
        <w:t>once</w:t>
      </w:r>
      <w:r w:rsidR="003B7A72" w:rsidRPr="00B25542">
        <w:rPr>
          <w:rFonts w:ascii="ITC Officina Sans Book" w:hAnsi="ITC Officina Sans Book"/>
          <w:iCs/>
        </w:rPr>
        <w:t xml:space="preserve"> 'the holine</w:t>
      </w:r>
      <w:r w:rsidR="00552C3D" w:rsidRPr="00B25542">
        <w:rPr>
          <w:rFonts w:ascii="ITC Officina Sans Book" w:hAnsi="ITC Officina Sans Book"/>
          <w:iCs/>
        </w:rPr>
        <w:t>s</w:t>
      </w:r>
      <w:r w:rsidR="003B7A72" w:rsidRPr="00B25542">
        <w:rPr>
          <w:rFonts w:ascii="ITC Officina Sans Book" w:hAnsi="ITC Officina Sans Book"/>
          <w:iCs/>
        </w:rPr>
        <w:t xml:space="preserve">s of things began to strike' him. He imagined humanity </w:t>
      </w:r>
      <w:r w:rsidR="00DE66BE" w:rsidRPr="00B25542">
        <w:rPr>
          <w:rFonts w:ascii="ITC Officina Sans Book" w:hAnsi="ITC Officina Sans Book"/>
          <w:iCs/>
        </w:rPr>
        <w:t xml:space="preserve">living </w:t>
      </w:r>
      <w:r w:rsidR="003B7A72" w:rsidRPr="00B25542">
        <w:rPr>
          <w:rFonts w:ascii="ITC Officina Sans Book" w:hAnsi="ITC Officina Sans Book"/>
          <w:iCs/>
        </w:rPr>
        <w:t xml:space="preserve">in harmony and made paintings </w:t>
      </w:r>
      <w:r w:rsidR="00DE66BE" w:rsidRPr="00B25542">
        <w:rPr>
          <w:rFonts w:ascii="ITC Officina Sans Book" w:hAnsi="ITC Officina Sans Book"/>
          <w:iCs/>
        </w:rPr>
        <w:t xml:space="preserve">on the theme of </w:t>
      </w:r>
      <w:r w:rsidR="00B25542">
        <w:rPr>
          <w:rFonts w:ascii="ITC Officina Sans Book" w:hAnsi="ITC Officina Sans Book"/>
          <w:iCs/>
        </w:rPr>
        <w:t xml:space="preserve">universal </w:t>
      </w:r>
      <w:r w:rsidR="00DE66BE" w:rsidRPr="00B25542">
        <w:rPr>
          <w:rFonts w:ascii="ITC Officina Sans Book" w:hAnsi="ITC Officina Sans Book"/>
          <w:iCs/>
        </w:rPr>
        <w:t xml:space="preserve">love </w:t>
      </w:r>
      <w:r w:rsidR="003B7A72" w:rsidRPr="00B25542">
        <w:rPr>
          <w:rFonts w:ascii="ITC Officina Sans Book" w:hAnsi="ITC Officina Sans Book"/>
          <w:iCs/>
        </w:rPr>
        <w:t>for a</w:t>
      </w:r>
      <w:r w:rsidR="00DE66BE" w:rsidRPr="00B25542">
        <w:rPr>
          <w:rFonts w:ascii="ITC Officina Sans Book" w:hAnsi="ITC Officina Sans Book"/>
          <w:iCs/>
        </w:rPr>
        <w:t xml:space="preserve">n </w:t>
      </w:r>
      <w:r w:rsidR="00B25542">
        <w:rPr>
          <w:rFonts w:ascii="ITC Officina Sans Book" w:hAnsi="ITC Officina Sans Book"/>
          <w:iCs/>
        </w:rPr>
        <w:t>un</w:t>
      </w:r>
      <w:r w:rsidR="00DE66BE" w:rsidRPr="00B25542">
        <w:rPr>
          <w:rFonts w:ascii="ITC Officina Sans Book" w:hAnsi="ITC Officina Sans Book"/>
          <w:iCs/>
        </w:rPr>
        <w:t>realised</w:t>
      </w:r>
      <w:r w:rsidR="003B7A72" w:rsidRPr="00B25542">
        <w:rPr>
          <w:rFonts w:ascii="ITC Officina Sans Book" w:hAnsi="ITC Officina Sans Book"/>
          <w:iCs/>
        </w:rPr>
        <w:t xml:space="preserve"> </w:t>
      </w:r>
      <w:r w:rsidR="00DE66BE" w:rsidRPr="00B25542">
        <w:rPr>
          <w:rFonts w:ascii="ITC Officina Sans Book" w:hAnsi="ITC Officina Sans Book"/>
          <w:iCs/>
        </w:rPr>
        <w:t>C</w:t>
      </w:r>
      <w:r w:rsidR="003B7A72" w:rsidRPr="00B25542">
        <w:rPr>
          <w:rFonts w:ascii="ITC Officina Sans Book" w:hAnsi="ITC Officina Sans Book"/>
          <w:iCs/>
        </w:rPr>
        <w:t>hurch</w:t>
      </w:r>
      <w:r w:rsidR="00DE66BE" w:rsidRPr="00B25542">
        <w:rPr>
          <w:rFonts w:ascii="ITC Officina Sans Book" w:hAnsi="ITC Officina Sans Book"/>
          <w:iCs/>
        </w:rPr>
        <w:t xml:space="preserve"> House project</w:t>
      </w:r>
      <w:r w:rsidR="003B7A72" w:rsidRPr="00B25542">
        <w:rPr>
          <w:rFonts w:ascii="ITC Officina Sans Book" w:hAnsi="ITC Officina Sans Book"/>
          <w:iCs/>
        </w:rPr>
        <w:t xml:space="preserve">, and he </w:t>
      </w:r>
      <w:r w:rsidR="00DE66BE" w:rsidRPr="00B25542">
        <w:rPr>
          <w:rFonts w:ascii="ITC Officina Sans Book" w:hAnsi="ITC Officina Sans Book"/>
          <w:iCs/>
        </w:rPr>
        <w:t xml:space="preserve">also </w:t>
      </w:r>
      <w:r w:rsidR="003B7A72" w:rsidRPr="00B25542">
        <w:rPr>
          <w:rFonts w:ascii="ITC Officina Sans Book" w:hAnsi="ITC Officina Sans Book"/>
          <w:iCs/>
        </w:rPr>
        <w:t xml:space="preserve">painted a </w:t>
      </w:r>
      <w:r w:rsidR="00B25542">
        <w:rPr>
          <w:rFonts w:ascii="ITC Officina Sans Book" w:hAnsi="ITC Officina Sans Book"/>
          <w:iCs/>
        </w:rPr>
        <w:t xml:space="preserve">very </w:t>
      </w:r>
      <w:r w:rsidR="003B7A72" w:rsidRPr="00B25542">
        <w:rPr>
          <w:rFonts w:ascii="ITC Officina Sans Book" w:hAnsi="ITC Officina Sans Book"/>
          <w:iCs/>
        </w:rPr>
        <w:t xml:space="preserve">literal resurrection </w:t>
      </w:r>
      <w:r w:rsidR="00552C3D" w:rsidRPr="00B25542">
        <w:rPr>
          <w:rFonts w:ascii="ITC Officina Sans Book" w:hAnsi="ITC Officina Sans Book"/>
          <w:iCs/>
        </w:rPr>
        <w:t xml:space="preserve">(now in Tate Britain) </w:t>
      </w:r>
      <w:r w:rsidR="003B7A72" w:rsidRPr="00B25542">
        <w:rPr>
          <w:rFonts w:ascii="ITC Officina Sans Book" w:hAnsi="ITC Officina Sans Book"/>
          <w:iCs/>
        </w:rPr>
        <w:t>where the dead of Cookham emerge, fit and well, from the church graveyard.</w:t>
      </w:r>
    </w:p>
    <w:p w14:paraId="6D07E7A0" w14:textId="77777777" w:rsidR="003B7A72" w:rsidRPr="00B25542" w:rsidRDefault="003B7A72">
      <w:pPr>
        <w:rPr>
          <w:rFonts w:ascii="ITC Officina Sans Book" w:hAnsi="ITC Officina Sans Book"/>
          <w:iCs/>
        </w:rPr>
      </w:pPr>
    </w:p>
    <w:p w14:paraId="3AE2C19D" w14:textId="081721CB" w:rsidR="003B7A72" w:rsidRPr="00B25542" w:rsidRDefault="003B7A72">
      <w:pPr>
        <w:rPr>
          <w:rFonts w:ascii="ITC Officina Sans Book" w:hAnsi="ITC Officina Sans Book"/>
          <w:iCs/>
        </w:rPr>
      </w:pPr>
      <w:r w:rsidRPr="00B25542">
        <w:rPr>
          <w:rFonts w:ascii="ITC Officina Sans Book" w:hAnsi="ITC Officina Sans Book"/>
          <w:iCs/>
        </w:rPr>
        <w:t xml:space="preserve">Roger Wagner imposes a Christian vision on what appears real too, his work juxtaposing nature and industry, and inserting angels and/or Biblical characters and events </w:t>
      </w:r>
      <w:r w:rsidR="0006104B">
        <w:rPr>
          <w:rFonts w:ascii="ITC Officina Sans Book" w:hAnsi="ITC Officina Sans Book"/>
          <w:iCs/>
        </w:rPr>
        <w:t>within</w:t>
      </w:r>
      <w:r w:rsidRPr="00B25542">
        <w:rPr>
          <w:rFonts w:ascii="ITC Officina Sans Book" w:hAnsi="ITC Officina Sans Book"/>
          <w:iCs/>
        </w:rPr>
        <w:t xml:space="preserve"> them. 'Abraham and the Angels' at first appears to be a power station set rather too closely within nature: a small group of trees dwarf the building in the strange sun or moon light. Closer inspection reveals the titular characters within the landscape. 'The Harvest is the end of the World and the Reapers are Angels' seems to depict a similar world, but here the angels are foregrounded and are busy scything the corn which covers the landscape as far as we can see; </w:t>
      </w:r>
      <w:r w:rsidR="00DE66BE" w:rsidRPr="00B25542">
        <w:rPr>
          <w:rFonts w:ascii="ITC Officina Sans Book" w:hAnsi="ITC Officina Sans Book"/>
          <w:iCs/>
        </w:rPr>
        <w:t xml:space="preserve">whilst </w:t>
      </w:r>
      <w:r w:rsidRPr="00B25542">
        <w:rPr>
          <w:rFonts w:ascii="ITC Officina Sans Book" w:hAnsi="ITC Officina Sans Book"/>
          <w:iCs/>
        </w:rPr>
        <w:t xml:space="preserve">'The Burning Fiery Furnace' sets the </w:t>
      </w:r>
      <w:r w:rsidR="00DE66BE" w:rsidRPr="00B25542">
        <w:rPr>
          <w:rFonts w:ascii="ITC Officina Sans Book" w:hAnsi="ITC Officina Sans Book"/>
          <w:iCs/>
        </w:rPr>
        <w:t xml:space="preserve">Old Testament </w:t>
      </w:r>
      <w:r w:rsidRPr="00B25542">
        <w:rPr>
          <w:rFonts w:ascii="ITC Officina Sans Book" w:hAnsi="ITC Officina Sans Book"/>
          <w:iCs/>
        </w:rPr>
        <w:t xml:space="preserve">story of </w:t>
      </w:r>
      <w:r w:rsidR="005711F3" w:rsidRPr="00B25542">
        <w:rPr>
          <w:rFonts w:ascii="ITC Officina Sans Book" w:hAnsi="ITC Officina Sans Book"/>
          <w:iCs/>
        </w:rPr>
        <w:t>Shadrach, Meshach and Abednego in an industrial furnace. Elsewhere, T.S. Eliot's and William Blake's poetry is in the mix</w:t>
      </w:r>
      <w:r w:rsidR="00DE66BE" w:rsidRPr="00B25542">
        <w:rPr>
          <w:rFonts w:ascii="ITC Officina Sans Book" w:hAnsi="ITC Officina Sans Book"/>
          <w:iCs/>
        </w:rPr>
        <w:t>,</w:t>
      </w:r>
      <w:r w:rsidR="005711F3" w:rsidRPr="00B25542">
        <w:rPr>
          <w:rFonts w:ascii="ITC Officina Sans Book" w:hAnsi="ITC Officina Sans Book"/>
          <w:iCs/>
        </w:rPr>
        <w:t xml:space="preserve"> </w:t>
      </w:r>
      <w:r w:rsidR="00DE66BE" w:rsidRPr="00B25542">
        <w:rPr>
          <w:rFonts w:ascii="ITC Officina Sans Book" w:hAnsi="ITC Officina Sans Book"/>
          <w:iCs/>
        </w:rPr>
        <w:t xml:space="preserve">along with </w:t>
      </w:r>
      <w:r w:rsidR="00552C3D" w:rsidRPr="00B25542">
        <w:rPr>
          <w:rFonts w:ascii="ITC Officina Sans Book" w:hAnsi="ITC Officina Sans Book"/>
          <w:iCs/>
        </w:rPr>
        <w:t>echoes</w:t>
      </w:r>
      <w:r w:rsidR="005711F3" w:rsidRPr="00B25542">
        <w:rPr>
          <w:rFonts w:ascii="ITC Officina Sans Book" w:hAnsi="ITC Officina Sans Book"/>
          <w:iCs/>
        </w:rPr>
        <w:t xml:space="preserve"> of de Chirico's haunting surrealist landscapes.</w:t>
      </w:r>
    </w:p>
    <w:p w14:paraId="2B2BCB0C" w14:textId="77777777" w:rsidR="00796F86" w:rsidRPr="00B25542" w:rsidRDefault="00796F86">
      <w:pPr>
        <w:rPr>
          <w:rFonts w:ascii="ITC Officina Sans Book" w:hAnsi="ITC Officina Sans Book"/>
          <w:iCs/>
        </w:rPr>
      </w:pPr>
    </w:p>
    <w:p w14:paraId="0AFE96B4" w14:textId="5EAB637F" w:rsidR="0054566B" w:rsidRPr="00B25542" w:rsidRDefault="00552C3D">
      <w:pPr>
        <w:rPr>
          <w:rFonts w:ascii="ITC Officina Sans Book" w:hAnsi="ITC Officina Sans Book"/>
          <w:iCs/>
        </w:rPr>
      </w:pPr>
      <w:r w:rsidRPr="00B25542">
        <w:rPr>
          <w:rFonts w:ascii="ITC Officina Sans Book" w:hAnsi="ITC Officina Sans Book"/>
          <w:iCs/>
        </w:rPr>
        <w:t>I have grown up knowing about Stanley Spencer, have attended several major exhibitions of his work (sometimes with other poets</w:t>
      </w:r>
      <w:r w:rsidR="00DE66BE" w:rsidRPr="00B25542">
        <w:rPr>
          <w:rFonts w:ascii="ITC Officina Sans Book" w:hAnsi="ITC Officina Sans Book"/>
          <w:iCs/>
        </w:rPr>
        <w:t xml:space="preserve"> and artists</w:t>
      </w:r>
      <w:r w:rsidRPr="00B25542">
        <w:rPr>
          <w:rFonts w:ascii="ITC Officina Sans Book" w:hAnsi="ITC Officina Sans Book"/>
          <w:iCs/>
        </w:rPr>
        <w:t xml:space="preserve">), </w:t>
      </w:r>
      <w:r w:rsidR="00DE66BE" w:rsidRPr="00B25542">
        <w:rPr>
          <w:rFonts w:ascii="ITC Officina Sans Book" w:hAnsi="ITC Officina Sans Book"/>
          <w:iCs/>
        </w:rPr>
        <w:t xml:space="preserve">collected catalogues and books, </w:t>
      </w:r>
      <w:r w:rsidRPr="00B25542">
        <w:rPr>
          <w:rFonts w:ascii="ITC Officina Sans Book" w:hAnsi="ITC Officina Sans Book"/>
          <w:iCs/>
        </w:rPr>
        <w:t>and made several visits to the Stanley Spencer Gallery in Cookham, which has organised this two-person show and produced the booklet under review. Roger Wagner's work has been on my radar since 19</w:t>
      </w:r>
      <w:r w:rsidR="00DE66BE" w:rsidRPr="00B25542">
        <w:rPr>
          <w:rFonts w:ascii="ITC Officina Sans Book" w:hAnsi="ITC Officina Sans Book"/>
          <w:iCs/>
        </w:rPr>
        <w:t>9</w:t>
      </w:r>
      <w:r w:rsidRPr="00B25542">
        <w:rPr>
          <w:rFonts w:ascii="ITC Officina Sans Book" w:hAnsi="ITC Officina Sans Book"/>
          <w:iCs/>
        </w:rPr>
        <w:t xml:space="preserve">0 when </w:t>
      </w:r>
      <w:r w:rsidR="0006104B">
        <w:rPr>
          <w:rFonts w:ascii="ITC Officina Sans Book" w:hAnsi="ITC Officina Sans Book"/>
          <w:iCs/>
        </w:rPr>
        <w:t>his work appeared in the</w:t>
      </w:r>
      <w:r w:rsidR="0054566B" w:rsidRPr="00B25542">
        <w:rPr>
          <w:rFonts w:ascii="ITC Officina Sans Book" w:hAnsi="ITC Officina Sans Book"/>
          <w:iCs/>
        </w:rPr>
        <w:t xml:space="preserve"> touring exhibition </w:t>
      </w:r>
      <w:r w:rsidR="0054566B" w:rsidRPr="00B25542">
        <w:rPr>
          <w:rFonts w:ascii="ITC Officina Sans Book" w:hAnsi="ITC Officina Sans Book"/>
          <w:i/>
        </w:rPr>
        <w:t>New Icons: Christian Iconography in Contemporary Art</w:t>
      </w:r>
      <w:r w:rsidR="0054566B" w:rsidRPr="00B25542">
        <w:rPr>
          <w:rFonts w:ascii="ITC Officina Sans Book" w:hAnsi="ITC Officina Sans Book"/>
          <w:iCs/>
        </w:rPr>
        <w:t xml:space="preserve">, which toured </w:t>
      </w:r>
      <w:r w:rsidR="0006104B">
        <w:rPr>
          <w:rFonts w:ascii="ITC Officina Sans Book" w:hAnsi="ITC Officina Sans Book"/>
          <w:iCs/>
        </w:rPr>
        <w:t xml:space="preserve">to </w:t>
      </w:r>
      <w:r w:rsidR="0054566B" w:rsidRPr="00B25542">
        <w:rPr>
          <w:rFonts w:ascii="ITC Officina Sans Book" w:hAnsi="ITC Officina Sans Book"/>
          <w:iCs/>
        </w:rPr>
        <w:t xml:space="preserve">Warwick, Exeter and Lincoln. Although his work was not included in other exhibitions around the same time, such as </w:t>
      </w:r>
      <w:r w:rsidR="0054566B" w:rsidRPr="00B25542">
        <w:rPr>
          <w:rFonts w:ascii="ITC Officina Sans Book" w:hAnsi="ITC Officina Sans Book"/>
        </w:rPr>
        <w:t xml:space="preserve">1988's touring exhibition </w:t>
      </w:r>
      <w:r w:rsidR="0054566B" w:rsidRPr="00B25542">
        <w:rPr>
          <w:rFonts w:ascii="ITC Officina Sans Book" w:hAnsi="ITC Officina Sans Book"/>
          <w:i/>
          <w:iCs/>
        </w:rPr>
        <w:t>A Spiritual Dimension</w:t>
      </w:r>
      <w:r w:rsidR="0054566B" w:rsidRPr="00B25542">
        <w:rPr>
          <w:rFonts w:ascii="ITC Officina Sans Book" w:hAnsi="ITC Officina Sans Book"/>
          <w:iCs/>
        </w:rPr>
        <w:t xml:space="preserve">, </w:t>
      </w:r>
      <w:r w:rsidR="0054566B" w:rsidRPr="00B25542">
        <w:rPr>
          <w:rFonts w:ascii="ITC Officina Sans Book" w:hAnsi="ITC Officina Sans Book"/>
          <w:i/>
          <w:iCs/>
        </w:rPr>
        <w:t>The Journey</w:t>
      </w:r>
      <w:r w:rsidR="0054566B" w:rsidRPr="00B25542">
        <w:rPr>
          <w:rFonts w:ascii="ITC Officina Sans Book" w:hAnsi="ITC Officina Sans Book"/>
          <w:iCs/>
        </w:rPr>
        <w:t xml:space="preserve"> at Lincoln Cathedral in</w:t>
      </w:r>
      <w:r w:rsidR="0006104B">
        <w:rPr>
          <w:rFonts w:ascii="ITC Officina Sans Book" w:hAnsi="ITC Officina Sans Book"/>
          <w:iCs/>
        </w:rPr>
        <w:t xml:space="preserve"> </w:t>
      </w:r>
      <w:r w:rsidR="0054566B" w:rsidRPr="00B25542">
        <w:rPr>
          <w:rFonts w:ascii="ITC Officina Sans Book" w:hAnsi="ITC Officina Sans Book"/>
          <w:iCs/>
        </w:rPr>
        <w:t xml:space="preserve">1990, or 1993's </w:t>
      </w:r>
      <w:r w:rsidR="0054566B" w:rsidRPr="00B25542">
        <w:rPr>
          <w:rFonts w:ascii="ITC Officina Sans Book" w:hAnsi="ITC Officina Sans Book"/>
          <w:i/>
          <w:iCs/>
        </w:rPr>
        <w:t>Images of Christ</w:t>
      </w:r>
      <w:r w:rsidR="0054566B" w:rsidRPr="00B25542">
        <w:rPr>
          <w:rFonts w:ascii="ITC Officina Sans Book" w:hAnsi="ITC Officina Sans Book"/>
          <w:iCs/>
        </w:rPr>
        <w:t xml:space="preserve"> at Northampton then St. Paul's Cathedral, London, nor in Sister Wendy's book </w:t>
      </w:r>
      <w:r w:rsidR="0006104B">
        <w:rPr>
          <w:rFonts w:ascii="ITC Officina Sans Book" w:hAnsi="ITC Officina Sans Book"/>
          <w:i/>
          <w:iCs/>
        </w:rPr>
        <w:t>O</w:t>
      </w:r>
      <w:r w:rsidR="0054566B" w:rsidRPr="00B25542">
        <w:rPr>
          <w:rFonts w:ascii="ITC Officina Sans Book" w:hAnsi="ITC Officina Sans Book"/>
          <w:i/>
          <w:iCs/>
        </w:rPr>
        <w:t>n Art and The Sacred</w:t>
      </w:r>
      <w:r w:rsidR="0054566B" w:rsidRPr="00B25542">
        <w:rPr>
          <w:rFonts w:ascii="ITC Officina Sans Book" w:hAnsi="ITC Officina Sans Book"/>
          <w:iCs/>
        </w:rPr>
        <w:t xml:space="preserve"> (1992)</w:t>
      </w:r>
      <w:r w:rsidR="001C19FC" w:rsidRPr="00B25542">
        <w:rPr>
          <w:rFonts w:ascii="ITC Officina Sans Book" w:hAnsi="ITC Officina Sans Book"/>
          <w:iCs/>
        </w:rPr>
        <w:t>,</w:t>
      </w:r>
      <w:r w:rsidR="0054566B" w:rsidRPr="00B25542">
        <w:rPr>
          <w:rFonts w:ascii="ITC Officina Sans Book" w:hAnsi="ITC Officina Sans Book"/>
          <w:iCs/>
        </w:rPr>
        <w:t xml:space="preserve"> he seemed very much part of the theological discussion </w:t>
      </w:r>
      <w:r w:rsidR="001C19FC" w:rsidRPr="00B25542">
        <w:rPr>
          <w:rFonts w:ascii="ITC Officina Sans Book" w:hAnsi="ITC Officina Sans Book"/>
          <w:iCs/>
        </w:rPr>
        <w:t xml:space="preserve">about creative arts and belief </w:t>
      </w:r>
      <w:r w:rsidR="0054566B" w:rsidRPr="00B25542">
        <w:rPr>
          <w:rFonts w:ascii="ITC Officina Sans Book" w:hAnsi="ITC Officina Sans Book"/>
          <w:iCs/>
        </w:rPr>
        <w:t>at the time</w:t>
      </w:r>
      <w:r w:rsidR="001C19FC" w:rsidRPr="00B25542">
        <w:rPr>
          <w:rFonts w:ascii="ITC Officina Sans Book" w:hAnsi="ITC Officina Sans Book"/>
          <w:iCs/>
        </w:rPr>
        <w:t>, much of which seems ridiculous now.</w:t>
      </w:r>
    </w:p>
    <w:p w14:paraId="3FE04363" w14:textId="77777777" w:rsidR="00552C3D" w:rsidRPr="00B25542" w:rsidRDefault="00552C3D">
      <w:pPr>
        <w:rPr>
          <w:rFonts w:ascii="ITC Officina Sans Book" w:hAnsi="ITC Officina Sans Book"/>
          <w:iCs/>
        </w:rPr>
      </w:pPr>
    </w:p>
    <w:p w14:paraId="557AEEB4" w14:textId="25C43CFF" w:rsidR="00663305" w:rsidRPr="00B25542" w:rsidRDefault="001C19FC">
      <w:pPr>
        <w:rPr>
          <w:rFonts w:ascii="ITC Officina Sans Book" w:hAnsi="ITC Officina Sans Book"/>
          <w:iCs/>
        </w:rPr>
      </w:pPr>
      <w:r w:rsidRPr="00B25542">
        <w:rPr>
          <w:rFonts w:ascii="ITC Officina Sans Book" w:hAnsi="ITC Officina Sans Book"/>
          <w:iCs/>
        </w:rPr>
        <w:t>T</w:t>
      </w:r>
      <w:r w:rsidR="00552C3D" w:rsidRPr="00B25542">
        <w:rPr>
          <w:rFonts w:ascii="ITC Officina Sans Book" w:hAnsi="ITC Officina Sans Book"/>
          <w:iCs/>
        </w:rPr>
        <w:t xml:space="preserve">here were </w:t>
      </w:r>
      <w:r w:rsidR="00A86C01" w:rsidRPr="00B25542">
        <w:rPr>
          <w:rFonts w:ascii="ITC Officina Sans Book" w:hAnsi="ITC Officina Sans Book"/>
          <w:iCs/>
        </w:rPr>
        <w:t>debates</w:t>
      </w:r>
      <w:r w:rsidR="00552C3D" w:rsidRPr="00B25542">
        <w:rPr>
          <w:rFonts w:ascii="ITC Officina Sans Book" w:hAnsi="ITC Officina Sans Book"/>
          <w:iCs/>
        </w:rPr>
        <w:t xml:space="preserve"> about whether Christians should only paint (or sing or dance or write about) particular themes </w:t>
      </w:r>
      <w:r w:rsidR="00663305" w:rsidRPr="00B25542">
        <w:rPr>
          <w:rFonts w:ascii="ITC Officina Sans Book" w:hAnsi="ITC Officina Sans Book"/>
          <w:iCs/>
        </w:rPr>
        <w:t>or</w:t>
      </w:r>
      <w:r w:rsidR="00552C3D" w:rsidRPr="00B25542">
        <w:rPr>
          <w:rFonts w:ascii="ITC Officina Sans Book" w:hAnsi="ITC Officina Sans Book"/>
          <w:iCs/>
        </w:rPr>
        <w:t xml:space="preserve"> subjects, or whether it was okay to simple be an artist (or writer etc.) who painted (or wrote...) </w:t>
      </w:r>
      <w:r w:rsidR="00663305" w:rsidRPr="00B25542">
        <w:rPr>
          <w:rFonts w:ascii="ITC Officina Sans Book" w:hAnsi="ITC Officina Sans Book"/>
          <w:iCs/>
        </w:rPr>
        <w:t xml:space="preserve">but had some sort of faith, perhaps in the way a plumber, whatever their spiritual or religious ideas, simply mends the pipes. Spencer and Wagner clearly do – in this exhibition anyway – make </w:t>
      </w:r>
      <w:r w:rsidR="00A86C01" w:rsidRPr="00B25542">
        <w:rPr>
          <w:rFonts w:ascii="ITC Officina Sans Book" w:hAnsi="ITC Officina Sans Book"/>
          <w:iCs/>
        </w:rPr>
        <w:t xml:space="preserve">explicitly </w:t>
      </w:r>
      <w:r w:rsidR="00663305" w:rsidRPr="00B25542">
        <w:rPr>
          <w:rFonts w:ascii="ITC Officina Sans Book" w:hAnsi="ITC Officina Sans Book"/>
          <w:iCs/>
        </w:rPr>
        <w:t>relig</w:t>
      </w:r>
      <w:r w:rsidRPr="00B25542">
        <w:rPr>
          <w:rFonts w:ascii="ITC Officina Sans Book" w:hAnsi="ITC Officina Sans Book"/>
          <w:iCs/>
        </w:rPr>
        <w:t>i</w:t>
      </w:r>
      <w:r w:rsidR="00663305" w:rsidRPr="00B25542">
        <w:rPr>
          <w:rFonts w:ascii="ITC Officina Sans Book" w:hAnsi="ITC Officina Sans Book"/>
          <w:iCs/>
        </w:rPr>
        <w:t>ous paintings, as a sample of the paintings' titles evidence: 'John Donne Arriving in Heaven', 'The Builders of the Tower of Babel', 'The Last Supper', 'Study for Christ Carrying the Cross' (Spencer); 'Ash Wednesday', 'Sacred Allegory: Apocalypse', 'Walking on Water III' (Wagner).</w:t>
      </w:r>
      <w:r w:rsidRPr="00B25542">
        <w:rPr>
          <w:rFonts w:ascii="ITC Officina Sans Book" w:hAnsi="ITC Officina Sans Book"/>
          <w:iCs/>
        </w:rPr>
        <w:t xml:space="preserve"> But they </w:t>
      </w:r>
      <w:r w:rsidR="0006104B">
        <w:rPr>
          <w:rFonts w:ascii="ITC Officina Sans Book" w:hAnsi="ITC Officina Sans Book"/>
          <w:iCs/>
        </w:rPr>
        <w:t>are also</w:t>
      </w:r>
      <w:r w:rsidRPr="00B25542">
        <w:rPr>
          <w:rFonts w:ascii="ITC Officina Sans Book" w:hAnsi="ITC Officina Sans Book"/>
          <w:iCs/>
        </w:rPr>
        <w:t xml:space="preserve"> part of a much wider and richer artistic </w:t>
      </w:r>
      <w:r w:rsidR="00A86C01" w:rsidRPr="00B25542">
        <w:rPr>
          <w:rFonts w:ascii="ITC Officina Sans Book" w:hAnsi="ITC Officina Sans Book"/>
          <w:iCs/>
        </w:rPr>
        <w:t>engagement</w:t>
      </w:r>
      <w:r w:rsidRPr="00B25542">
        <w:rPr>
          <w:rFonts w:ascii="ITC Officina Sans Book" w:hAnsi="ITC Officina Sans Book"/>
          <w:iCs/>
        </w:rPr>
        <w:t xml:space="preserve"> which</w:t>
      </w:r>
      <w:r w:rsidR="00A86C01" w:rsidRPr="00B25542">
        <w:rPr>
          <w:rFonts w:ascii="ITC Officina Sans Book" w:hAnsi="ITC Officina Sans Book"/>
          <w:iCs/>
        </w:rPr>
        <w:t xml:space="preserve"> has been going on </w:t>
      </w:r>
      <w:r w:rsidR="0006104B">
        <w:rPr>
          <w:rFonts w:ascii="ITC Officina Sans Book" w:hAnsi="ITC Officina Sans Book"/>
          <w:iCs/>
        </w:rPr>
        <w:t>since the Renaissance</w:t>
      </w:r>
      <w:r w:rsidR="00A86C01" w:rsidRPr="00B25542">
        <w:rPr>
          <w:rFonts w:ascii="ITC Officina Sans Book" w:hAnsi="ITC Officina Sans Book"/>
          <w:iCs/>
        </w:rPr>
        <w:t>,</w:t>
      </w:r>
      <w:r w:rsidRPr="00B25542">
        <w:rPr>
          <w:rFonts w:ascii="ITC Officina Sans Book" w:hAnsi="ITC Officina Sans Book"/>
          <w:iCs/>
        </w:rPr>
        <w:t xml:space="preserve"> </w:t>
      </w:r>
      <w:r w:rsidR="00A86C01" w:rsidRPr="00B25542">
        <w:rPr>
          <w:rFonts w:ascii="ITC Officina Sans Book" w:hAnsi="ITC Officina Sans Book"/>
          <w:iCs/>
        </w:rPr>
        <w:t xml:space="preserve">and </w:t>
      </w:r>
      <w:r w:rsidR="0006104B">
        <w:rPr>
          <w:rFonts w:ascii="ITC Officina Sans Book" w:hAnsi="ITC Officina Sans Book"/>
          <w:iCs/>
        </w:rPr>
        <w:t xml:space="preserve">was </w:t>
      </w:r>
      <w:r w:rsidR="00A86C01" w:rsidRPr="00B25542">
        <w:rPr>
          <w:rFonts w:ascii="ITC Officina Sans Book" w:hAnsi="ITC Officina Sans Book"/>
          <w:iCs/>
        </w:rPr>
        <w:t xml:space="preserve">evidenced by several other exhibitions which happened </w:t>
      </w:r>
      <w:r w:rsidRPr="00B25542">
        <w:rPr>
          <w:rFonts w:ascii="ITC Officina Sans Book" w:hAnsi="ITC Officina Sans Book"/>
          <w:iCs/>
        </w:rPr>
        <w:t xml:space="preserve">the same time as the projects I mentioned </w:t>
      </w:r>
      <w:r w:rsidR="00A86C01" w:rsidRPr="00B25542">
        <w:rPr>
          <w:rFonts w:ascii="ITC Officina Sans Book" w:hAnsi="ITC Officina Sans Book"/>
          <w:iCs/>
        </w:rPr>
        <w:t>above</w:t>
      </w:r>
      <w:r w:rsidRPr="00B25542">
        <w:rPr>
          <w:rFonts w:ascii="ITC Officina Sans Book" w:hAnsi="ITC Officina Sans Book"/>
          <w:iCs/>
        </w:rPr>
        <w:t xml:space="preserve">. </w:t>
      </w:r>
      <w:r w:rsidRPr="00B25542">
        <w:rPr>
          <w:rFonts w:ascii="ITC Officina Sans Book" w:hAnsi="ITC Officina Sans Book"/>
          <w:i/>
          <w:iCs/>
        </w:rPr>
        <w:t>The Tree of Life. New Images of an Ancient Symbol</w:t>
      </w:r>
      <w:r w:rsidRPr="00B25542">
        <w:rPr>
          <w:rFonts w:ascii="ITC Officina Sans Book" w:hAnsi="ITC Officina Sans Book"/>
          <w:iCs/>
        </w:rPr>
        <w:t xml:space="preserve">, a 1989 South Bank Centre exhibition which toured nationally during 1989 and 1990 combined ecocriticism with mythology and religion, whilst Nottingham Castle's 2005 exhibition </w:t>
      </w:r>
      <w:r w:rsidRPr="00B25542">
        <w:rPr>
          <w:rFonts w:ascii="ITC Officina Sans Book" w:hAnsi="ITC Officina Sans Book"/>
          <w:i/>
          <w:iCs/>
        </w:rPr>
        <w:t>Faith</w:t>
      </w:r>
      <w:r w:rsidRPr="00B25542">
        <w:rPr>
          <w:rFonts w:ascii="ITC Officina Sans Book" w:hAnsi="ITC Officina Sans Book"/>
          <w:iCs/>
        </w:rPr>
        <w:t xml:space="preserve"> was a multicultural and multifaith event. Roger Wagner's 2002 version of 'Abraham and the Angels' (the one at the Spencer Gallery is a 1986 painting) was included </w:t>
      </w:r>
      <w:r w:rsidRPr="00B25542">
        <w:rPr>
          <w:rFonts w:ascii="ITC Officina Sans Book" w:hAnsi="ITC Officina Sans Book"/>
          <w:iCs/>
        </w:rPr>
        <w:lastRenderedPageBreak/>
        <w:t xml:space="preserve">in </w:t>
      </w:r>
      <w:r w:rsidRPr="00B25542">
        <w:rPr>
          <w:rFonts w:ascii="ITC Officina Sans Book" w:hAnsi="ITC Officina Sans Book"/>
          <w:i/>
          <w:iCs/>
        </w:rPr>
        <w:t>Presence</w:t>
      </w:r>
      <w:r w:rsidRPr="00B25542">
        <w:rPr>
          <w:rFonts w:ascii="ITC Officina Sans Book" w:hAnsi="ITC Officina Sans Book"/>
          <w:iCs/>
        </w:rPr>
        <w:t>, a</w:t>
      </w:r>
      <w:r w:rsidR="00A86C01" w:rsidRPr="00B25542">
        <w:rPr>
          <w:rFonts w:ascii="ITC Officina Sans Book" w:hAnsi="ITC Officina Sans Book"/>
          <w:iCs/>
        </w:rPr>
        <w:t xml:space="preserve"> 2004</w:t>
      </w:r>
      <w:r w:rsidRPr="00B25542">
        <w:rPr>
          <w:rFonts w:ascii="ITC Officina Sans Book" w:hAnsi="ITC Officina Sans Book"/>
          <w:iCs/>
        </w:rPr>
        <w:t xml:space="preserve"> exhibition of 'Images of Christ for the Third Millennium' shown </w:t>
      </w:r>
      <w:r w:rsidR="00A86C01" w:rsidRPr="00B25542">
        <w:rPr>
          <w:rFonts w:ascii="ITC Officina Sans Book" w:hAnsi="ITC Officina Sans Book"/>
          <w:iCs/>
        </w:rPr>
        <w:t>across</w:t>
      </w:r>
      <w:r w:rsidRPr="00B25542">
        <w:rPr>
          <w:rFonts w:ascii="ITC Officina Sans Book" w:hAnsi="ITC Officina Sans Book"/>
          <w:iCs/>
        </w:rPr>
        <w:t xml:space="preserve"> six cathedrals, which included abstract images and light installations as well as figurative work.</w:t>
      </w:r>
    </w:p>
    <w:p w14:paraId="005566A5" w14:textId="77777777" w:rsidR="00663305" w:rsidRPr="00B25542" w:rsidRDefault="00663305">
      <w:pPr>
        <w:rPr>
          <w:rFonts w:ascii="ITC Officina Sans Book" w:hAnsi="ITC Officina Sans Book"/>
          <w:iCs/>
        </w:rPr>
      </w:pPr>
    </w:p>
    <w:p w14:paraId="6ECB8EB7" w14:textId="25C82963" w:rsidR="00663305" w:rsidRPr="00B25542" w:rsidRDefault="00663305">
      <w:pPr>
        <w:rPr>
          <w:rFonts w:ascii="ITC Officina Sans Book" w:hAnsi="ITC Officina Sans Book"/>
          <w:iCs/>
        </w:rPr>
      </w:pPr>
      <w:r w:rsidRPr="00B25542">
        <w:rPr>
          <w:rFonts w:ascii="ITC Officina Sans Book" w:hAnsi="ITC Officina Sans Book"/>
          <w:iCs/>
        </w:rPr>
        <w:t xml:space="preserve">Unfortunately, this </w:t>
      </w:r>
      <w:r w:rsidR="0006104B">
        <w:rPr>
          <w:rFonts w:ascii="ITC Officina Sans Book" w:hAnsi="ITC Officina Sans Book"/>
          <w:iCs/>
        </w:rPr>
        <w:t xml:space="preserve">new </w:t>
      </w:r>
      <w:r w:rsidRPr="00B25542">
        <w:rPr>
          <w:rFonts w:ascii="ITC Officina Sans Book" w:hAnsi="ITC Officina Sans Book"/>
          <w:iCs/>
        </w:rPr>
        <w:t xml:space="preserve">catalogue is a bit thin on the image front but it </w:t>
      </w:r>
      <w:r w:rsidR="0006104B">
        <w:rPr>
          <w:rFonts w:ascii="ITC Officina Sans Book" w:hAnsi="ITC Officina Sans Book"/>
          <w:iCs/>
        </w:rPr>
        <w:t xml:space="preserve">is, </w:t>
      </w:r>
      <w:r w:rsidR="0006104B" w:rsidRPr="00B25542">
        <w:rPr>
          <w:rFonts w:ascii="ITC Officina Sans Book" w:hAnsi="ITC Officina Sans Book"/>
          <w:iCs/>
        </w:rPr>
        <w:t>of course</w:t>
      </w:r>
      <w:r w:rsidR="0006104B">
        <w:rPr>
          <w:rFonts w:ascii="ITC Officina Sans Book" w:hAnsi="ITC Officina Sans Book"/>
          <w:iCs/>
        </w:rPr>
        <w:t>,</w:t>
      </w:r>
      <w:r w:rsidR="0006104B" w:rsidRPr="00B25542">
        <w:rPr>
          <w:rFonts w:ascii="ITC Officina Sans Book" w:hAnsi="ITC Officina Sans Book"/>
          <w:iCs/>
        </w:rPr>
        <w:t xml:space="preserve"> </w:t>
      </w:r>
      <w:r w:rsidR="0006104B">
        <w:rPr>
          <w:rFonts w:ascii="ITC Officina Sans Book" w:hAnsi="ITC Officina Sans Book"/>
          <w:iCs/>
        </w:rPr>
        <w:t>possible</w:t>
      </w:r>
      <w:r w:rsidRPr="00B25542">
        <w:rPr>
          <w:rFonts w:ascii="ITC Officina Sans Book" w:hAnsi="ITC Officina Sans Book"/>
          <w:iCs/>
        </w:rPr>
        <w:t xml:space="preserve"> to look at Spencer's</w:t>
      </w:r>
      <w:r w:rsidR="001C19FC" w:rsidRPr="00B25542">
        <w:rPr>
          <w:rFonts w:ascii="ITC Officina Sans Book" w:hAnsi="ITC Officina Sans Book"/>
          <w:iCs/>
        </w:rPr>
        <w:t xml:space="preserve"> art in many </w:t>
      </w:r>
      <w:r w:rsidRPr="00B25542">
        <w:rPr>
          <w:rFonts w:ascii="ITC Officina Sans Book" w:hAnsi="ITC Officina Sans Book"/>
          <w:iCs/>
        </w:rPr>
        <w:t xml:space="preserve">catalogues </w:t>
      </w:r>
      <w:r w:rsidR="0006104B">
        <w:rPr>
          <w:rFonts w:ascii="ITC Officina Sans Book" w:hAnsi="ITC Officina Sans Book"/>
          <w:iCs/>
        </w:rPr>
        <w:t xml:space="preserve">or online, </w:t>
      </w:r>
      <w:r w:rsidRPr="00B25542">
        <w:rPr>
          <w:rFonts w:ascii="ITC Officina Sans Book" w:hAnsi="ITC Officina Sans Book"/>
          <w:iCs/>
        </w:rPr>
        <w:t xml:space="preserve">and to </w:t>
      </w:r>
      <w:r w:rsidR="0006104B">
        <w:rPr>
          <w:rFonts w:ascii="ITC Officina Sans Book" w:hAnsi="ITC Officina Sans Book"/>
          <w:iCs/>
        </w:rPr>
        <w:t>visit Wagner's website. What this small</w:t>
      </w:r>
      <w:r w:rsidRPr="00B25542">
        <w:rPr>
          <w:rFonts w:ascii="ITC Officina Sans Book" w:hAnsi="ITC Officina Sans Book"/>
          <w:iCs/>
        </w:rPr>
        <w:t xml:space="preserve"> catalogue does have is a superb introductory essay by Amanda Bradley </w:t>
      </w:r>
      <w:proofErr w:type="spellStart"/>
      <w:r w:rsidRPr="00B25542">
        <w:rPr>
          <w:rFonts w:ascii="ITC Officina Sans Book" w:hAnsi="ITC Officina Sans Book"/>
          <w:iCs/>
        </w:rPr>
        <w:t>Petitgas</w:t>
      </w:r>
      <w:proofErr w:type="spellEnd"/>
      <w:r w:rsidRPr="00B25542">
        <w:rPr>
          <w:rFonts w:ascii="ITC Officina Sans Book" w:hAnsi="ITC Officina Sans Book"/>
          <w:iCs/>
        </w:rPr>
        <w:t xml:space="preserve">, comparing the two artists and explaining why they have been shown together; indeed, why the Spencer Gallery is exhibiting another artist alongside Spencer for the very first time, a theme that is picked up by </w:t>
      </w:r>
      <w:r w:rsidR="00A86C01" w:rsidRPr="00B25542">
        <w:rPr>
          <w:rFonts w:ascii="ITC Officina Sans Book" w:hAnsi="ITC Officina Sans Book"/>
          <w:iCs/>
        </w:rPr>
        <w:t xml:space="preserve">gallery owner </w:t>
      </w:r>
      <w:r w:rsidRPr="00B25542">
        <w:rPr>
          <w:rFonts w:ascii="ITC Officina Sans Book" w:hAnsi="ITC Officina Sans Book"/>
          <w:iCs/>
        </w:rPr>
        <w:t xml:space="preserve">Anthony Mould in his 'Why juxtapose these painters', which follows a note by Wagner himself. </w:t>
      </w:r>
      <w:proofErr w:type="spellStart"/>
      <w:r w:rsidRPr="00B25542">
        <w:rPr>
          <w:rFonts w:ascii="ITC Officina Sans Book" w:hAnsi="ITC Officina Sans Book"/>
          <w:iCs/>
        </w:rPr>
        <w:t>Petitgas</w:t>
      </w:r>
      <w:proofErr w:type="spellEnd"/>
      <w:r w:rsidRPr="00B25542">
        <w:rPr>
          <w:rFonts w:ascii="ITC Officina Sans Book" w:hAnsi="ITC Officina Sans Book"/>
          <w:iCs/>
        </w:rPr>
        <w:t xml:space="preserve"> also provides the catalogue details and information for the 22 paintings in the exhibition, six of which are illustrated. Wagner, it turns out, is also a poet</w:t>
      </w:r>
      <w:r w:rsidR="002945D8" w:rsidRPr="00B25542">
        <w:rPr>
          <w:rFonts w:ascii="ITC Officina Sans Book" w:hAnsi="ITC Officina Sans Book"/>
          <w:iCs/>
        </w:rPr>
        <w:t>, a</w:t>
      </w:r>
      <w:bookmarkStart w:id="0" w:name="_GoBack"/>
      <w:bookmarkEnd w:id="0"/>
      <w:r w:rsidR="002945D8" w:rsidRPr="00B25542">
        <w:rPr>
          <w:rFonts w:ascii="ITC Officina Sans Book" w:hAnsi="ITC Officina Sans Book"/>
          <w:iCs/>
        </w:rPr>
        <w:t>nd he writes articulately about 'the idea of an art that seeks to make sense of the whole of life by pointing beyond itself', an admirable ambition. Mould suggests that Wagner 'is perhaps at ease with Christianity in a way that Spencer never</w:t>
      </w:r>
      <w:r w:rsidR="0006104B">
        <w:rPr>
          <w:rFonts w:ascii="ITC Officina Sans Book" w:hAnsi="ITC Officina Sans Book"/>
          <w:iCs/>
        </w:rPr>
        <w:t xml:space="preserve"> entirely was' but notes that '[b]</w:t>
      </w:r>
      <w:proofErr w:type="spellStart"/>
      <w:r w:rsidR="002945D8" w:rsidRPr="00B25542">
        <w:rPr>
          <w:rFonts w:ascii="ITC Officina Sans Book" w:hAnsi="ITC Officina Sans Book"/>
          <w:iCs/>
        </w:rPr>
        <w:t>oth</w:t>
      </w:r>
      <w:proofErr w:type="spellEnd"/>
      <w:r w:rsidR="002945D8" w:rsidRPr="00B25542">
        <w:rPr>
          <w:rFonts w:ascii="ITC Officina Sans Book" w:hAnsi="ITC Officina Sans Book"/>
          <w:iCs/>
        </w:rPr>
        <w:t xml:space="preserve"> have swum bravely in their own ways against the tides of conventional expectation.' This catalogue and exhibition allow us </w:t>
      </w:r>
      <w:r w:rsidR="001C19FC" w:rsidRPr="00B25542">
        <w:rPr>
          <w:rFonts w:ascii="ITC Officina Sans Book" w:hAnsi="ITC Officina Sans Book"/>
          <w:iCs/>
        </w:rPr>
        <w:t xml:space="preserve">to </w:t>
      </w:r>
      <w:r w:rsidR="002945D8" w:rsidRPr="00B25542">
        <w:rPr>
          <w:rFonts w:ascii="ITC Officina Sans Book" w:hAnsi="ITC Officina Sans Book"/>
          <w:iCs/>
        </w:rPr>
        <w:t>see that for ourselves.</w:t>
      </w:r>
    </w:p>
    <w:p w14:paraId="359D9977" w14:textId="77777777" w:rsidR="002945D8" w:rsidRPr="00B25542" w:rsidRDefault="002945D8">
      <w:pPr>
        <w:rPr>
          <w:rFonts w:ascii="ITC Officina Sans Book" w:hAnsi="ITC Officina Sans Book"/>
          <w:iCs/>
        </w:rPr>
      </w:pPr>
    </w:p>
    <w:p w14:paraId="189449BF" w14:textId="72258043" w:rsidR="002945D8" w:rsidRPr="00B25542" w:rsidRDefault="002945D8">
      <w:pPr>
        <w:rPr>
          <w:rFonts w:ascii="ITC Officina Sans Book" w:hAnsi="ITC Officina Sans Book"/>
          <w:iCs/>
        </w:rPr>
      </w:pPr>
      <w:r w:rsidRPr="00B25542">
        <w:rPr>
          <w:rFonts w:ascii="ITC Officina Sans Book" w:hAnsi="ITC Officina Sans Book"/>
          <w:iCs/>
        </w:rPr>
        <w:t>Rupert Loydell.</w:t>
      </w:r>
    </w:p>
    <w:p w14:paraId="63CC013F" w14:textId="77777777" w:rsidR="00C9167F" w:rsidRPr="00B25542" w:rsidRDefault="00C9167F">
      <w:pPr>
        <w:rPr>
          <w:rFonts w:ascii="ITC Officina Sans Book" w:hAnsi="ITC Officina Sans Book"/>
          <w:iCs/>
        </w:rPr>
      </w:pPr>
    </w:p>
    <w:p w14:paraId="79079227" w14:textId="25EEBC66" w:rsidR="00C9167F" w:rsidRPr="00B25542" w:rsidRDefault="00C9167F">
      <w:pPr>
        <w:rPr>
          <w:rFonts w:ascii="ITC Officina Sans Book" w:hAnsi="ITC Officina Sans Book"/>
          <w:iCs/>
        </w:rPr>
      </w:pPr>
      <w:r w:rsidRPr="00B25542">
        <w:rPr>
          <w:rFonts w:ascii="ITC Officina Sans Book" w:hAnsi="ITC Officina Sans Book"/>
          <w:iCs/>
        </w:rPr>
        <w:t>(</w:t>
      </w:r>
      <w:r w:rsidR="007524F3" w:rsidRPr="00B25542">
        <w:rPr>
          <w:rFonts w:ascii="ITC Officina Sans Book" w:hAnsi="ITC Officina Sans Book"/>
          <w:iCs/>
        </w:rPr>
        <w:t>900</w:t>
      </w:r>
      <w:r w:rsidRPr="00B25542">
        <w:rPr>
          <w:rFonts w:ascii="ITC Officina Sans Book" w:hAnsi="ITC Officina Sans Book"/>
          <w:iCs/>
        </w:rPr>
        <w:t xml:space="preserve"> words)</w:t>
      </w:r>
    </w:p>
    <w:sectPr w:rsidR="00C9167F" w:rsidRPr="00B25542">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613D7" w14:textId="77777777" w:rsidR="00551B4E" w:rsidRDefault="00551B4E" w:rsidP="002C2509">
      <w:r>
        <w:separator/>
      </w:r>
    </w:p>
  </w:endnote>
  <w:endnote w:type="continuationSeparator" w:id="0">
    <w:p w14:paraId="266B85A4" w14:textId="77777777" w:rsidR="00551B4E" w:rsidRDefault="00551B4E" w:rsidP="002C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ITC Officina Sans Book">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8974C" w14:textId="17FEFFC8" w:rsidR="002C2509" w:rsidRDefault="002C2509">
    <w:pPr>
      <w:pStyle w:val="Footer"/>
    </w:pPr>
    <w:r>
      <w:rPr>
        <w:noProof/>
        <w:lang w:val="en-US"/>
      </w:rPr>
      <mc:AlternateContent>
        <mc:Choice Requires="wps">
          <w:drawing>
            <wp:anchor distT="0" distB="0" distL="0" distR="0" simplePos="0" relativeHeight="251662336" behindDoc="0" locked="0" layoutInCell="1" allowOverlap="1" wp14:anchorId="2CA75534" wp14:editId="01716B90">
              <wp:simplePos x="635" y="635"/>
              <wp:positionH relativeFrom="page">
                <wp:align>center</wp:align>
              </wp:positionH>
              <wp:positionV relativeFrom="page">
                <wp:align>bottom</wp:align>
              </wp:positionV>
              <wp:extent cx="684530" cy="361315"/>
              <wp:effectExtent l="0" t="0" r="635" b="0"/>
              <wp:wrapNone/>
              <wp:docPr id="106478572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76FB7B0" w14:textId="23E6BC59"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A75534"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476FB7B0" w14:textId="23E6BC59"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2D9F" w14:textId="10CB6617" w:rsidR="002C2509" w:rsidRDefault="002C2509">
    <w:pPr>
      <w:pStyle w:val="Footer"/>
    </w:pPr>
    <w:r>
      <w:rPr>
        <w:noProof/>
        <w:lang w:val="en-US"/>
      </w:rPr>
      <mc:AlternateContent>
        <mc:Choice Requires="wps">
          <w:drawing>
            <wp:anchor distT="0" distB="0" distL="0" distR="0" simplePos="0" relativeHeight="251661312" behindDoc="0" locked="0" layoutInCell="1" allowOverlap="1" wp14:anchorId="66182F1C" wp14:editId="2039AC2F">
              <wp:simplePos x="635" y="635"/>
              <wp:positionH relativeFrom="page">
                <wp:align>center</wp:align>
              </wp:positionH>
              <wp:positionV relativeFrom="page">
                <wp:align>bottom</wp:align>
              </wp:positionV>
              <wp:extent cx="684530" cy="361315"/>
              <wp:effectExtent l="0" t="0" r="635" b="0"/>
              <wp:wrapNone/>
              <wp:docPr id="1927277200"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1EBE9FD" w14:textId="727C5258"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182F1C"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21EBE9FD" w14:textId="727C5258"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F10C5" w14:textId="77777777" w:rsidR="00551B4E" w:rsidRDefault="00551B4E" w:rsidP="002C2509">
      <w:r>
        <w:separator/>
      </w:r>
    </w:p>
  </w:footnote>
  <w:footnote w:type="continuationSeparator" w:id="0">
    <w:p w14:paraId="397C5D6E" w14:textId="77777777" w:rsidR="00551B4E" w:rsidRDefault="00551B4E" w:rsidP="002C25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40D48" w14:textId="0EB0FEAE" w:rsidR="002C2509" w:rsidRDefault="002C2509">
    <w:pPr>
      <w:pStyle w:val="Header"/>
    </w:pPr>
    <w:r>
      <w:rPr>
        <w:noProof/>
        <w:lang w:val="en-US"/>
      </w:rPr>
      <mc:AlternateContent>
        <mc:Choice Requires="wps">
          <w:drawing>
            <wp:anchor distT="0" distB="0" distL="0" distR="0" simplePos="0" relativeHeight="251659264" behindDoc="0" locked="0" layoutInCell="1" allowOverlap="1" wp14:anchorId="372714EE" wp14:editId="08527AA0">
              <wp:simplePos x="635" y="635"/>
              <wp:positionH relativeFrom="page">
                <wp:align>center</wp:align>
              </wp:positionH>
              <wp:positionV relativeFrom="page">
                <wp:align>top</wp:align>
              </wp:positionV>
              <wp:extent cx="684530" cy="361315"/>
              <wp:effectExtent l="0" t="0" r="635" b="1270"/>
              <wp:wrapNone/>
              <wp:docPr id="425626"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BB4716C" w14:textId="246FE4D9"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2714EE"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0BB4716C" w14:textId="246FE4D9"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567AD" w14:textId="64C94A3B" w:rsidR="002C2509" w:rsidRDefault="002C2509">
    <w:pPr>
      <w:pStyle w:val="Header"/>
    </w:pPr>
    <w:r>
      <w:rPr>
        <w:noProof/>
        <w:lang w:val="en-US"/>
      </w:rPr>
      <mc:AlternateContent>
        <mc:Choice Requires="wps">
          <w:drawing>
            <wp:anchor distT="0" distB="0" distL="0" distR="0" simplePos="0" relativeHeight="251658240" behindDoc="0" locked="0" layoutInCell="1" allowOverlap="1" wp14:anchorId="1931A9D4" wp14:editId="41FA3549">
              <wp:simplePos x="635" y="635"/>
              <wp:positionH relativeFrom="page">
                <wp:align>center</wp:align>
              </wp:positionH>
              <wp:positionV relativeFrom="page">
                <wp:align>top</wp:align>
              </wp:positionV>
              <wp:extent cx="684530" cy="361315"/>
              <wp:effectExtent l="0" t="0" r="635" b="1270"/>
              <wp:wrapNone/>
              <wp:docPr id="801033774"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AA01901" w14:textId="0AEBEEEB"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1A9D4"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1AA01901" w14:textId="0AEBEEEB" w:rsidR="002C2509" w:rsidRPr="002C2509" w:rsidRDefault="002C2509" w:rsidP="002C2509">
                    <w:pPr>
                      <w:rPr>
                        <w:rFonts w:ascii="Calibri" w:eastAsia="Calibri" w:hAnsi="Calibri" w:cs="Calibri"/>
                        <w:noProof/>
                        <w:color w:val="FF8C00"/>
                        <w:sz w:val="22"/>
                        <w:szCs w:val="22"/>
                      </w:rPr>
                    </w:pPr>
                    <w:r w:rsidRPr="002C2509">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09"/>
    <w:rsid w:val="0006104B"/>
    <w:rsid w:val="001C19FC"/>
    <w:rsid w:val="002945D8"/>
    <w:rsid w:val="002C2509"/>
    <w:rsid w:val="003B7A72"/>
    <w:rsid w:val="0046095A"/>
    <w:rsid w:val="0054566B"/>
    <w:rsid w:val="00551B4E"/>
    <w:rsid w:val="00552C3D"/>
    <w:rsid w:val="005711F3"/>
    <w:rsid w:val="00571949"/>
    <w:rsid w:val="00663305"/>
    <w:rsid w:val="006E077B"/>
    <w:rsid w:val="00741879"/>
    <w:rsid w:val="007524F3"/>
    <w:rsid w:val="00796F86"/>
    <w:rsid w:val="009A0B05"/>
    <w:rsid w:val="00A86C01"/>
    <w:rsid w:val="00B25542"/>
    <w:rsid w:val="00C9167F"/>
    <w:rsid w:val="00DA3A57"/>
    <w:rsid w:val="00DE66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07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5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5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5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5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509"/>
    <w:rPr>
      <w:rFonts w:eastAsiaTheme="majorEastAsia" w:cstheme="majorBidi"/>
      <w:color w:val="272727" w:themeColor="text1" w:themeTint="D8"/>
    </w:rPr>
  </w:style>
  <w:style w:type="paragraph" w:styleId="Title">
    <w:name w:val="Title"/>
    <w:basedOn w:val="Normal"/>
    <w:next w:val="Normal"/>
    <w:link w:val="TitleChar"/>
    <w:uiPriority w:val="10"/>
    <w:qFormat/>
    <w:rsid w:val="002C2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5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509"/>
    <w:rPr>
      <w:i/>
      <w:iCs/>
      <w:color w:val="404040" w:themeColor="text1" w:themeTint="BF"/>
    </w:rPr>
  </w:style>
  <w:style w:type="paragraph" w:styleId="ListParagraph">
    <w:name w:val="List Paragraph"/>
    <w:basedOn w:val="Normal"/>
    <w:uiPriority w:val="34"/>
    <w:qFormat/>
    <w:rsid w:val="002C2509"/>
    <w:pPr>
      <w:ind w:left="720"/>
      <w:contextualSpacing/>
    </w:pPr>
  </w:style>
  <w:style w:type="character" w:styleId="IntenseEmphasis">
    <w:name w:val="Intense Emphasis"/>
    <w:basedOn w:val="DefaultParagraphFont"/>
    <w:uiPriority w:val="21"/>
    <w:qFormat/>
    <w:rsid w:val="002C2509"/>
    <w:rPr>
      <w:i/>
      <w:iCs/>
      <w:color w:val="0F4761" w:themeColor="accent1" w:themeShade="BF"/>
    </w:rPr>
  </w:style>
  <w:style w:type="paragraph" w:styleId="IntenseQuote">
    <w:name w:val="Intense Quote"/>
    <w:basedOn w:val="Normal"/>
    <w:next w:val="Normal"/>
    <w:link w:val="IntenseQuoteChar"/>
    <w:uiPriority w:val="30"/>
    <w:qFormat/>
    <w:rsid w:val="002C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509"/>
    <w:rPr>
      <w:i/>
      <w:iCs/>
      <w:color w:val="0F4761" w:themeColor="accent1" w:themeShade="BF"/>
    </w:rPr>
  </w:style>
  <w:style w:type="character" w:styleId="IntenseReference">
    <w:name w:val="Intense Reference"/>
    <w:basedOn w:val="DefaultParagraphFont"/>
    <w:uiPriority w:val="32"/>
    <w:qFormat/>
    <w:rsid w:val="002C2509"/>
    <w:rPr>
      <w:b/>
      <w:bCs/>
      <w:smallCaps/>
      <w:color w:val="0F4761" w:themeColor="accent1" w:themeShade="BF"/>
      <w:spacing w:val="5"/>
    </w:rPr>
  </w:style>
  <w:style w:type="paragraph" w:styleId="Header">
    <w:name w:val="header"/>
    <w:basedOn w:val="Normal"/>
    <w:link w:val="HeaderChar"/>
    <w:uiPriority w:val="99"/>
    <w:unhideWhenUsed/>
    <w:rsid w:val="002C2509"/>
    <w:pPr>
      <w:tabs>
        <w:tab w:val="center" w:pos="4513"/>
        <w:tab w:val="right" w:pos="9026"/>
      </w:tabs>
    </w:pPr>
  </w:style>
  <w:style w:type="character" w:customStyle="1" w:styleId="HeaderChar">
    <w:name w:val="Header Char"/>
    <w:basedOn w:val="DefaultParagraphFont"/>
    <w:link w:val="Header"/>
    <w:uiPriority w:val="99"/>
    <w:rsid w:val="002C2509"/>
  </w:style>
  <w:style w:type="paragraph" w:styleId="Footer">
    <w:name w:val="footer"/>
    <w:basedOn w:val="Normal"/>
    <w:link w:val="FooterChar"/>
    <w:uiPriority w:val="99"/>
    <w:unhideWhenUsed/>
    <w:rsid w:val="002C2509"/>
    <w:pPr>
      <w:tabs>
        <w:tab w:val="center" w:pos="4513"/>
        <w:tab w:val="right" w:pos="9026"/>
      </w:tabs>
    </w:pPr>
  </w:style>
  <w:style w:type="character" w:customStyle="1" w:styleId="FooterChar">
    <w:name w:val="Footer Char"/>
    <w:basedOn w:val="DefaultParagraphFont"/>
    <w:link w:val="Footer"/>
    <w:uiPriority w:val="99"/>
    <w:rsid w:val="002C25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2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5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5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5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5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509"/>
    <w:rPr>
      <w:rFonts w:eastAsiaTheme="majorEastAsia" w:cstheme="majorBidi"/>
      <w:color w:val="272727" w:themeColor="text1" w:themeTint="D8"/>
    </w:rPr>
  </w:style>
  <w:style w:type="paragraph" w:styleId="Title">
    <w:name w:val="Title"/>
    <w:basedOn w:val="Normal"/>
    <w:next w:val="Normal"/>
    <w:link w:val="TitleChar"/>
    <w:uiPriority w:val="10"/>
    <w:qFormat/>
    <w:rsid w:val="002C25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5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509"/>
    <w:rPr>
      <w:i/>
      <w:iCs/>
      <w:color w:val="404040" w:themeColor="text1" w:themeTint="BF"/>
    </w:rPr>
  </w:style>
  <w:style w:type="paragraph" w:styleId="ListParagraph">
    <w:name w:val="List Paragraph"/>
    <w:basedOn w:val="Normal"/>
    <w:uiPriority w:val="34"/>
    <w:qFormat/>
    <w:rsid w:val="002C2509"/>
    <w:pPr>
      <w:ind w:left="720"/>
      <w:contextualSpacing/>
    </w:pPr>
  </w:style>
  <w:style w:type="character" w:styleId="IntenseEmphasis">
    <w:name w:val="Intense Emphasis"/>
    <w:basedOn w:val="DefaultParagraphFont"/>
    <w:uiPriority w:val="21"/>
    <w:qFormat/>
    <w:rsid w:val="002C2509"/>
    <w:rPr>
      <w:i/>
      <w:iCs/>
      <w:color w:val="0F4761" w:themeColor="accent1" w:themeShade="BF"/>
    </w:rPr>
  </w:style>
  <w:style w:type="paragraph" w:styleId="IntenseQuote">
    <w:name w:val="Intense Quote"/>
    <w:basedOn w:val="Normal"/>
    <w:next w:val="Normal"/>
    <w:link w:val="IntenseQuoteChar"/>
    <w:uiPriority w:val="30"/>
    <w:qFormat/>
    <w:rsid w:val="002C2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509"/>
    <w:rPr>
      <w:i/>
      <w:iCs/>
      <w:color w:val="0F4761" w:themeColor="accent1" w:themeShade="BF"/>
    </w:rPr>
  </w:style>
  <w:style w:type="character" w:styleId="IntenseReference">
    <w:name w:val="Intense Reference"/>
    <w:basedOn w:val="DefaultParagraphFont"/>
    <w:uiPriority w:val="32"/>
    <w:qFormat/>
    <w:rsid w:val="002C2509"/>
    <w:rPr>
      <w:b/>
      <w:bCs/>
      <w:smallCaps/>
      <w:color w:val="0F4761" w:themeColor="accent1" w:themeShade="BF"/>
      <w:spacing w:val="5"/>
    </w:rPr>
  </w:style>
  <w:style w:type="paragraph" w:styleId="Header">
    <w:name w:val="header"/>
    <w:basedOn w:val="Normal"/>
    <w:link w:val="HeaderChar"/>
    <w:uiPriority w:val="99"/>
    <w:unhideWhenUsed/>
    <w:rsid w:val="002C2509"/>
    <w:pPr>
      <w:tabs>
        <w:tab w:val="center" w:pos="4513"/>
        <w:tab w:val="right" w:pos="9026"/>
      </w:tabs>
    </w:pPr>
  </w:style>
  <w:style w:type="character" w:customStyle="1" w:styleId="HeaderChar">
    <w:name w:val="Header Char"/>
    <w:basedOn w:val="DefaultParagraphFont"/>
    <w:link w:val="Header"/>
    <w:uiPriority w:val="99"/>
    <w:rsid w:val="002C2509"/>
  </w:style>
  <w:style w:type="paragraph" w:styleId="Footer">
    <w:name w:val="footer"/>
    <w:basedOn w:val="Normal"/>
    <w:link w:val="FooterChar"/>
    <w:uiPriority w:val="99"/>
    <w:unhideWhenUsed/>
    <w:rsid w:val="002C2509"/>
    <w:pPr>
      <w:tabs>
        <w:tab w:val="center" w:pos="4513"/>
        <w:tab w:val="right" w:pos="9026"/>
      </w:tabs>
    </w:pPr>
  </w:style>
  <w:style w:type="character" w:customStyle="1" w:styleId="FooterChar">
    <w:name w:val="Footer Char"/>
    <w:basedOn w:val="DefaultParagraphFont"/>
    <w:link w:val="Footer"/>
    <w:uiPriority w:val="99"/>
    <w:rsid w:val="002C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2024-01-24T18:35:00Z</cp:lastPrinted>
  <dcterms:created xsi:type="dcterms:W3CDTF">2024-01-24T18:35:00Z</dcterms:created>
  <dcterms:modified xsi:type="dcterms:W3CDTF">2024-01-24T18:35:00Z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2fbece2e,67e9a,544699f5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72dfea90,3f775740,16ef037b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2024-01-24T08:23:57Z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697fc427-d86e-4b43-bff9-205a4ce14f6c</vt:lpwstr>
  </property>
  <property fmtid="{D5CDD505-2E9C-101B-9397-08002B2CF9AE}" pid="14" name="MSIP_Label_57c33bae-76e0-44b3-baa3-351f99b93dbd_ContentBits">
    <vt:lpwstr>3</vt:lpwstr>
  </property>
</Properties>
</file>