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4ACE" w14:textId="6F81E773" w:rsidR="00801193" w:rsidRPr="007A26F7" w:rsidRDefault="00812CC3" w:rsidP="007A26F7">
      <w:pPr>
        <w:pStyle w:val="Heading1"/>
        <w:jc w:val="center"/>
        <w:rPr>
          <w:rFonts w:ascii="Calibri" w:hAnsi="Calibri" w:cs="Calibri"/>
          <w:color w:val="000000" w:themeColor="text1"/>
          <w:sz w:val="28"/>
          <w:szCs w:val="28"/>
        </w:rPr>
      </w:pPr>
      <w:r w:rsidRPr="007A26F7">
        <w:rPr>
          <w:rFonts w:ascii="Calibri" w:hAnsi="Calibri" w:cs="Calibri"/>
          <w:color w:val="000000" w:themeColor="text1"/>
          <w:sz w:val="28"/>
          <w:szCs w:val="28"/>
        </w:rPr>
        <w:t>Enhancing sustainability in the palm oil industry: Stakeholder perspectives on</w:t>
      </w:r>
      <w:r w:rsidR="008F56F7" w:rsidRPr="007A26F7">
        <w:rPr>
          <w:rFonts w:ascii="Calibri" w:hAnsi="Calibri" w:cs="Calibri"/>
          <w:color w:val="000000" w:themeColor="text1"/>
          <w:sz w:val="28"/>
          <w:szCs w:val="28"/>
        </w:rPr>
        <w:t xml:space="preserve"> navigating transitions in times of cris</w:t>
      </w:r>
      <w:r w:rsidR="001322EB" w:rsidRPr="007A26F7">
        <w:rPr>
          <w:rFonts w:ascii="Calibri" w:hAnsi="Calibri" w:cs="Calibri"/>
          <w:color w:val="000000" w:themeColor="text1"/>
          <w:sz w:val="28"/>
          <w:szCs w:val="28"/>
        </w:rPr>
        <w:t>is</w:t>
      </w:r>
    </w:p>
    <w:p w14:paraId="7725A44A" w14:textId="2154421A" w:rsidR="00801193" w:rsidRDefault="00801193" w:rsidP="007A26F7">
      <w:pPr>
        <w:pStyle w:val="Heading1"/>
        <w:jc w:val="center"/>
        <w:rPr>
          <w:rFonts w:ascii="Calibri" w:hAnsi="Calibri" w:cs="Calibri"/>
          <w:color w:val="000000" w:themeColor="text1"/>
          <w:sz w:val="28"/>
          <w:szCs w:val="28"/>
        </w:rPr>
      </w:pPr>
      <w:r w:rsidRPr="007A26F7">
        <w:rPr>
          <w:rFonts w:ascii="Calibri" w:hAnsi="Calibri" w:cs="Calibri"/>
          <w:color w:val="000000" w:themeColor="text1"/>
          <w:sz w:val="28"/>
          <w:szCs w:val="28"/>
        </w:rPr>
        <w:t>Short running title: Strengthening sustainable palm oil</w:t>
      </w:r>
    </w:p>
    <w:p w14:paraId="2D875151" w14:textId="77777777" w:rsidR="007A26F7" w:rsidRPr="007A26F7" w:rsidRDefault="007A26F7" w:rsidP="007A26F7"/>
    <w:p w14:paraId="47D47507" w14:textId="77777777" w:rsidR="00530ECB" w:rsidRPr="00530ECB" w:rsidRDefault="00530ECB" w:rsidP="00530ECB">
      <w:pPr>
        <w:spacing w:before="0" w:after="0" w:line="276" w:lineRule="auto"/>
        <w:rPr>
          <w:rFonts w:ascii="Calibri" w:hAnsi="Calibri" w:cs="Calibri"/>
        </w:rPr>
      </w:pPr>
      <w:r w:rsidRPr="00530ECB">
        <w:rPr>
          <w:rFonts w:ascii="Calibri" w:hAnsi="Calibri" w:cs="Calibri"/>
        </w:rPr>
        <w:t>Katie Major-Smith</w:t>
      </w:r>
      <w:r w:rsidRPr="00530ECB">
        <w:rPr>
          <w:rFonts w:ascii="Calibri" w:hAnsi="Calibri" w:cs="Calibri"/>
          <w:vertAlign w:val="superscript"/>
        </w:rPr>
        <w:t xml:space="preserve">*1,2  </w:t>
      </w:r>
      <w:hyperlink r:id="rId7" w:history="1">
        <w:r w:rsidRPr="00530ECB">
          <w:rPr>
            <w:rStyle w:val="Hyperlink"/>
            <w:rFonts w:ascii="Calibri" w:hAnsi="Calibri" w:cs="Calibri"/>
          </w:rPr>
          <w:t>katie.major-smith@food.au.dk</w:t>
        </w:r>
      </w:hyperlink>
      <w:r w:rsidRPr="00530ECB">
        <w:rPr>
          <w:rFonts w:ascii="Calibri" w:hAnsi="Calibri" w:cs="Calibri"/>
        </w:rPr>
        <w:t xml:space="preserve"> (*corresponding author)</w:t>
      </w:r>
    </w:p>
    <w:p w14:paraId="3C9A74DF" w14:textId="77777777" w:rsidR="00530ECB" w:rsidRPr="00530ECB" w:rsidRDefault="00530ECB" w:rsidP="00530ECB">
      <w:pPr>
        <w:spacing w:before="0" w:after="0" w:line="276" w:lineRule="auto"/>
        <w:rPr>
          <w:rFonts w:ascii="Calibri" w:hAnsi="Calibri" w:cs="Calibri"/>
        </w:rPr>
      </w:pPr>
      <w:r w:rsidRPr="00530ECB">
        <w:rPr>
          <w:rFonts w:ascii="Calibri" w:hAnsi="Calibri" w:cs="Calibri"/>
        </w:rPr>
        <w:t>Gregory Borne</w:t>
      </w:r>
      <w:r w:rsidRPr="00530ECB">
        <w:rPr>
          <w:rFonts w:ascii="Calibri" w:hAnsi="Calibri" w:cs="Calibri"/>
          <w:vertAlign w:val="superscript"/>
        </w:rPr>
        <w:t>3</w:t>
      </w:r>
      <w:r w:rsidRPr="00530ECB">
        <w:rPr>
          <w:rFonts w:ascii="Calibri" w:hAnsi="Calibri" w:cs="Calibri"/>
        </w:rPr>
        <w:t xml:space="preserve"> </w:t>
      </w:r>
      <w:hyperlink r:id="rId8">
        <w:r w:rsidRPr="00530ECB">
          <w:rPr>
            <w:rStyle w:val="Hyperlink"/>
            <w:rFonts w:ascii="Calibri" w:hAnsi="Calibri" w:cs="Calibri"/>
          </w:rPr>
          <w:t>gborne@marjon.ac.uk</w:t>
        </w:r>
      </w:hyperlink>
      <w:r w:rsidRPr="00530ECB">
        <w:rPr>
          <w:rFonts w:ascii="Calibri" w:hAnsi="Calibri" w:cs="Calibri"/>
        </w:rPr>
        <w:t xml:space="preserve"> </w:t>
      </w:r>
    </w:p>
    <w:p w14:paraId="0C825500" w14:textId="77777777" w:rsidR="00530ECB" w:rsidRPr="00530ECB" w:rsidRDefault="00530ECB" w:rsidP="00530ECB">
      <w:pPr>
        <w:spacing w:before="0" w:after="0" w:line="276" w:lineRule="auto"/>
        <w:rPr>
          <w:rFonts w:ascii="Calibri" w:hAnsi="Calibri" w:cs="Calibri"/>
        </w:rPr>
      </w:pPr>
      <w:r w:rsidRPr="00530ECB">
        <w:rPr>
          <w:rFonts w:ascii="Calibri" w:hAnsi="Calibri" w:cs="Calibri"/>
        </w:rPr>
        <w:t>Laura Wallis</w:t>
      </w:r>
      <w:r w:rsidRPr="00530ECB">
        <w:rPr>
          <w:rFonts w:ascii="Calibri" w:hAnsi="Calibri" w:cs="Calibri"/>
          <w:vertAlign w:val="superscript"/>
        </w:rPr>
        <w:t xml:space="preserve">1 </w:t>
      </w:r>
      <w:r w:rsidRPr="00530ECB">
        <w:rPr>
          <w:rFonts w:ascii="Calibri" w:hAnsi="Calibri" w:cs="Calibri"/>
        </w:rPr>
        <w:t xml:space="preserve"> </w:t>
      </w:r>
      <w:hyperlink r:id="rId9" w:history="1">
        <w:r w:rsidRPr="00530ECB">
          <w:rPr>
            <w:rStyle w:val="Hyperlink"/>
            <w:rFonts w:ascii="Calibri" w:hAnsi="Calibri" w:cs="Calibri"/>
          </w:rPr>
          <w:t>lwallis@marjon.ac.uk</w:t>
        </w:r>
      </w:hyperlink>
      <w:r w:rsidRPr="00530ECB">
        <w:rPr>
          <w:rFonts w:ascii="Calibri" w:hAnsi="Calibri" w:cs="Calibri"/>
        </w:rPr>
        <w:t xml:space="preserve"> </w:t>
      </w:r>
    </w:p>
    <w:p w14:paraId="7F038723" w14:textId="77777777" w:rsidR="00530ECB" w:rsidRPr="00530ECB" w:rsidRDefault="00530ECB" w:rsidP="00530ECB">
      <w:pPr>
        <w:spacing w:before="0" w:line="276" w:lineRule="auto"/>
        <w:rPr>
          <w:rFonts w:ascii="Calibri" w:hAnsi="Calibri" w:cs="Calibri"/>
        </w:rPr>
      </w:pPr>
      <w:r w:rsidRPr="00530ECB">
        <w:rPr>
          <w:rFonts w:ascii="Calibri" w:hAnsi="Calibri" w:cs="Calibri"/>
        </w:rPr>
        <w:t>Debby Cotton</w:t>
      </w:r>
      <w:r w:rsidRPr="00530ECB">
        <w:rPr>
          <w:rFonts w:ascii="Calibri" w:hAnsi="Calibri" w:cs="Calibri"/>
          <w:vertAlign w:val="superscript"/>
        </w:rPr>
        <w:t xml:space="preserve">1  </w:t>
      </w:r>
      <w:hyperlink r:id="rId10" w:history="1">
        <w:r w:rsidRPr="00530ECB">
          <w:rPr>
            <w:rStyle w:val="Hyperlink"/>
            <w:rFonts w:ascii="Calibri" w:hAnsi="Calibri" w:cs="Calibri"/>
          </w:rPr>
          <w:t>dcotton@marjon.ac.uk</w:t>
        </w:r>
      </w:hyperlink>
      <w:r w:rsidRPr="00530ECB">
        <w:rPr>
          <w:rFonts w:ascii="Calibri" w:hAnsi="Calibri" w:cs="Calibri"/>
          <w:vertAlign w:val="superscript"/>
        </w:rPr>
        <w:t xml:space="preserve"> </w:t>
      </w:r>
    </w:p>
    <w:p w14:paraId="45643503" w14:textId="77777777" w:rsidR="00530ECB" w:rsidRPr="00530ECB" w:rsidRDefault="00530ECB" w:rsidP="00530ECB">
      <w:pPr>
        <w:spacing w:before="0" w:after="0"/>
        <w:rPr>
          <w:rFonts w:ascii="Calibri" w:hAnsi="Calibri" w:cs="Calibri"/>
        </w:rPr>
      </w:pPr>
      <w:r w:rsidRPr="00530ECB">
        <w:rPr>
          <w:rFonts w:ascii="Calibri" w:hAnsi="Calibri" w:cs="Calibri"/>
          <w:vertAlign w:val="superscript"/>
        </w:rPr>
        <w:t>1</w:t>
      </w:r>
      <w:r w:rsidRPr="00530ECB">
        <w:rPr>
          <w:rFonts w:ascii="Calibri" w:hAnsi="Calibri" w:cs="Calibri"/>
        </w:rPr>
        <w:t>Sustainability, Creativity and Innovation Research Group, Plymouth Marjon University, Plymouth, PL6 8BH, UK</w:t>
      </w:r>
    </w:p>
    <w:p w14:paraId="30529220" w14:textId="77777777" w:rsidR="00530ECB" w:rsidRPr="00530ECB" w:rsidRDefault="00530ECB" w:rsidP="00530ECB">
      <w:pPr>
        <w:spacing w:before="0" w:after="0"/>
        <w:rPr>
          <w:rFonts w:ascii="Calibri" w:hAnsi="Calibri" w:cs="Calibri"/>
          <w:lang w:val="en-US"/>
        </w:rPr>
      </w:pPr>
      <w:r w:rsidRPr="00530ECB">
        <w:rPr>
          <w:rFonts w:ascii="Calibri" w:hAnsi="Calibri" w:cs="Calibri"/>
          <w:vertAlign w:val="superscript"/>
        </w:rPr>
        <w:t>2</w:t>
      </w:r>
      <w:r w:rsidRPr="00530ECB">
        <w:rPr>
          <w:rFonts w:ascii="Calibri" w:hAnsi="Calibri" w:cs="Calibri"/>
        </w:rPr>
        <w:t>Department of Food Science, Aarhus University, 8200, Aarhus, Denmark</w:t>
      </w:r>
    </w:p>
    <w:p w14:paraId="6ABCADE3" w14:textId="77777777" w:rsidR="00530ECB" w:rsidRPr="00530ECB" w:rsidRDefault="00530ECB" w:rsidP="00530ECB">
      <w:pPr>
        <w:spacing w:before="0" w:after="0"/>
        <w:rPr>
          <w:rFonts w:ascii="Calibri" w:hAnsi="Calibri" w:cs="Calibri"/>
        </w:rPr>
      </w:pPr>
      <w:r w:rsidRPr="00530ECB">
        <w:rPr>
          <w:rFonts w:ascii="Calibri" w:hAnsi="Calibri" w:cs="Calibri"/>
          <w:vertAlign w:val="superscript"/>
        </w:rPr>
        <w:t>3</w:t>
      </w:r>
      <w:r w:rsidRPr="00530ECB">
        <w:rPr>
          <w:rFonts w:ascii="Calibri" w:hAnsi="Calibri" w:cs="Calibri"/>
        </w:rPr>
        <w:t xml:space="preserve"> Cornwall Business School, Falmouth University, Falmouth, TR11 4RH, UK</w:t>
      </w:r>
    </w:p>
    <w:p w14:paraId="6367DC9E" w14:textId="77777777" w:rsidR="00530ECB" w:rsidRPr="00530ECB" w:rsidRDefault="00530ECB" w:rsidP="00530ECB">
      <w:pPr>
        <w:spacing w:before="0" w:after="0"/>
        <w:rPr>
          <w:rFonts w:ascii="Calibri" w:hAnsi="Calibri" w:cs="Calibri"/>
        </w:rPr>
      </w:pPr>
    </w:p>
    <w:p w14:paraId="5A1F0067" w14:textId="241BDA8B" w:rsidR="008A3F4B" w:rsidRPr="00C562EB" w:rsidRDefault="006456FF" w:rsidP="005030F6">
      <w:pPr>
        <w:spacing w:line="276" w:lineRule="auto"/>
        <w:rPr>
          <w:rFonts w:ascii="Calibri" w:hAnsi="Calibri" w:cs="Calibri"/>
          <w:sz w:val="28"/>
          <w:szCs w:val="28"/>
        </w:rPr>
      </w:pPr>
      <w:r w:rsidRPr="008A3F4B">
        <w:rPr>
          <w:rFonts w:ascii="Calibri" w:hAnsi="Calibri" w:cs="Calibri"/>
          <w:sz w:val="28"/>
          <w:szCs w:val="28"/>
        </w:rPr>
        <w:t>Abstract</w:t>
      </w:r>
    </w:p>
    <w:p w14:paraId="72CF5A4D" w14:textId="79806007" w:rsidR="005030F6" w:rsidRPr="001C615A" w:rsidRDefault="002907E4" w:rsidP="005030F6">
      <w:pPr>
        <w:spacing w:line="276" w:lineRule="auto"/>
        <w:rPr>
          <w:rFonts w:ascii="Calibri" w:hAnsi="Calibri" w:cs="Calibri"/>
        </w:rPr>
      </w:pPr>
      <w:r>
        <w:rPr>
          <w:rFonts w:ascii="Calibri" w:hAnsi="Calibri" w:cs="Calibri"/>
        </w:rPr>
        <w:t>In times of multiples crisis</w:t>
      </w:r>
      <w:r w:rsidR="00925D4A">
        <w:rPr>
          <w:rFonts w:ascii="Calibri" w:hAnsi="Calibri" w:cs="Calibri"/>
        </w:rPr>
        <w:t xml:space="preserve">, navigating sustainability transitions becomes increasingly challenging. </w:t>
      </w:r>
      <w:r>
        <w:rPr>
          <w:rFonts w:ascii="Calibri" w:hAnsi="Calibri" w:cs="Calibri"/>
        </w:rPr>
        <w:t xml:space="preserve"> </w:t>
      </w:r>
      <w:r w:rsidR="005030F6" w:rsidRPr="001C615A">
        <w:rPr>
          <w:rFonts w:ascii="Calibri" w:hAnsi="Calibri" w:cs="Calibri"/>
        </w:rPr>
        <w:t>Mitigating the environmental crisis caused by conventional palm oil requires global growth of sustainable palm oil, yet progress promoting this sustainability transition is slow. This study examined the motivations and challenges stakeholders experience supporting sustainable palm oil, and the critical changes needed to increase growth. Semi-structured interviews were conducted with 12 respondents representing certifying bodies, consumers, food manufacturers, non-governmental organisations</w:t>
      </w:r>
      <w:r w:rsidR="00025535">
        <w:rPr>
          <w:rFonts w:ascii="Calibri" w:hAnsi="Calibri" w:cs="Calibri"/>
        </w:rPr>
        <w:t xml:space="preserve"> (NGOs)</w:t>
      </w:r>
      <w:r w:rsidR="005030F6" w:rsidRPr="001C615A">
        <w:rPr>
          <w:rFonts w:ascii="Calibri" w:hAnsi="Calibri" w:cs="Calibri"/>
        </w:rPr>
        <w:t xml:space="preserve">, retailers, and producers and processors, and analysed through the Multi-Level Perspective. Findings suggest that </w:t>
      </w:r>
      <w:r w:rsidR="005967F7" w:rsidRPr="001C615A">
        <w:rPr>
          <w:rFonts w:ascii="Calibri" w:hAnsi="Calibri" w:cs="Calibri"/>
        </w:rPr>
        <w:t xml:space="preserve">stakeholder support </w:t>
      </w:r>
      <w:r w:rsidR="00133A8A">
        <w:rPr>
          <w:rFonts w:ascii="Calibri" w:hAnsi="Calibri" w:cs="Calibri"/>
        </w:rPr>
        <w:t>is driven</w:t>
      </w:r>
      <w:r w:rsidR="005030F6" w:rsidRPr="00692F5D">
        <w:rPr>
          <w:rFonts w:ascii="Calibri" w:hAnsi="Calibri" w:cs="Calibri"/>
        </w:rPr>
        <w:t xml:space="preserve"> by landscape</w:t>
      </w:r>
      <w:r w:rsidR="005218BE">
        <w:rPr>
          <w:rFonts w:ascii="Calibri" w:hAnsi="Calibri" w:cs="Calibri"/>
        </w:rPr>
        <w:t xml:space="preserve"> </w:t>
      </w:r>
      <w:r w:rsidR="00B522E9" w:rsidRPr="00692F5D">
        <w:rPr>
          <w:rFonts w:ascii="Calibri" w:hAnsi="Calibri" w:cs="Calibri"/>
        </w:rPr>
        <w:t>l</w:t>
      </w:r>
      <w:r w:rsidR="005030F6" w:rsidRPr="00692F5D">
        <w:rPr>
          <w:rFonts w:ascii="Calibri" w:hAnsi="Calibri" w:cs="Calibri"/>
        </w:rPr>
        <w:t>evel</w:t>
      </w:r>
      <w:r w:rsidR="00B522E9" w:rsidRPr="00692F5D">
        <w:rPr>
          <w:rFonts w:ascii="Calibri" w:hAnsi="Calibri" w:cs="Calibri"/>
        </w:rPr>
        <w:t xml:space="preserve"> pressure</w:t>
      </w:r>
      <w:r w:rsidR="00133A8A">
        <w:rPr>
          <w:rFonts w:ascii="Calibri" w:hAnsi="Calibri" w:cs="Calibri"/>
        </w:rPr>
        <w:t>s</w:t>
      </w:r>
      <w:r w:rsidR="005030F6" w:rsidRPr="001C615A">
        <w:rPr>
          <w:rFonts w:ascii="Calibri" w:hAnsi="Calibri" w:cs="Calibri"/>
        </w:rPr>
        <w:t>, predominantly consumer expectations</w:t>
      </w:r>
      <w:r w:rsidR="00B522E9" w:rsidRPr="001C615A">
        <w:rPr>
          <w:rFonts w:ascii="Calibri" w:hAnsi="Calibri" w:cs="Calibri"/>
        </w:rPr>
        <w:t xml:space="preserve"> and </w:t>
      </w:r>
      <w:r w:rsidR="00025535">
        <w:rPr>
          <w:rFonts w:ascii="Calibri" w:hAnsi="Calibri" w:cs="Calibri"/>
        </w:rPr>
        <w:t>NGO</w:t>
      </w:r>
      <w:r w:rsidR="00B522E9" w:rsidRPr="00692F5D">
        <w:rPr>
          <w:rFonts w:ascii="Calibri" w:hAnsi="Calibri" w:cs="Calibri"/>
        </w:rPr>
        <w:t xml:space="preserve"> influence</w:t>
      </w:r>
      <w:r w:rsidR="00025535">
        <w:rPr>
          <w:rFonts w:ascii="Calibri" w:hAnsi="Calibri" w:cs="Calibri"/>
        </w:rPr>
        <w:t>s</w:t>
      </w:r>
      <w:r w:rsidR="005030F6" w:rsidRPr="001C615A">
        <w:rPr>
          <w:rFonts w:ascii="Calibri" w:hAnsi="Calibri" w:cs="Calibri"/>
        </w:rPr>
        <w:t>, and regime</w:t>
      </w:r>
      <w:r w:rsidR="005218BE">
        <w:rPr>
          <w:rFonts w:ascii="Calibri" w:hAnsi="Calibri" w:cs="Calibri"/>
        </w:rPr>
        <w:t xml:space="preserve"> </w:t>
      </w:r>
      <w:r w:rsidR="005030F6" w:rsidRPr="001C615A">
        <w:rPr>
          <w:rFonts w:ascii="Calibri" w:hAnsi="Calibri" w:cs="Calibri"/>
        </w:rPr>
        <w:t xml:space="preserve">level incentives, including support </w:t>
      </w:r>
      <w:r w:rsidR="004B63E3">
        <w:rPr>
          <w:rFonts w:ascii="Calibri" w:hAnsi="Calibri" w:cs="Calibri"/>
        </w:rPr>
        <w:t>for the industry’s sustainability</w:t>
      </w:r>
      <w:r w:rsidR="005030F6" w:rsidRPr="001C615A">
        <w:rPr>
          <w:rFonts w:ascii="Calibri" w:hAnsi="Calibri" w:cs="Calibri"/>
        </w:rPr>
        <w:t xml:space="preserve"> transition and </w:t>
      </w:r>
      <w:r w:rsidR="004B63E3">
        <w:rPr>
          <w:rFonts w:ascii="Calibri" w:hAnsi="Calibri" w:cs="Calibri"/>
        </w:rPr>
        <w:t>associated business</w:t>
      </w:r>
      <w:r w:rsidR="005030F6" w:rsidRPr="001C615A">
        <w:rPr>
          <w:rFonts w:ascii="Calibri" w:hAnsi="Calibri" w:cs="Calibri"/>
        </w:rPr>
        <w:t xml:space="preserve"> benefits. However, stakeholder support is constrained by </w:t>
      </w:r>
      <w:r w:rsidR="00BA6165" w:rsidRPr="001C615A">
        <w:rPr>
          <w:rFonts w:ascii="Calibri" w:hAnsi="Calibri" w:cs="Calibri"/>
        </w:rPr>
        <w:t xml:space="preserve">regime level </w:t>
      </w:r>
      <w:r w:rsidR="005030F6" w:rsidRPr="001C615A">
        <w:rPr>
          <w:rFonts w:ascii="Calibri" w:hAnsi="Calibri" w:cs="Calibri"/>
        </w:rPr>
        <w:t xml:space="preserve">restrictions, including lack of demand, reputational risks and limitations </w:t>
      </w:r>
      <w:r w:rsidR="00442597">
        <w:rPr>
          <w:rFonts w:ascii="Calibri" w:hAnsi="Calibri" w:cs="Calibri"/>
        </w:rPr>
        <w:t>of</w:t>
      </w:r>
      <w:r w:rsidR="005030F6" w:rsidRPr="00692F5D">
        <w:rPr>
          <w:rFonts w:ascii="Calibri" w:hAnsi="Calibri" w:cs="Calibri"/>
        </w:rPr>
        <w:t xml:space="preserve"> existing certification schemes. To overcome these barriers, three interrelated </w:t>
      </w:r>
      <w:r w:rsidR="00572194">
        <w:rPr>
          <w:rFonts w:ascii="Calibri" w:hAnsi="Calibri" w:cs="Calibri"/>
        </w:rPr>
        <w:t xml:space="preserve">transition </w:t>
      </w:r>
      <w:r w:rsidR="005030F6" w:rsidRPr="001C615A">
        <w:rPr>
          <w:rFonts w:ascii="Calibri" w:hAnsi="Calibri" w:cs="Calibri"/>
        </w:rPr>
        <w:t xml:space="preserve">pathways are suggested: 1) strengthening governance mechanisms and enhancing regulatory efficacy to effectively support sustainable palm oil production at the regime level; 2) more effective communication strategies outlining the benefits and significance of sustainable palm oil to support positive pressure at the landscape level; and 3) stimulating consumer demand to support growth and diffusion of sustainable palm oil more widely beyond the niche level. By applying the Multi-Level Perspective and situating stakeholders’ insights into this framework, this study contributes to understanding the dynamic factors influencing adoption and expansion of sustainable palm </w:t>
      </w:r>
      <w:proofErr w:type="gramStart"/>
      <w:r w:rsidR="005030F6" w:rsidRPr="001C615A">
        <w:rPr>
          <w:rFonts w:ascii="Calibri" w:hAnsi="Calibri" w:cs="Calibri"/>
        </w:rPr>
        <w:t>oil, and</w:t>
      </w:r>
      <w:proofErr w:type="gramEnd"/>
      <w:r w:rsidR="005030F6" w:rsidRPr="001C615A">
        <w:rPr>
          <w:rFonts w:ascii="Calibri" w:hAnsi="Calibri" w:cs="Calibri"/>
        </w:rPr>
        <w:t xml:space="preserve"> identifies key leverage points for accelerating a sustainable transition of this agrifood system.</w:t>
      </w:r>
    </w:p>
    <w:p w14:paraId="7FCCA90D" w14:textId="37B2F3A2" w:rsidR="002E3946" w:rsidRPr="008A3F4B" w:rsidRDefault="002E3946" w:rsidP="002E3946">
      <w:pPr>
        <w:spacing w:line="276" w:lineRule="auto"/>
        <w:rPr>
          <w:rFonts w:ascii="Calibri" w:hAnsi="Calibri" w:cs="Calibri"/>
          <w:sz w:val="24"/>
          <w:szCs w:val="24"/>
        </w:rPr>
      </w:pPr>
      <w:r w:rsidRPr="008A3F4B">
        <w:rPr>
          <w:rFonts w:ascii="Calibri" w:hAnsi="Calibri" w:cs="Calibri"/>
          <w:sz w:val="24"/>
          <w:szCs w:val="24"/>
        </w:rPr>
        <w:t xml:space="preserve">Keywords: sustainable food; </w:t>
      </w:r>
      <w:r w:rsidR="005D1692">
        <w:rPr>
          <w:rFonts w:ascii="Calibri" w:hAnsi="Calibri" w:cs="Calibri"/>
          <w:sz w:val="24"/>
          <w:szCs w:val="24"/>
        </w:rPr>
        <w:t>transition pathways</w:t>
      </w:r>
      <w:r w:rsidRPr="008A3F4B">
        <w:rPr>
          <w:rFonts w:ascii="Calibri" w:hAnsi="Calibri" w:cs="Calibri"/>
          <w:sz w:val="24"/>
          <w:szCs w:val="24"/>
        </w:rPr>
        <w:t xml:space="preserve">; </w:t>
      </w:r>
      <w:r w:rsidR="006839A1">
        <w:rPr>
          <w:rFonts w:ascii="Calibri" w:hAnsi="Calibri" w:cs="Calibri"/>
          <w:sz w:val="24"/>
          <w:szCs w:val="24"/>
        </w:rPr>
        <w:t>palm oil</w:t>
      </w:r>
      <w:r w:rsidRPr="008A3F4B">
        <w:rPr>
          <w:rFonts w:ascii="Calibri" w:hAnsi="Calibri" w:cs="Calibri"/>
          <w:sz w:val="24"/>
          <w:szCs w:val="24"/>
        </w:rPr>
        <w:t>; stakeholders; motivations; challenges</w:t>
      </w:r>
    </w:p>
    <w:p w14:paraId="697E50E1" w14:textId="77777777" w:rsidR="002E3946" w:rsidRPr="008A3F4B" w:rsidRDefault="002E3946" w:rsidP="002E3946">
      <w:pPr>
        <w:spacing w:line="276" w:lineRule="auto"/>
        <w:rPr>
          <w:rFonts w:ascii="Calibri" w:hAnsi="Calibri" w:cs="Calibri"/>
        </w:rPr>
      </w:pPr>
    </w:p>
    <w:p w14:paraId="301A18C2" w14:textId="4B095FA7" w:rsidR="002E3946" w:rsidRPr="008A3F4B" w:rsidRDefault="002E3946" w:rsidP="00036214">
      <w:pPr>
        <w:spacing w:line="276" w:lineRule="auto"/>
        <w:jc w:val="right"/>
        <w:rPr>
          <w:rFonts w:ascii="Calibri" w:hAnsi="Calibri" w:cs="Calibri"/>
        </w:rPr>
      </w:pPr>
      <w:r w:rsidRPr="008A3F4B">
        <w:rPr>
          <w:rFonts w:ascii="Calibri" w:hAnsi="Calibri" w:cs="Calibri"/>
        </w:rPr>
        <w:t xml:space="preserve">Word count: </w:t>
      </w:r>
      <w:r w:rsidR="002A172D">
        <w:rPr>
          <w:rFonts w:ascii="Calibri" w:hAnsi="Calibri" w:cs="Calibri"/>
        </w:rPr>
        <w:t>8</w:t>
      </w:r>
      <w:r w:rsidR="009617CD">
        <w:rPr>
          <w:rFonts w:ascii="Calibri" w:hAnsi="Calibri" w:cs="Calibri"/>
        </w:rPr>
        <w:t>03</w:t>
      </w:r>
      <w:r w:rsidR="009B69F3">
        <w:rPr>
          <w:rFonts w:ascii="Calibri" w:hAnsi="Calibri" w:cs="Calibri"/>
        </w:rPr>
        <w:t>6</w:t>
      </w:r>
    </w:p>
    <w:p w14:paraId="502E7703" w14:textId="70B130EF" w:rsidR="00211A4F" w:rsidRPr="008A3F4B" w:rsidRDefault="00211A4F" w:rsidP="006456FF">
      <w:pPr>
        <w:spacing w:line="276" w:lineRule="auto"/>
        <w:rPr>
          <w:rFonts w:ascii="Calibri" w:hAnsi="Calibri" w:cs="Calibri"/>
          <w:sz w:val="28"/>
          <w:szCs w:val="28"/>
        </w:rPr>
      </w:pPr>
      <w:r w:rsidRPr="008A3F4B">
        <w:rPr>
          <w:rFonts w:ascii="Calibri" w:hAnsi="Calibri" w:cs="Calibri"/>
          <w:sz w:val="28"/>
          <w:szCs w:val="28"/>
        </w:rPr>
        <w:t>1. Introduction</w:t>
      </w:r>
    </w:p>
    <w:p w14:paraId="6447481A" w14:textId="48D347CE" w:rsidR="000606D3" w:rsidRDefault="002E3946" w:rsidP="002E3946">
      <w:pPr>
        <w:spacing w:after="0" w:line="276" w:lineRule="auto"/>
        <w:rPr>
          <w:rFonts w:ascii="Calibri" w:hAnsi="Calibri" w:cs="Calibri"/>
        </w:rPr>
      </w:pPr>
      <w:r w:rsidRPr="008A3F4B">
        <w:rPr>
          <w:rFonts w:ascii="Calibri" w:hAnsi="Calibri" w:cs="Calibri"/>
        </w:rPr>
        <w:t xml:space="preserve">   </w:t>
      </w:r>
      <w:r w:rsidR="00BD5E19">
        <w:rPr>
          <w:rFonts w:ascii="Calibri" w:hAnsi="Calibri" w:cs="Calibri"/>
        </w:rPr>
        <w:t>C</w:t>
      </w:r>
      <w:r w:rsidR="005F04CC">
        <w:rPr>
          <w:rFonts w:ascii="Calibri" w:hAnsi="Calibri" w:cs="Calibri"/>
        </w:rPr>
        <w:t>onventional p</w:t>
      </w:r>
      <w:r w:rsidR="00211A4F" w:rsidRPr="008A3F4B">
        <w:rPr>
          <w:rFonts w:ascii="Calibri" w:hAnsi="Calibri" w:cs="Calibri"/>
        </w:rPr>
        <w:t xml:space="preserve">alm oil </w:t>
      </w:r>
      <w:r w:rsidR="009B717B">
        <w:rPr>
          <w:rFonts w:ascii="Calibri" w:hAnsi="Calibri" w:cs="Calibri"/>
        </w:rPr>
        <w:t xml:space="preserve">production is causing an </w:t>
      </w:r>
      <w:r w:rsidR="00002E5A">
        <w:rPr>
          <w:rFonts w:ascii="Calibri" w:hAnsi="Calibri" w:cs="Calibri"/>
        </w:rPr>
        <w:t>environmental</w:t>
      </w:r>
      <w:r w:rsidR="005F04CC">
        <w:rPr>
          <w:rFonts w:ascii="Calibri" w:hAnsi="Calibri" w:cs="Calibri"/>
        </w:rPr>
        <w:t xml:space="preserve"> crisis. </w:t>
      </w:r>
      <w:r w:rsidR="00211A4F" w:rsidRPr="008A3F4B">
        <w:rPr>
          <w:rFonts w:ascii="Calibri" w:hAnsi="Calibri" w:cs="Calibri"/>
        </w:rPr>
        <w:t xml:space="preserve"> </w:t>
      </w:r>
      <w:r w:rsidR="00D25A62">
        <w:rPr>
          <w:rFonts w:ascii="Calibri" w:hAnsi="Calibri" w:cs="Calibri"/>
        </w:rPr>
        <w:t>As</w:t>
      </w:r>
      <w:r w:rsidR="00002E5A">
        <w:rPr>
          <w:rFonts w:ascii="Calibri" w:hAnsi="Calibri" w:cs="Calibri"/>
        </w:rPr>
        <w:t xml:space="preserve"> </w:t>
      </w:r>
      <w:r w:rsidR="00211A4F" w:rsidRPr="008A3F4B">
        <w:rPr>
          <w:rFonts w:ascii="Calibri" w:hAnsi="Calibri" w:cs="Calibri"/>
        </w:rPr>
        <w:t xml:space="preserve">the </w:t>
      </w:r>
      <w:r w:rsidR="00D25A62">
        <w:rPr>
          <w:rFonts w:ascii="Calibri" w:hAnsi="Calibri" w:cs="Calibri"/>
        </w:rPr>
        <w:t xml:space="preserve">world’s </w:t>
      </w:r>
      <w:r w:rsidR="00211A4F" w:rsidRPr="008A3F4B">
        <w:rPr>
          <w:rFonts w:ascii="Calibri" w:hAnsi="Calibri" w:cs="Calibri"/>
        </w:rPr>
        <w:t>most produced vegetable oil in the world</w:t>
      </w:r>
      <w:r w:rsidR="00737164">
        <w:rPr>
          <w:rFonts w:ascii="Calibri" w:hAnsi="Calibri" w:cs="Calibri"/>
        </w:rPr>
        <w:t xml:space="preserve">, </w:t>
      </w:r>
      <w:r w:rsidR="00DE65E3">
        <w:rPr>
          <w:rFonts w:ascii="Calibri" w:hAnsi="Calibri" w:cs="Calibri"/>
        </w:rPr>
        <w:t xml:space="preserve">production </w:t>
      </w:r>
      <w:r w:rsidR="00737164">
        <w:rPr>
          <w:rFonts w:ascii="Calibri" w:hAnsi="Calibri" w:cs="Calibri"/>
        </w:rPr>
        <w:t xml:space="preserve">has </w:t>
      </w:r>
      <w:r w:rsidR="00DE65E3">
        <w:rPr>
          <w:rFonts w:ascii="Calibri" w:hAnsi="Calibri" w:cs="Calibri"/>
        </w:rPr>
        <w:t>increas</w:t>
      </w:r>
      <w:r w:rsidR="003B4362">
        <w:rPr>
          <w:rFonts w:ascii="Calibri" w:hAnsi="Calibri" w:cs="Calibri"/>
        </w:rPr>
        <w:t xml:space="preserve">ed </w:t>
      </w:r>
      <w:r w:rsidR="0030516B">
        <w:rPr>
          <w:rFonts w:ascii="Calibri" w:hAnsi="Calibri" w:cs="Calibri"/>
        </w:rPr>
        <w:t>at a</w:t>
      </w:r>
      <w:r w:rsidR="005A2609">
        <w:rPr>
          <w:rFonts w:ascii="Calibri" w:hAnsi="Calibri" w:cs="Calibri"/>
        </w:rPr>
        <w:t xml:space="preserve"> staggering </w:t>
      </w:r>
      <w:r w:rsidR="0030516B">
        <w:rPr>
          <w:rFonts w:ascii="Calibri" w:hAnsi="Calibri" w:cs="Calibri"/>
        </w:rPr>
        <w:t xml:space="preserve">rate, </w:t>
      </w:r>
      <w:r w:rsidR="005A2609">
        <w:rPr>
          <w:rFonts w:ascii="Calibri" w:hAnsi="Calibri" w:cs="Calibri"/>
        </w:rPr>
        <w:t>rising</w:t>
      </w:r>
      <w:r w:rsidR="00DE65E3">
        <w:rPr>
          <w:rFonts w:ascii="Calibri" w:hAnsi="Calibri" w:cs="Calibri"/>
        </w:rPr>
        <w:t xml:space="preserve"> by 77% </w:t>
      </w:r>
      <w:r w:rsidR="00231C80">
        <w:rPr>
          <w:rFonts w:ascii="Calibri" w:hAnsi="Calibri" w:cs="Calibri"/>
        </w:rPr>
        <w:t>between 2010 and 2024</w:t>
      </w:r>
      <w:r w:rsidR="005917C9">
        <w:rPr>
          <w:rFonts w:ascii="Calibri" w:hAnsi="Calibri" w:cs="Calibri"/>
        </w:rPr>
        <w:t xml:space="preserve"> </w:t>
      </w:r>
      <w:r w:rsidR="007B67D5">
        <w:rPr>
          <w:rFonts w:ascii="Calibri" w:hAnsi="Calibri" w:cs="Calibri"/>
        </w:rPr>
        <w:fldChar w:fldCharType="begin"/>
      </w:r>
      <w:r w:rsidR="007B67D5">
        <w:rPr>
          <w:rFonts w:ascii="Calibri" w:hAnsi="Calibri" w:cs="Calibri"/>
        </w:rPr>
        <w:instrText xml:space="preserve"> ADDIN ZOTERO_ITEM CSL_CITATION {"citationID":"sOXbYmCB","properties":{"formattedCitation":"(FAO, 2025)","plainCitation":"(FAO, 2025)","noteIndex":0},"citationItems":[{"id":232,"uris":["http://zotero.org/users/17545310/items/YHAXUGIG"],"itemData":{"id":232,"type":"report","page":"20","publisher":"FAO","title":"Agricultural production statistics","URL":"https://doi.org/10.4060/cd8035en","author":[{"family":"FAO","given":""}],"issued":{"date-parts":[["2025"]]}}}],"schema":"https://github.com/citation-style-language/schema/raw/master/csl-citation.json"} </w:instrText>
      </w:r>
      <w:r w:rsidR="007B67D5">
        <w:rPr>
          <w:rFonts w:ascii="Calibri" w:hAnsi="Calibri" w:cs="Calibri"/>
        </w:rPr>
        <w:fldChar w:fldCharType="separate"/>
      </w:r>
      <w:r w:rsidR="007B67D5" w:rsidRPr="007B67D5">
        <w:rPr>
          <w:rFonts w:ascii="Calibri" w:hAnsi="Calibri" w:cs="Calibri"/>
        </w:rPr>
        <w:t>(FAO, 2025)</w:t>
      </w:r>
      <w:r w:rsidR="007B67D5">
        <w:rPr>
          <w:rFonts w:ascii="Calibri" w:hAnsi="Calibri" w:cs="Calibri"/>
        </w:rPr>
        <w:fldChar w:fldCharType="end"/>
      </w:r>
      <w:r w:rsidR="005D23E0">
        <w:rPr>
          <w:rFonts w:ascii="Calibri" w:hAnsi="Calibri" w:cs="Calibri"/>
        </w:rPr>
        <w:t xml:space="preserve">. </w:t>
      </w:r>
      <w:r w:rsidR="00211A4F" w:rsidRPr="008A3F4B">
        <w:rPr>
          <w:rFonts w:ascii="Calibri" w:hAnsi="Calibri" w:cs="Calibri"/>
        </w:rPr>
        <w:t>Predominantly grown in Malaysia and Indonesia (who collectively produce 84% of all palm oil), oil palm plantations occupy ~2</w:t>
      </w:r>
      <w:r w:rsidR="00A2011D">
        <w:rPr>
          <w:rFonts w:ascii="Calibri" w:hAnsi="Calibri" w:cs="Calibri"/>
        </w:rPr>
        <w:t>9</w:t>
      </w:r>
      <w:r w:rsidR="00211A4F" w:rsidRPr="008A3F4B">
        <w:rPr>
          <w:rFonts w:ascii="Calibri" w:hAnsi="Calibri" w:cs="Calibri"/>
        </w:rPr>
        <w:t xml:space="preserve"> million hectares of land worldwide and are expected to continue growing in Africa and Latin America (</w:t>
      </w:r>
      <w:proofErr w:type="spellStart"/>
      <w:r w:rsidR="00211A4F" w:rsidRPr="008A3F4B">
        <w:rPr>
          <w:rFonts w:ascii="Calibri" w:hAnsi="Calibri" w:cs="Calibri"/>
        </w:rPr>
        <w:t>Meijaard</w:t>
      </w:r>
      <w:proofErr w:type="spellEnd"/>
      <w:r w:rsidR="00211A4F" w:rsidRPr="008A3F4B">
        <w:rPr>
          <w:rFonts w:ascii="Calibri" w:hAnsi="Calibri" w:cs="Calibri"/>
        </w:rPr>
        <w:t>, Brooks, et al., 2020; Ritchie &amp; Roser, 202</w:t>
      </w:r>
      <w:r w:rsidR="00FF7221">
        <w:rPr>
          <w:rFonts w:ascii="Calibri" w:hAnsi="Calibri" w:cs="Calibri"/>
        </w:rPr>
        <w:t>4</w:t>
      </w:r>
      <w:r w:rsidR="00211A4F" w:rsidRPr="008A3F4B">
        <w:rPr>
          <w:rFonts w:ascii="Calibri" w:hAnsi="Calibri" w:cs="Calibri"/>
        </w:rPr>
        <w:t>). Due to the rapid increase in use of palm oil in foods in the early 1990s (Tullis, 2019), demand has increased at an unprecedented rate, causing widescale conversion of ecologically important landscapes to monocultures, and huge environmental damage through unsustainable practices.</w:t>
      </w:r>
      <w:r w:rsidR="00132182">
        <w:rPr>
          <w:rFonts w:ascii="Calibri" w:hAnsi="Calibri" w:cs="Calibri"/>
        </w:rPr>
        <w:t xml:space="preserve"> </w:t>
      </w:r>
      <w:r w:rsidR="00923D9E">
        <w:rPr>
          <w:rFonts w:ascii="Calibri" w:hAnsi="Calibri" w:cs="Calibri"/>
        </w:rPr>
        <w:t xml:space="preserve">So far, </w:t>
      </w:r>
      <w:r w:rsidR="00BA5CD5">
        <w:rPr>
          <w:rFonts w:ascii="Calibri" w:hAnsi="Calibri" w:cs="Calibri"/>
        </w:rPr>
        <w:t>Indonesia and Malaysia have been the most impacted countries, with</w:t>
      </w:r>
      <w:r w:rsidR="00132182">
        <w:rPr>
          <w:rFonts w:ascii="Calibri" w:hAnsi="Calibri" w:cs="Calibri"/>
        </w:rPr>
        <w:t xml:space="preserve"> </w:t>
      </w:r>
      <w:r w:rsidR="0017258E">
        <w:rPr>
          <w:rFonts w:ascii="Calibri" w:hAnsi="Calibri" w:cs="Calibri"/>
        </w:rPr>
        <w:t>estimat</w:t>
      </w:r>
      <w:r w:rsidR="00204177">
        <w:rPr>
          <w:rFonts w:ascii="Calibri" w:hAnsi="Calibri" w:cs="Calibri"/>
        </w:rPr>
        <w:t>es</w:t>
      </w:r>
      <w:r w:rsidR="0017258E">
        <w:rPr>
          <w:rFonts w:ascii="Calibri" w:hAnsi="Calibri" w:cs="Calibri"/>
        </w:rPr>
        <w:t xml:space="preserve"> suggesting that </w:t>
      </w:r>
      <w:r w:rsidR="00AB0929">
        <w:rPr>
          <w:rFonts w:ascii="Calibri" w:hAnsi="Calibri" w:cs="Calibri"/>
        </w:rPr>
        <w:t xml:space="preserve">the land area </w:t>
      </w:r>
      <w:r w:rsidR="008632BC">
        <w:rPr>
          <w:rFonts w:ascii="Calibri" w:hAnsi="Calibri" w:cs="Calibri"/>
        </w:rPr>
        <w:t>harvested</w:t>
      </w:r>
      <w:r w:rsidR="00AB0929">
        <w:rPr>
          <w:rFonts w:ascii="Calibri" w:hAnsi="Calibri" w:cs="Calibri"/>
        </w:rPr>
        <w:t xml:space="preserve"> for </w:t>
      </w:r>
      <w:r w:rsidR="008632BC">
        <w:rPr>
          <w:rFonts w:ascii="Calibri" w:hAnsi="Calibri" w:cs="Calibri"/>
        </w:rPr>
        <w:t>palm</w:t>
      </w:r>
      <w:r w:rsidR="00E63C30">
        <w:rPr>
          <w:rFonts w:ascii="Calibri" w:hAnsi="Calibri" w:cs="Calibri"/>
        </w:rPr>
        <w:t xml:space="preserve"> oil in </w:t>
      </w:r>
      <w:r w:rsidR="00D83F02">
        <w:rPr>
          <w:rFonts w:ascii="Calibri" w:hAnsi="Calibri" w:cs="Calibri"/>
        </w:rPr>
        <w:t>Indonesia</w:t>
      </w:r>
      <w:r w:rsidR="00695E53">
        <w:rPr>
          <w:rFonts w:ascii="Calibri" w:hAnsi="Calibri" w:cs="Calibri"/>
        </w:rPr>
        <w:t xml:space="preserve"> </w:t>
      </w:r>
      <w:r w:rsidR="00D83F02">
        <w:rPr>
          <w:rFonts w:ascii="Calibri" w:hAnsi="Calibri" w:cs="Calibri"/>
        </w:rPr>
        <w:t>increased by 650% between 2000 and 202</w:t>
      </w:r>
      <w:r w:rsidR="00695E53">
        <w:rPr>
          <w:rFonts w:ascii="Calibri" w:hAnsi="Calibri" w:cs="Calibri"/>
        </w:rPr>
        <w:t>1</w:t>
      </w:r>
      <w:r w:rsidR="00155A2F">
        <w:rPr>
          <w:rFonts w:ascii="Calibri" w:hAnsi="Calibri" w:cs="Calibri"/>
        </w:rPr>
        <w:t xml:space="preserve"> and by 50% in</w:t>
      </w:r>
      <w:r w:rsidR="00D83F02">
        <w:rPr>
          <w:rFonts w:ascii="Calibri" w:hAnsi="Calibri" w:cs="Calibri"/>
        </w:rPr>
        <w:t xml:space="preserve"> </w:t>
      </w:r>
      <w:r w:rsidR="00FB0F22">
        <w:rPr>
          <w:rFonts w:ascii="Calibri" w:hAnsi="Calibri" w:cs="Calibri"/>
        </w:rPr>
        <w:t>Malaysia</w:t>
      </w:r>
      <w:r w:rsidR="002A2A4E">
        <w:rPr>
          <w:rFonts w:ascii="Calibri" w:hAnsi="Calibri" w:cs="Calibri"/>
        </w:rPr>
        <w:t xml:space="preserve">; during the same period, primary forest loss in </w:t>
      </w:r>
      <w:r w:rsidR="00BF72F2">
        <w:rPr>
          <w:rFonts w:ascii="Calibri" w:hAnsi="Calibri" w:cs="Calibri"/>
        </w:rPr>
        <w:t>Indonesia increas</w:t>
      </w:r>
      <w:r w:rsidR="002A2A4E">
        <w:rPr>
          <w:rFonts w:ascii="Calibri" w:hAnsi="Calibri" w:cs="Calibri"/>
        </w:rPr>
        <w:t>ed</w:t>
      </w:r>
      <w:r w:rsidR="00BF72F2">
        <w:rPr>
          <w:rFonts w:ascii="Calibri" w:hAnsi="Calibri" w:cs="Calibri"/>
        </w:rPr>
        <w:t xml:space="preserve"> by 82% while for Malaysia it increased by 250% </w:t>
      </w:r>
      <w:r w:rsidR="005917C9">
        <w:rPr>
          <w:rFonts w:ascii="Calibri" w:hAnsi="Calibri" w:cs="Calibri"/>
        </w:rPr>
        <w:fldChar w:fldCharType="begin"/>
      </w:r>
      <w:r w:rsidR="005917C9">
        <w:rPr>
          <w:rFonts w:ascii="Calibri" w:hAnsi="Calibri" w:cs="Calibri"/>
        </w:rPr>
        <w:instrText xml:space="preserve"> ADDIN ZOTERO_ITEM CSL_CITATION {"citationID":"J8JMB1Wy","properties":{"formattedCitation":"(Rahman et al., 2025)","plainCitation":"(Rahman et al., 2025)","noteIndex":0},"citationItems":[{"id":233,"uris":["http://zotero.org/users/17545310/items/5F2GTPP4"],"itemData":{"id":233,"type":"article-journal","abstract":"This study evaluates oil palm- and rubber-driven deforestation in Indonesia and Malaysia between 2000 and 2021 through secondary data analysis from a rich data set by collecting and integrating secondary data from multiple sources. The results revealed significant tree cover loss, accounting for 82 and 250% of the primary forest loss in Indonesia and Malaysia, respectively. The area of harvested oil palm increased by 650% in Indonesia and 50% in Malaysia, while palm oil production increased by 566% in Indonesia and 65% in Malaysia over the period. Over the past two decades, Indonesia’s palm oil export volume has risen by 619%, while that of Malaysia has increased by 83%. The study revealed that rubber-harvested areas increased by 54% in Indonesia but decreased by 20% in Malaysia, with rubber production increasing by 108% in Indonesia but decreasing by 49% in Malaysia. Indonesia’s natural rubber export volume also increased by 69%, but Malaysia’s decreased by 33%. The study revealed that the impact of oil palm and rubber on deforestation varies by region and period. However, plantation expansion and associated forest conversion have slowed, which can be associated with the consumer demand for no deforestation of oil palm and rubber products. Smaller companies and smallholder farmers, not bound by zero deforestation commitments, clear forests for plantation expansion and sell their products in the leakage markets. On the other hand, two countries may experience increased deforestation pressures in the future, primarily driven by the expanding use of oil palm for biodiesel production. Finally, the findings of this study suggest the need for region-specific investigations into the interplay between oil palm and rubber cultivation and their impact on deforestation. Such studies should account for geographical and socio-economic factors, aiming to facilitate the effective implementation of zero deforestation commitments.","container-title":"Agroforestry Systems","DOI":"10.1007/s10457-024-01119-y","ISSN":"1572-9680","issue":"1","journalAbbreviation":"Agroforest Syst","language":"en","page":"20","source":"Springer Link","title":"Oil palm- and rubber-driven deforestation in Indonesia and Malaysia (2000–2021) and efforts toward zero deforestation commitments","volume":"99","author":[{"family":"Rahman","given":"Md. Habibur"},{"family":"Naito","given":"Daisuke"},{"family":"Moeliono","given":"Moira"},{"family":"Mitani","given":"Yohei"},{"family":"Susaeta","given":"Andres I."}],"issued":{"date-parts":[["2025",1,3]]}}}],"schema":"https://github.com/citation-style-language/schema/raw/master/csl-citation.json"} </w:instrText>
      </w:r>
      <w:r w:rsidR="005917C9">
        <w:rPr>
          <w:rFonts w:ascii="Calibri" w:hAnsi="Calibri" w:cs="Calibri"/>
        </w:rPr>
        <w:fldChar w:fldCharType="separate"/>
      </w:r>
      <w:r w:rsidR="005917C9" w:rsidRPr="005917C9">
        <w:rPr>
          <w:rFonts w:ascii="Calibri" w:hAnsi="Calibri" w:cs="Calibri"/>
        </w:rPr>
        <w:t>(Rahman et al., 2025)</w:t>
      </w:r>
      <w:r w:rsidR="005917C9">
        <w:rPr>
          <w:rFonts w:ascii="Calibri" w:hAnsi="Calibri" w:cs="Calibri"/>
        </w:rPr>
        <w:fldChar w:fldCharType="end"/>
      </w:r>
      <w:r w:rsidR="002A2A4E">
        <w:rPr>
          <w:rFonts w:ascii="Calibri" w:hAnsi="Calibri" w:cs="Calibri"/>
        </w:rPr>
        <w:t>.</w:t>
      </w:r>
      <w:r w:rsidR="00B01460">
        <w:rPr>
          <w:rFonts w:ascii="Calibri" w:hAnsi="Calibri" w:cs="Calibri"/>
        </w:rPr>
        <w:t xml:space="preserve"> </w:t>
      </w:r>
    </w:p>
    <w:p w14:paraId="4641F124" w14:textId="0A62C149" w:rsidR="00211A4F" w:rsidRPr="008A3F4B" w:rsidRDefault="00C3248A" w:rsidP="009F13AF">
      <w:pPr>
        <w:spacing w:before="0" w:after="0" w:line="276" w:lineRule="auto"/>
        <w:rPr>
          <w:rFonts w:ascii="Calibri" w:hAnsi="Calibri" w:cs="Calibri"/>
        </w:rPr>
      </w:pPr>
      <w:r>
        <w:rPr>
          <w:rFonts w:ascii="Calibri" w:hAnsi="Calibri" w:cs="Calibri"/>
        </w:rPr>
        <w:t xml:space="preserve">   </w:t>
      </w:r>
      <w:r w:rsidR="00211A4F" w:rsidRPr="008A3F4B">
        <w:rPr>
          <w:rFonts w:ascii="Calibri" w:hAnsi="Calibri" w:cs="Calibri"/>
        </w:rPr>
        <w:t>Despite th</w:t>
      </w:r>
      <w:r w:rsidR="00155A2F">
        <w:rPr>
          <w:rFonts w:ascii="Calibri" w:hAnsi="Calibri" w:cs="Calibri"/>
        </w:rPr>
        <w:t>e large enviro</w:t>
      </w:r>
      <w:r w:rsidR="00F23384">
        <w:rPr>
          <w:rFonts w:ascii="Calibri" w:hAnsi="Calibri" w:cs="Calibri"/>
        </w:rPr>
        <w:t xml:space="preserve">nmental damage caused by this rapidly growing </w:t>
      </w:r>
      <w:r w:rsidR="001115B1">
        <w:rPr>
          <w:rFonts w:ascii="Calibri" w:hAnsi="Calibri" w:cs="Calibri"/>
        </w:rPr>
        <w:t>sector</w:t>
      </w:r>
      <w:r w:rsidR="00211A4F" w:rsidRPr="008A3F4B">
        <w:rPr>
          <w:rFonts w:ascii="Calibri" w:hAnsi="Calibri" w:cs="Calibri"/>
        </w:rPr>
        <w:t>, palm oil production is highly valued among developing countries as a key source of income for local communities (</w:t>
      </w:r>
      <w:proofErr w:type="spellStart"/>
      <w:r w:rsidR="00211A4F" w:rsidRPr="008A3F4B">
        <w:rPr>
          <w:rFonts w:ascii="Calibri" w:hAnsi="Calibri" w:cs="Calibri"/>
        </w:rPr>
        <w:t>Ayompe</w:t>
      </w:r>
      <w:proofErr w:type="spellEnd"/>
      <w:r w:rsidR="00211A4F" w:rsidRPr="008A3F4B">
        <w:rPr>
          <w:rFonts w:ascii="Calibri" w:hAnsi="Calibri" w:cs="Calibri"/>
        </w:rPr>
        <w:t xml:space="preserve">, Schaafsma, &amp; Egoh, 2021) and a significant contributor to their gross national income (Qaim, </w:t>
      </w:r>
      <w:proofErr w:type="spellStart"/>
      <w:r w:rsidR="00211A4F" w:rsidRPr="008A3F4B">
        <w:rPr>
          <w:rFonts w:ascii="Calibri" w:hAnsi="Calibri" w:cs="Calibri"/>
        </w:rPr>
        <w:t>Sibhatu</w:t>
      </w:r>
      <w:proofErr w:type="spellEnd"/>
      <w:r w:rsidR="00211A4F" w:rsidRPr="008A3F4B">
        <w:rPr>
          <w:rFonts w:ascii="Calibri" w:hAnsi="Calibri" w:cs="Calibri"/>
        </w:rPr>
        <w:t xml:space="preserve">, Siregar, &amp; Grass, 2020). </w:t>
      </w:r>
      <w:r w:rsidR="00296575">
        <w:rPr>
          <w:rFonts w:ascii="Calibri" w:hAnsi="Calibri" w:cs="Calibri"/>
        </w:rPr>
        <w:t xml:space="preserve">Palm oil prices have also experienced sharp </w:t>
      </w:r>
      <w:r w:rsidR="00D7214C">
        <w:rPr>
          <w:rFonts w:ascii="Calibri" w:hAnsi="Calibri" w:cs="Calibri"/>
        </w:rPr>
        <w:t>rises</w:t>
      </w:r>
      <w:r w:rsidR="00296575">
        <w:rPr>
          <w:rFonts w:ascii="Calibri" w:hAnsi="Calibri" w:cs="Calibri"/>
        </w:rPr>
        <w:t xml:space="preserve"> in recent years </w:t>
      </w:r>
      <w:r w:rsidR="0016192C">
        <w:rPr>
          <w:rFonts w:ascii="Calibri" w:hAnsi="Calibri" w:cs="Calibri"/>
        </w:rPr>
        <w:t>in response to</w:t>
      </w:r>
      <w:r w:rsidR="00296575">
        <w:rPr>
          <w:rFonts w:ascii="Calibri" w:hAnsi="Calibri" w:cs="Calibri"/>
        </w:rPr>
        <w:t xml:space="preserve"> </w:t>
      </w:r>
      <w:r w:rsidR="00FB2D49">
        <w:rPr>
          <w:rFonts w:ascii="Calibri" w:hAnsi="Calibri" w:cs="Calibri"/>
        </w:rPr>
        <w:t>global events, such as the Russia-Ukraine conflict</w:t>
      </w:r>
      <w:r w:rsidR="00D7214C">
        <w:rPr>
          <w:rFonts w:ascii="Calibri" w:hAnsi="Calibri" w:cs="Calibri"/>
        </w:rPr>
        <w:t>,</w:t>
      </w:r>
      <w:r w:rsidR="00FB2D49">
        <w:rPr>
          <w:rFonts w:ascii="Calibri" w:hAnsi="Calibri" w:cs="Calibri"/>
        </w:rPr>
        <w:t xml:space="preserve"> which</w:t>
      </w:r>
      <w:r w:rsidR="00A440F3">
        <w:rPr>
          <w:rFonts w:ascii="Calibri" w:hAnsi="Calibri" w:cs="Calibri"/>
        </w:rPr>
        <w:t xml:space="preserve"> </w:t>
      </w:r>
      <w:r w:rsidR="00044347">
        <w:rPr>
          <w:rFonts w:ascii="Calibri" w:hAnsi="Calibri" w:cs="Calibri"/>
        </w:rPr>
        <w:t>resulted in</w:t>
      </w:r>
      <w:r w:rsidR="00A440F3">
        <w:rPr>
          <w:rFonts w:ascii="Calibri" w:hAnsi="Calibri" w:cs="Calibri"/>
        </w:rPr>
        <w:t xml:space="preserve"> higher demand </w:t>
      </w:r>
      <w:r w:rsidR="00044347">
        <w:rPr>
          <w:rFonts w:ascii="Calibri" w:hAnsi="Calibri" w:cs="Calibri"/>
        </w:rPr>
        <w:t>for palm oil</w:t>
      </w:r>
      <w:r w:rsidR="00FB2D49">
        <w:rPr>
          <w:rFonts w:ascii="Calibri" w:hAnsi="Calibri" w:cs="Calibri"/>
        </w:rPr>
        <w:t xml:space="preserve"> </w:t>
      </w:r>
      <w:r w:rsidR="00A440F3">
        <w:rPr>
          <w:rFonts w:ascii="Calibri" w:hAnsi="Calibri" w:cs="Calibri"/>
        </w:rPr>
        <w:t>due to shortages of sunflower oil</w:t>
      </w:r>
      <w:r w:rsidR="00044347">
        <w:rPr>
          <w:rFonts w:ascii="Calibri" w:hAnsi="Calibri" w:cs="Calibri"/>
        </w:rPr>
        <w:t xml:space="preserve"> being exported from </w:t>
      </w:r>
      <w:r w:rsidR="00AF5B63">
        <w:rPr>
          <w:rFonts w:ascii="Calibri" w:hAnsi="Calibri" w:cs="Calibri"/>
        </w:rPr>
        <w:t>Ukraine and Russia</w:t>
      </w:r>
      <w:r w:rsidR="00344663">
        <w:rPr>
          <w:rFonts w:ascii="Calibri" w:hAnsi="Calibri" w:cs="Calibri"/>
        </w:rPr>
        <w:t xml:space="preserve"> </w:t>
      </w:r>
      <w:r w:rsidR="00344663">
        <w:rPr>
          <w:rFonts w:ascii="Calibri" w:hAnsi="Calibri" w:cs="Calibri"/>
        </w:rPr>
        <w:fldChar w:fldCharType="begin"/>
      </w:r>
      <w:r w:rsidR="00344663">
        <w:rPr>
          <w:rFonts w:ascii="Calibri" w:hAnsi="Calibri" w:cs="Calibri"/>
        </w:rPr>
        <w:instrText xml:space="preserve"> ADDIN ZOTERO_ITEM CSL_CITATION {"citationID":"4NECqb1A","properties":{"formattedCitation":"(Enh et al., 2025)","plainCitation":"(Enh et al., 2025)","noteIndex":0},"citationItems":[{"id":235,"uris":["http://zotero.org/users/17545310/items/AGVU5G8K"],"itemData":{"id":235,"type":"article-journal","container-title":"PLOS ONE","DOI":"https://doi.org/10.1371/journal.pone.0323747","issue":"5","page":"e0323747","title":"Russia-Ukraine conflict and Malaysian palm oil: An analysis of market impacts and public sentiment | PLOS One","volume":"20","author":[{"family":"Enh","given":"Azlizan","suffix":"Mat"},{"family":"Mustafa","given":"Hasrina"},{"family":"Ahmed","given":"Fahri"}],"issued":{"date-parts":[["2025"]]}}}],"schema":"https://github.com/citation-style-language/schema/raw/master/csl-citation.json"} </w:instrText>
      </w:r>
      <w:r w:rsidR="00344663">
        <w:rPr>
          <w:rFonts w:ascii="Calibri" w:hAnsi="Calibri" w:cs="Calibri"/>
        </w:rPr>
        <w:fldChar w:fldCharType="separate"/>
      </w:r>
      <w:r w:rsidR="00344663" w:rsidRPr="00344663">
        <w:rPr>
          <w:rFonts w:ascii="Calibri" w:hAnsi="Calibri" w:cs="Calibri"/>
        </w:rPr>
        <w:t>(Enh et al., 2025)</w:t>
      </w:r>
      <w:r w:rsidR="00344663">
        <w:rPr>
          <w:rFonts w:ascii="Calibri" w:hAnsi="Calibri" w:cs="Calibri"/>
        </w:rPr>
        <w:fldChar w:fldCharType="end"/>
      </w:r>
      <w:r w:rsidR="00344663">
        <w:rPr>
          <w:rFonts w:ascii="Calibri" w:hAnsi="Calibri" w:cs="Calibri"/>
        </w:rPr>
        <w:t>.</w:t>
      </w:r>
      <w:r w:rsidR="00B10607">
        <w:rPr>
          <w:rFonts w:ascii="Calibri" w:hAnsi="Calibri" w:cs="Calibri"/>
        </w:rPr>
        <w:t xml:space="preserve"> </w:t>
      </w:r>
      <w:r w:rsidR="000D55FE">
        <w:rPr>
          <w:rFonts w:ascii="Calibri" w:hAnsi="Calibri" w:cs="Calibri"/>
        </w:rPr>
        <w:t>This illustrates how geopolitical crises</w:t>
      </w:r>
      <w:r w:rsidR="00150C17">
        <w:rPr>
          <w:rFonts w:ascii="Calibri" w:hAnsi="Calibri" w:cs="Calibri"/>
        </w:rPr>
        <w:t xml:space="preserve"> act as catalysts, testing the resilience of the global food system and associated supply chains</w:t>
      </w:r>
      <w:r w:rsidR="00EB7623">
        <w:rPr>
          <w:rFonts w:ascii="Calibri" w:hAnsi="Calibri" w:cs="Calibri"/>
        </w:rPr>
        <w:t>. As a result</w:t>
      </w:r>
      <w:r w:rsidR="00211A4F" w:rsidRPr="008A3F4B">
        <w:rPr>
          <w:rFonts w:ascii="Calibri" w:hAnsi="Calibri" w:cs="Calibri"/>
        </w:rPr>
        <w:t>, the future production of palm oil is anticipated to continue growing, with market revenue expected to increase by 5.1% annually until 2030 (EPOA, IDH, RSPO, 2022).</w:t>
      </w:r>
    </w:p>
    <w:p w14:paraId="6ACCD4E8" w14:textId="41C0F090" w:rsidR="00211A4F" w:rsidRPr="008A3F4B" w:rsidRDefault="002E3946" w:rsidP="002E3946">
      <w:pPr>
        <w:spacing w:before="0" w:after="0" w:line="276" w:lineRule="auto"/>
        <w:rPr>
          <w:rFonts w:ascii="Calibri" w:hAnsi="Calibri" w:cs="Calibri"/>
        </w:rPr>
      </w:pPr>
      <w:r w:rsidRPr="008A3F4B">
        <w:rPr>
          <w:rFonts w:ascii="Calibri" w:hAnsi="Calibri" w:cs="Calibri"/>
        </w:rPr>
        <w:t xml:space="preserve">   </w:t>
      </w:r>
      <w:r w:rsidR="00211A4F" w:rsidRPr="008A3F4B">
        <w:rPr>
          <w:rFonts w:ascii="Calibri" w:hAnsi="Calibri" w:cs="Calibri"/>
        </w:rPr>
        <w:t xml:space="preserve">The environmental consequences of palm oil production have been well documented, and include mass deforestation (Austin, Schwantes, Gu, &amp; </w:t>
      </w:r>
      <w:proofErr w:type="spellStart"/>
      <w:r w:rsidR="00211A4F" w:rsidRPr="008A3F4B">
        <w:rPr>
          <w:rFonts w:ascii="Calibri" w:hAnsi="Calibri" w:cs="Calibri"/>
        </w:rPr>
        <w:t>Kasibhatla</w:t>
      </w:r>
      <w:proofErr w:type="spellEnd"/>
      <w:r w:rsidR="00211A4F" w:rsidRPr="008A3F4B">
        <w:rPr>
          <w:rFonts w:ascii="Calibri" w:hAnsi="Calibri" w:cs="Calibri"/>
        </w:rPr>
        <w:t>, 2019), increased greenhouse gas emissions (Dhandapani &amp; Evers, 2020) and biodiversity loss (</w:t>
      </w:r>
      <w:proofErr w:type="spellStart"/>
      <w:r w:rsidR="00211A4F" w:rsidRPr="008A3F4B">
        <w:rPr>
          <w:rFonts w:ascii="Calibri" w:hAnsi="Calibri" w:cs="Calibri"/>
        </w:rPr>
        <w:t>Meijaard</w:t>
      </w:r>
      <w:proofErr w:type="spellEnd"/>
      <w:r w:rsidR="00211A4F" w:rsidRPr="008A3F4B">
        <w:rPr>
          <w:rFonts w:ascii="Calibri" w:hAnsi="Calibri" w:cs="Calibri"/>
        </w:rPr>
        <w:t>, Brooks, et al., 2020). However, compared to other vegetable oil crops, oil palms are high yielding and annually produce 36% of the total vegetable oil on only 9% of land dedicated to oil production (Ritchie &amp; Roser, 202</w:t>
      </w:r>
      <w:r w:rsidR="0056227C">
        <w:rPr>
          <w:rFonts w:ascii="Calibri" w:hAnsi="Calibri" w:cs="Calibri"/>
        </w:rPr>
        <w:t>4</w:t>
      </w:r>
      <w:r w:rsidR="00211A4F" w:rsidRPr="008A3F4B">
        <w:rPr>
          <w:rFonts w:ascii="Calibri" w:hAnsi="Calibri" w:cs="Calibri"/>
        </w:rPr>
        <w:t xml:space="preserve">). Therefore, replacing palm oil with an alternative could cause even more environmental damage. For example, </w:t>
      </w:r>
      <w:proofErr w:type="spellStart"/>
      <w:r w:rsidR="00211A4F" w:rsidRPr="008A3F4B">
        <w:rPr>
          <w:rFonts w:ascii="Calibri" w:hAnsi="Calibri" w:cs="Calibri"/>
        </w:rPr>
        <w:t>Meijaard</w:t>
      </w:r>
      <w:proofErr w:type="spellEnd"/>
      <w:r w:rsidR="00211A4F" w:rsidRPr="008A3F4B">
        <w:rPr>
          <w:rFonts w:ascii="Calibri" w:hAnsi="Calibri" w:cs="Calibri"/>
        </w:rPr>
        <w:t xml:space="preserve">, Brooks, et al. (2020) calculated that six times more land would be needed if the predicted future demand for palm oil in 2050 was replaced with soy. Nonetheless, meeting rising demands by continuing to produce palm oil in the same environmentally destructive manner will lead to further damage, with Xin et al. (2022) predicting a further loss of up to 22% secondary forest and 54% peatland in Indonesia alone by 2050. To address the environmental consequences of palm oil production, it needs to be produced sustainably (Parsons, </w:t>
      </w:r>
      <w:proofErr w:type="spellStart"/>
      <w:r w:rsidR="00211A4F" w:rsidRPr="008A3F4B">
        <w:rPr>
          <w:rFonts w:ascii="Calibri" w:hAnsi="Calibri" w:cs="Calibri"/>
        </w:rPr>
        <w:t>Raikova</w:t>
      </w:r>
      <w:proofErr w:type="spellEnd"/>
      <w:r w:rsidR="00211A4F" w:rsidRPr="008A3F4B">
        <w:rPr>
          <w:rFonts w:ascii="Calibri" w:hAnsi="Calibri" w:cs="Calibri"/>
        </w:rPr>
        <w:t>, &amp; Chuck, 2020).</w:t>
      </w:r>
    </w:p>
    <w:p w14:paraId="63DFE464" w14:textId="02F419A5" w:rsidR="00211A4F" w:rsidRDefault="002E3946" w:rsidP="002E3946">
      <w:pPr>
        <w:spacing w:before="0" w:line="276" w:lineRule="auto"/>
        <w:rPr>
          <w:rFonts w:ascii="Calibri" w:hAnsi="Calibri" w:cs="Calibri"/>
        </w:rPr>
      </w:pPr>
      <w:r w:rsidRPr="008A3F4B">
        <w:rPr>
          <w:rFonts w:ascii="Calibri" w:hAnsi="Calibri" w:cs="Calibri"/>
        </w:rPr>
        <w:t xml:space="preserve">   </w:t>
      </w:r>
      <w:r w:rsidR="00211A4F" w:rsidRPr="008A3F4B">
        <w:rPr>
          <w:rFonts w:ascii="Calibri" w:hAnsi="Calibri" w:cs="Calibri"/>
        </w:rPr>
        <w:t>Taken together, these dynamics highlight a broader sustainability challenge within the global food system, where economic growth, environmental protection and social development are in tension</w:t>
      </w:r>
      <w:r w:rsidR="00D82E7D">
        <w:rPr>
          <w:rFonts w:ascii="Calibri" w:hAnsi="Calibri" w:cs="Calibri"/>
        </w:rPr>
        <w:t>,</w:t>
      </w:r>
      <w:r w:rsidR="00F325E4">
        <w:rPr>
          <w:rFonts w:ascii="Calibri" w:hAnsi="Calibri" w:cs="Calibri"/>
        </w:rPr>
        <w:t xml:space="preserve"> and stakeholders must balance</w:t>
      </w:r>
      <w:r w:rsidR="00B17C3E">
        <w:rPr>
          <w:rFonts w:ascii="Calibri" w:hAnsi="Calibri" w:cs="Calibri"/>
        </w:rPr>
        <w:t xml:space="preserve"> resilience to shocks with the development of more sustainable production practices</w:t>
      </w:r>
      <w:r w:rsidR="00211A4F" w:rsidRPr="008A3F4B">
        <w:rPr>
          <w:rFonts w:ascii="Calibri" w:hAnsi="Calibri" w:cs="Calibri"/>
        </w:rPr>
        <w:t xml:space="preserve">. </w:t>
      </w:r>
      <w:r w:rsidR="00211A4F" w:rsidRPr="006A28AF">
        <w:rPr>
          <w:rFonts w:ascii="Calibri" w:hAnsi="Calibri" w:cs="Calibri"/>
        </w:rPr>
        <w:t xml:space="preserve">In this context, the palm oil sector can be understood as a socio-technical </w:t>
      </w:r>
      <w:r w:rsidR="00211A4F" w:rsidRPr="006A28AF">
        <w:rPr>
          <w:rFonts w:ascii="Calibri" w:hAnsi="Calibri" w:cs="Calibri"/>
        </w:rPr>
        <w:lastRenderedPageBreak/>
        <w:t>system under increasing pressure to transition towards more sustainable modes of production and consumption.</w:t>
      </w:r>
    </w:p>
    <w:p w14:paraId="1696060D" w14:textId="77777777" w:rsidR="00DB0A48" w:rsidRPr="008A3F4B" w:rsidRDefault="00DB0A48" w:rsidP="002E3946">
      <w:pPr>
        <w:spacing w:before="0" w:line="276" w:lineRule="auto"/>
        <w:rPr>
          <w:rFonts w:ascii="Calibri" w:hAnsi="Calibri" w:cs="Calibri"/>
          <w:b/>
          <w:bCs/>
        </w:rPr>
      </w:pPr>
    </w:p>
    <w:p w14:paraId="4DD47BA7" w14:textId="77777777" w:rsidR="00211A4F" w:rsidRPr="008A3F4B" w:rsidRDefault="00211A4F" w:rsidP="002E3946">
      <w:pPr>
        <w:spacing w:before="0" w:after="120" w:line="276" w:lineRule="auto"/>
        <w:rPr>
          <w:rFonts w:ascii="Calibri" w:hAnsi="Calibri" w:cs="Calibri"/>
          <w:sz w:val="24"/>
          <w:szCs w:val="24"/>
        </w:rPr>
      </w:pPr>
      <w:r w:rsidRPr="008A3F4B">
        <w:rPr>
          <w:rFonts w:ascii="Calibri" w:hAnsi="Calibri" w:cs="Calibri"/>
          <w:sz w:val="24"/>
          <w:szCs w:val="24"/>
        </w:rPr>
        <w:t>1.1. Sustainable palm oil</w:t>
      </w:r>
    </w:p>
    <w:p w14:paraId="6B98840A" w14:textId="77777777" w:rsidR="00211A4F" w:rsidRPr="008A3F4B" w:rsidRDefault="00211A4F" w:rsidP="002E3946">
      <w:pPr>
        <w:spacing w:before="0" w:after="0" w:line="276" w:lineRule="auto"/>
        <w:rPr>
          <w:rFonts w:ascii="Calibri" w:hAnsi="Calibri" w:cs="Calibri"/>
        </w:rPr>
      </w:pPr>
      <w:r w:rsidRPr="008A3F4B">
        <w:rPr>
          <w:rFonts w:ascii="Calibri" w:hAnsi="Calibri" w:cs="Calibri"/>
        </w:rPr>
        <w:t xml:space="preserve">   The international Roundtable on Sustainable Palm Oil (RSPO) is the most widely applied and supported sustainable palm oil certification scheme (McInnes, 2017; </w:t>
      </w:r>
      <w:proofErr w:type="spellStart"/>
      <w:r w:rsidRPr="008A3F4B">
        <w:rPr>
          <w:rFonts w:ascii="Calibri" w:hAnsi="Calibri" w:cs="Calibri"/>
        </w:rPr>
        <w:t>Tinhout</w:t>
      </w:r>
      <w:proofErr w:type="spellEnd"/>
      <w:r w:rsidRPr="008A3F4B">
        <w:rPr>
          <w:rFonts w:ascii="Calibri" w:hAnsi="Calibri" w:cs="Calibri"/>
        </w:rPr>
        <w:t xml:space="preserve"> &amp; van den </w:t>
      </w:r>
      <w:proofErr w:type="spellStart"/>
      <w:r w:rsidRPr="008A3F4B">
        <w:rPr>
          <w:rFonts w:ascii="Calibri" w:hAnsi="Calibri" w:cs="Calibri"/>
        </w:rPr>
        <w:t>Hombergh</w:t>
      </w:r>
      <w:proofErr w:type="spellEnd"/>
      <w:r w:rsidRPr="008A3F4B">
        <w:rPr>
          <w:rFonts w:ascii="Calibri" w:hAnsi="Calibri" w:cs="Calibri"/>
        </w:rPr>
        <w:t>, 2019). Outlining environmental and social standards on how to produce palm oil sustainably, the RSPO is comprised of multiple stakeholders across the sustainable palm oil industry (RSPO, 2022). Unlike other certification schemes (such as the Malaysian and Indonesian Sustainable Palm Oil schemes), RSPO members are actively involved in decision-making and influential in setting the RSPO standards (</w:t>
      </w:r>
      <w:proofErr w:type="spellStart"/>
      <w:r w:rsidRPr="008A3F4B">
        <w:rPr>
          <w:rFonts w:ascii="Calibri" w:hAnsi="Calibri" w:cs="Calibri"/>
        </w:rPr>
        <w:t>Carmagnac</w:t>
      </w:r>
      <w:proofErr w:type="spellEnd"/>
      <w:r w:rsidRPr="008A3F4B">
        <w:rPr>
          <w:rFonts w:ascii="Calibri" w:hAnsi="Calibri" w:cs="Calibri"/>
        </w:rPr>
        <w:t xml:space="preserve"> &amp; Carbone, 2019). </w:t>
      </w:r>
    </w:p>
    <w:p w14:paraId="550E73AF" w14:textId="4C8976E2" w:rsidR="00211A4F" w:rsidRPr="008A3F4B" w:rsidRDefault="00211A4F" w:rsidP="002E3946">
      <w:pPr>
        <w:spacing w:before="0" w:after="0" w:line="276" w:lineRule="auto"/>
        <w:rPr>
          <w:rFonts w:ascii="Calibri" w:hAnsi="Calibri" w:cs="Calibri"/>
        </w:rPr>
      </w:pPr>
      <w:r w:rsidRPr="008A3F4B">
        <w:rPr>
          <w:rFonts w:ascii="Calibri" w:hAnsi="Calibri" w:cs="Calibri"/>
        </w:rPr>
        <w:t xml:space="preserve">   The environmental effectiveness of RSPO certification has been heavily debated, with research questioning the scheme’s success at preventing fires, forest clearance and biodiversity loss (Abdul Majid</w:t>
      </w:r>
      <w:r w:rsidR="00171591">
        <w:rPr>
          <w:rFonts w:ascii="Calibri" w:hAnsi="Calibri" w:cs="Calibri"/>
        </w:rPr>
        <w:t xml:space="preserve"> et al.</w:t>
      </w:r>
      <w:r w:rsidRPr="008A3F4B">
        <w:rPr>
          <w:rFonts w:ascii="Calibri" w:hAnsi="Calibri" w:cs="Calibri"/>
        </w:rPr>
        <w:t>, 2021; Ashton‐Butt et al., 2019; Gatti</w:t>
      </w:r>
      <w:r w:rsidR="00030B72">
        <w:rPr>
          <w:rFonts w:ascii="Calibri" w:hAnsi="Calibri" w:cs="Calibri"/>
        </w:rPr>
        <w:t xml:space="preserve"> et al.</w:t>
      </w:r>
      <w:r w:rsidRPr="008A3F4B">
        <w:rPr>
          <w:rFonts w:ascii="Calibri" w:hAnsi="Calibri" w:cs="Calibri"/>
        </w:rPr>
        <w:t>, 2019). Despite this criticism, other research suggests that certification can reduce deforestation and fire caused by the industry (Carlson et al., 2018; Cattau, Marlier, &amp; DeFries, 2016), encourage sustainable practices among smallholders (</w:t>
      </w:r>
      <w:proofErr w:type="spellStart"/>
      <w:r w:rsidRPr="008A3F4B">
        <w:rPr>
          <w:rFonts w:ascii="Calibri" w:hAnsi="Calibri" w:cs="Calibri"/>
        </w:rPr>
        <w:t>Furumo</w:t>
      </w:r>
      <w:proofErr w:type="spellEnd"/>
      <w:r w:rsidR="00433912">
        <w:rPr>
          <w:rFonts w:ascii="Calibri" w:hAnsi="Calibri" w:cs="Calibri"/>
        </w:rPr>
        <w:t xml:space="preserve"> et al.</w:t>
      </w:r>
      <w:r w:rsidRPr="008A3F4B">
        <w:rPr>
          <w:rFonts w:ascii="Calibri" w:hAnsi="Calibri" w:cs="Calibri"/>
        </w:rPr>
        <w:t xml:space="preserve">, 2020), and decrease greenhouse gas emissions by 35% compared to non-certification (Schmidt &amp; De Rosa, 2020). Land protection is enhanced through the RSPO’s requirement to conserve ‘high conservation value areas’ (areas that are ecologically, socially or culturally important), with RSPO members collectively managing </w:t>
      </w:r>
      <w:r w:rsidR="00665651" w:rsidRPr="00665651">
        <w:rPr>
          <w:rFonts w:ascii="Calibri" w:hAnsi="Calibri" w:cs="Calibri"/>
        </w:rPr>
        <w:t xml:space="preserve">466,609 </w:t>
      </w:r>
      <w:r w:rsidRPr="008A3F4B">
        <w:rPr>
          <w:rFonts w:ascii="Calibri" w:hAnsi="Calibri" w:cs="Calibri"/>
        </w:rPr>
        <w:t>hectares</w:t>
      </w:r>
      <w:r w:rsidR="00A60E54">
        <w:rPr>
          <w:rFonts w:ascii="Calibri" w:hAnsi="Calibri" w:cs="Calibri"/>
        </w:rPr>
        <w:t xml:space="preserve"> </w:t>
      </w:r>
      <w:r w:rsidRPr="008A3F4B">
        <w:rPr>
          <w:rFonts w:ascii="Calibri" w:hAnsi="Calibri" w:cs="Calibri"/>
        </w:rPr>
        <w:t>in 20</w:t>
      </w:r>
      <w:r w:rsidR="00647B67">
        <w:rPr>
          <w:rFonts w:ascii="Calibri" w:hAnsi="Calibri" w:cs="Calibri"/>
        </w:rPr>
        <w:t>24</w:t>
      </w:r>
      <w:r w:rsidR="00AE7600">
        <w:rPr>
          <w:rFonts w:ascii="Calibri" w:hAnsi="Calibri" w:cs="Calibri"/>
        </w:rPr>
        <w:t xml:space="preserve"> (RSPO, 2025a)</w:t>
      </w:r>
      <w:r w:rsidR="00AE7600" w:rsidRPr="008A3F4B" w:rsidDel="00F47ACE">
        <w:rPr>
          <w:rFonts w:ascii="Calibri" w:hAnsi="Calibri" w:cs="Calibri"/>
        </w:rPr>
        <w:t xml:space="preserve"> </w:t>
      </w:r>
      <w:r w:rsidRPr="008A3F4B">
        <w:rPr>
          <w:rFonts w:ascii="Calibri" w:hAnsi="Calibri" w:cs="Calibri"/>
        </w:rPr>
        <w:t>and providing higher financial support to conserving these areas than governments do for protected areas (</w:t>
      </w:r>
      <w:proofErr w:type="spellStart"/>
      <w:r w:rsidRPr="008A3F4B">
        <w:rPr>
          <w:rFonts w:ascii="Calibri" w:hAnsi="Calibri" w:cs="Calibri"/>
        </w:rPr>
        <w:t>Meijaard</w:t>
      </w:r>
      <w:proofErr w:type="spellEnd"/>
      <w:r w:rsidRPr="008A3F4B">
        <w:rPr>
          <w:rFonts w:ascii="Calibri" w:hAnsi="Calibri" w:cs="Calibri"/>
        </w:rPr>
        <w:t xml:space="preserve">, </w:t>
      </w:r>
      <w:proofErr w:type="spellStart"/>
      <w:r w:rsidRPr="008A3F4B">
        <w:rPr>
          <w:rFonts w:ascii="Calibri" w:hAnsi="Calibri" w:cs="Calibri"/>
        </w:rPr>
        <w:t>Ancrenaz</w:t>
      </w:r>
      <w:proofErr w:type="spellEnd"/>
      <w:r w:rsidRPr="008A3F4B">
        <w:rPr>
          <w:rFonts w:ascii="Calibri" w:hAnsi="Calibri" w:cs="Calibri"/>
        </w:rPr>
        <w:t xml:space="preserve"> &amp; van Balen, 2020). Furthermore, orangutans (</w:t>
      </w:r>
      <w:proofErr w:type="spellStart"/>
      <w:r w:rsidRPr="008A3F4B">
        <w:rPr>
          <w:rFonts w:ascii="Calibri" w:hAnsi="Calibri" w:cs="Calibri"/>
        </w:rPr>
        <w:t>Ancrenaz</w:t>
      </w:r>
      <w:proofErr w:type="spellEnd"/>
      <w:r w:rsidRPr="008A3F4B">
        <w:rPr>
          <w:rFonts w:ascii="Calibri" w:hAnsi="Calibri" w:cs="Calibri"/>
        </w:rPr>
        <w:t xml:space="preserve"> et al., 2021) and sun bears (</w:t>
      </w:r>
      <w:proofErr w:type="spellStart"/>
      <w:r w:rsidRPr="008A3F4B">
        <w:rPr>
          <w:rFonts w:ascii="Calibri" w:hAnsi="Calibri" w:cs="Calibri"/>
        </w:rPr>
        <w:t>Guharajan</w:t>
      </w:r>
      <w:proofErr w:type="spellEnd"/>
      <w:r w:rsidRPr="008A3F4B">
        <w:rPr>
          <w:rFonts w:ascii="Calibri" w:hAnsi="Calibri" w:cs="Calibri"/>
        </w:rPr>
        <w:t xml:space="preserve"> et al., 2018) have been recorded using forest fragments between oil palm plantations, suggesting that these areas are important for wildlife. </w:t>
      </w:r>
    </w:p>
    <w:p w14:paraId="2678EAC0" w14:textId="001E2CCF" w:rsidR="00211A4F" w:rsidRPr="008A3F4B" w:rsidRDefault="00211A4F" w:rsidP="002E3946">
      <w:pPr>
        <w:spacing w:before="0" w:after="0" w:line="276" w:lineRule="auto"/>
        <w:rPr>
          <w:rFonts w:ascii="Calibri" w:hAnsi="Calibri" w:cs="Calibri"/>
        </w:rPr>
      </w:pPr>
      <w:r w:rsidRPr="008A3F4B">
        <w:rPr>
          <w:rFonts w:ascii="Calibri" w:hAnsi="Calibri" w:cs="Calibri"/>
        </w:rPr>
        <w:t xml:space="preserve">      Although scepticism over the RSPO’s ability to implement environmentally protective standards remains, the RSPO is well supported by stakeholders who believe that sustainable production is the solution to addressing the industry’s environmental issues (Sundaraja, Hine &amp; Lykins, 2020). Support for the scheme is steadily growing, with the RSPO having </w:t>
      </w:r>
      <w:r w:rsidR="0084437B">
        <w:rPr>
          <w:rFonts w:ascii="Calibri" w:hAnsi="Calibri" w:cs="Calibri"/>
        </w:rPr>
        <w:t>60</w:t>
      </w:r>
      <w:r w:rsidR="003B28B4">
        <w:rPr>
          <w:rFonts w:ascii="Calibri" w:hAnsi="Calibri" w:cs="Calibri"/>
        </w:rPr>
        <w:t>59</w:t>
      </w:r>
      <w:r w:rsidRPr="008A3F4B">
        <w:rPr>
          <w:rFonts w:ascii="Calibri" w:hAnsi="Calibri" w:cs="Calibri"/>
        </w:rPr>
        <w:t xml:space="preserve"> members in 202</w:t>
      </w:r>
      <w:r w:rsidR="0084437B">
        <w:rPr>
          <w:rFonts w:ascii="Calibri" w:hAnsi="Calibri" w:cs="Calibri"/>
        </w:rPr>
        <w:t>4</w:t>
      </w:r>
      <w:r w:rsidR="00AE7600">
        <w:rPr>
          <w:rFonts w:ascii="Calibri" w:hAnsi="Calibri" w:cs="Calibri"/>
        </w:rPr>
        <w:t xml:space="preserve"> (RSPO, 2025b)</w:t>
      </w:r>
      <w:r w:rsidRPr="008A3F4B">
        <w:rPr>
          <w:rFonts w:ascii="Calibri" w:hAnsi="Calibri" w:cs="Calibri"/>
        </w:rPr>
        <w:t xml:space="preserve"> and campaigns promoting sustainable palm oil use, including WWF’s Palm Oil Buyers Scorecard (WWF, 2021) and Chester Zoo’s Sustainable Palm Oil Communities initiative (Chester Zoo, 2023). However, the market for sustainable palm oil is smaller than conventional palm oil; only </w:t>
      </w:r>
      <w:r w:rsidR="004509B0">
        <w:rPr>
          <w:rFonts w:ascii="Calibri" w:hAnsi="Calibri" w:cs="Calibri"/>
        </w:rPr>
        <w:t>20</w:t>
      </w:r>
      <w:r w:rsidRPr="008A3F4B">
        <w:rPr>
          <w:rFonts w:ascii="Calibri" w:hAnsi="Calibri" w:cs="Calibri"/>
        </w:rPr>
        <w:t xml:space="preserve">% of palm oil is RSPO certified and it uses just </w:t>
      </w:r>
      <w:r w:rsidR="00CE1C0C">
        <w:rPr>
          <w:rFonts w:ascii="Calibri" w:hAnsi="Calibri" w:cs="Calibri"/>
        </w:rPr>
        <w:t>5</w:t>
      </w:r>
      <w:r w:rsidRPr="008A3F4B">
        <w:rPr>
          <w:rFonts w:ascii="Calibri" w:hAnsi="Calibri" w:cs="Calibri"/>
        </w:rPr>
        <w:t>.</w:t>
      </w:r>
      <w:r w:rsidR="006067A9">
        <w:rPr>
          <w:rFonts w:ascii="Calibri" w:hAnsi="Calibri" w:cs="Calibri"/>
        </w:rPr>
        <w:t>2</w:t>
      </w:r>
      <w:r w:rsidRPr="008A3F4B">
        <w:rPr>
          <w:rFonts w:ascii="Calibri" w:hAnsi="Calibri" w:cs="Calibri"/>
        </w:rPr>
        <w:t xml:space="preserve"> million hectares of the 2</w:t>
      </w:r>
      <w:r w:rsidR="001D096E">
        <w:rPr>
          <w:rFonts w:ascii="Calibri" w:hAnsi="Calibri" w:cs="Calibri"/>
        </w:rPr>
        <w:t>9</w:t>
      </w:r>
      <w:r w:rsidRPr="008A3F4B">
        <w:rPr>
          <w:rFonts w:ascii="Calibri" w:hAnsi="Calibri" w:cs="Calibri"/>
        </w:rPr>
        <w:t xml:space="preserve"> million hectares of land used to produce palm oil</w:t>
      </w:r>
      <w:r w:rsidR="00AE7600">
        <w:rPr>
          <w:rFonts w:ascii="Calibri" w:hAnsi="Calibri" w:cs="Calibri"/>
        </w:rPr>
        <w:t xml:space="preserve"> </w:t>
      </w:r>
      <w:r w:rsidR="00A7733D">
        <w:rPr>
          <w:rFonts w:ascii="Calibri" w:hAnsi="Calibri" w:cs="Calibri"/>
        </w:rPr>
        <w:t>(</w:t>
      </w:r>
      <w:r w:rsidR="00AE7600">
        <w:rPr>
          <w:rFonts w:ascii="Calibri" w:hAnsi="Calibri" w:cs="Calibri"/>
        </w:rPr>
        <w:t>Ritchie, 2024; RSPO</w:t>
      </w:r>
      <w:r w:rsidR="007B306A">
        <w:rPr>
          <w:rFonts w:ascii="Calibri" w:hAnsi="Calibri" w:cs="Calibri"/>
        </w:rPr>
        <w:t>, 2025a)</w:t>
      </w:r>
      <w:r w:rsidRPr="008A3F4B">
        <w:rPr>
          <w:rFonts w:ascii="Calibri" w:hAnsi="Calibri" w:cs="Calibri"/>
        </w:rPr>
        <w:t xml:space="preserve">. </w:t>
      </w:r>
    </w:p>
    <w:p w14:paraId="07D289FE" w14:textId="20B368F7" w:rsidR="00211A4F" w:rsidRPr="008A3F4B" w:rsidRDefault="00211A4F" w:rsidP="002E3946">
      <w:pPr>
        <w:spacing w:before="0" w:after="0" w:line="276" w:lineRule="auto"/>
        <w:rPr>
          <w:rFonts w:ascii="Calibri" w:hAnsi="Calibri" w:cs="Calibri"/>
        </w:rPr>
      </w:pPr>
      <w:r w:rsidRPr="008A3F4B">
        <w:rPr>
          <w:rFonts w:ascii="Calibri" w:hAnsi="Calibri" w:cs="Calibri"/>
        </w:rPr>
        <w:t xml:space="preserve">   A detailed understanding of the barriers preventing sustainable palm oil growth is needed, but a possible contributing factor is the high procurement of conventional palm oil from emerging markets, namely China and India (EPOA et al., 2022). Meanwhile, importation of sustainable palm oil in the European market (which is the largest importer of sustainable palm oil) has stagnated because it is saturated, with 93% of all palm oil imported being certified (EPOA, IDH, RSPO, 2022). Whilst there remain significant emerging markets for unsustainable palm oil (</w:t>
      </w:r>
      <w:proofErr w:type="spellStart"/>
      <w:r w:rsidRPr="008A3F4B">
        <w:rPr>
          <w:rFonts w:ascii="Calibri" w:hAnsi="Calibri" w:cs="Calibri"/>
        </w:rPr>
        <w:t>Kadarusman</w:t>
      </w:r>
      <w:proofErr w:type="spellEnd"/>
      <w:r w:rsidRPr="008A3F4B">
        <w:rPr>
          <w:rFonts w:ascii="Calibri" w:hAnsi="Calibri" w:cs="Calibri"/>
        </w:rPr>
        <w:t xml:space="preserve"> &amp; </w:t>
      </w:r>
      <w:proofErr w:type="spellStart"/>
      <w:r w:rsidRPr="008A3F4B">
        <w:rPr>
          <w:rFonts w:ascii="Calibri" w:hAnsi="Calibri" w:cs="Calibri"/>
        </w:rPr>
        <w:t>Pramudya</w:t>
      </w:r>
      <w:proofErr w:type="spellEnd"/>
      <w:r w:rsidRPr="008A3F4B">
        <w:rPr>
          <w:rFonts w:ascii="Calibri" w:hAnsi="Calibri" w:cs="Calibri"/>
        </w:rPr>
        <w:t>, 2019), there are few incentives for growers to produce palm oil sustainably. Although companies producing palm oil sustainably experience higher profit margins overall (</w:t>
      </w:r>
      <w:proofErr w:type="spellStart"/>
      <w:r w:rsidRPr="008A3F4B">
        <w:rPr>
          <w:rFonts w:ascii="Calibri" w:hAnsi="Calibri" w:cs="Calibri"/>
        </w:rPr>
        <w:t>Hafizuddin</w:t>
      </w:r>
      <w:proofErr w:type="spellEnd"/>
      <w:r w:rsidRPr="008A3F4B">
        <w:rPr>
          <w:rFonts w:ascii="Calibri" w:hAnsi="Calibri" w:cs="Calibri"/>
        </w:rPr>
        <w:t>-Syah, Shahida, &amp; Fuad, 2018), becoming RSPO certified is costly (</w:t>
      </w:r>
      <w:proofErr w:type="spellStart"/>
      <w:r w:rsidRPr="008A3F4B">
        <w:rPr>
          <w:rFonts w:ascii="Calibri" w:hAnsi="Calibri" w:cs="Calibri"/>
        </w:rPr>
        <w:t>Hutabarat</w:t>
      </w:r>
      <w:proofErr w:type="spellEnd"/>
      <w:r w:rsidR="00DA5342">
        <w:rPr>
          <w:rFonts w:ascii="Calibri" w:hAnsi="Calibri" w:cs="Calibri"/>
        </w:rPr>
        <w:t xml:space="preserve"> et al.</w:t>
      </w:r>
      <w:r w:rsidRPr="008A3F4B">
        <w:rPr>
          <w:rFonts w:ascii="Calibri" w:hAnsi="Calibri" w:cs="Calibri"/>
        </w:rPr>
        <w:t xml:space="preserve">, 2018), thus reducing uptake. The RSPO has launched multiple programmes to increase demand in emerging markets, and although </w:t>
      </w:r>
      <w:r w:rsidRPr="008A3F4B">
        <w:rPr>
          <w:rFonts w:ascii="Calibri" w:hAnsi="Calibri" w:cs="Calibri"/>
        </w:rPr>
        <w:lastRenderedPageBreak/>
        <w:t>sustainable palm oil use is now increasing in China and India (RSPO, 2022), importation of RSPO certified palm oil in each country is</w:t>
      </w:r>
      <w:r w:rsidR="00802480">
        <w:rPr>
          <w:rFonts w:ascii="Calibri" w:hAnsi="Calibri" w:cs="Calibri"/>
        </w:rPr>
        <w:t xml:space="preserve"> </w:t>
      </w:r>
      <w:r w:rsidR="00C6310F">
        <w:rPr>
          <w:rFonts w:ascii="Calibri" w:hAnsi="Calibri" w:cs="Calibri"/>
        </w:rPr>
        <w:t xml:space="preserve">9% and 3% respectively </w:t>
      </w:r>
      <w:r w:rsidR="00C6310F">
        <w:rPr>
          <w:rFonts w:ascii="Calibri" w:hAnsi="Calibri" w:cs="Calibri"/>
        </w:rPr>
        <w:fldChar w:fldCharType="begin"/>
      </w:r>
      <w:r w:rsidR="00C6310F">
        <w:rPr>
          <w:rFonts w:ascii="Calibri" w:hAnsi="Calibri" w:cs="Calibri"/>
        </w:rPr>
        <w:instrText xml:space="preserve"> ADDIN ZOTERO_ITEM CSL_CITATION {"citationID":"K1PfafTU","properties":{"formattedCitation":"(See, 2025)","plainCitation":"(See, 2025)","noteIndex":0},"citationItems":[{"id":243,"uris":["http://zotero.org/users/17545310/items/5HCUGN36"],"itemData":{"id":243,"type":"article-newspaper","container-title":"Eco-Business","title":"RSPO’s next frontier: Scaling sustainable palm oil in Asia’s emerging markets","author":[{"family":"See","given":"Gabrielle"}],"issued":{"date-parts":[["2025"]]}}}],"schema":"https://github.com/citation-style-language/schema/raw/master/csl-citation.json"} </w:instrText>
      </w:r>
      <w:r w:rsidR="00C6310F">
        <w:rPr>
          <w:rFonts w:ascii="Calibri" w:hAnsi="Calibri" w:cs="Calibri"/>
        </w:rPr>
        <w:fldChar w:fldCharType="separate"/>
      </w:r>
      <w:r w:rsidR="00C6310F" w:rsidRPr="00C6310F">
        <w:rPr>
          <w:rFonts w:ascii="Calibri" w:hAnsi="Calibri" w:cs="Calibri"/>
        </w:rPr>
        <w:t>(See, 2025)</w:t>
      </w:r>
      <w:r w:rsidR="00C6310F">
        <w:rPr>
          <w:rFonts w:ascii="Calibri" w:hAnsi="Calibri" w:cs="Calibri"/>
        </w:rPr>
        <w:fldChar w:fldCharType="end"/>
      </w:r>
      <w:r w:rsidRPr="008A3F4B">
        <w:rPr>
          <w:rFonts w:ascii="Calibri" w:hAnsi="Calibri" w:cs="Calibri"/>
        </w:rPr>
        <w:t xml:space="preserve">. </w:t>
      </w:r>
    </w:p>
    <w:p w14:paraId="6D323A37" w14:textId="0C6406B3" w:rsidR="00211A4F" w:rsidRPr="008A3F4B" w:rsidRDefault="00211A4F" w:rsidP="002E3946">
      <w:pPr>
        <w:spacing w:before="0" w:after="0" w:line="276" w:lineRule="auto"/>
        <w:rPr>
          <w:rFonts w:ascii="Calibri" w:hAnsi="Calibri" w:cs="Calibri"/>
        </w:rPr>
      </w:pPr>
      <w:r w:rsidRPr="008A3F4B">
        <w:rPr>
          <w:rFonts w:ascii="Calibri" w:hAnsi="Calibri" w:cs="Calibri"/>
        </w:rPr>
        <w:t xml:space="preserve">   Another potential challenge inhibiting sustainable palm oil growth is the negative perception consumers have of the industry (Teng, Khong &amp; Che Ha, 2020). As demonstrated by </w:t>
      </w:r>
      <w:proofErr w:type="spellStart"/>
      <w:r w:rsidRPr="008A3F4B">
        <w:rPr>
          <w:rFonts w:ascii="Calibri" w:hAnsi="Calibri" w:cs="Calibri"/>
        </w:rPr>
        <w:t>Meijaard</w:t>
      </w:r>
      <w:proofErr w:type="spellEnd"/>
      <w:r w:rsidRPr="008A3F4B">
        <w:rPr>
          <w:rFonts w:ascii="Calibri" w:hAnsi="Calibri" w:cs="Calibri"/>
        </w:rPr>
        <w:t xml:space="preserve"> and Sheil (2019), the debates surrounding palm oil are not straightforward as production causes both positive and negative consequences. However, consumers residing in western countries seem to have particularly negative perceptions of palm oil. For example, Swiss and UK consumers associate palm oil with negative environmental impacts (</w:t>
      </w:r>
      <w:proofErr w:type="spellStart"/>
      <w:r w:rsidRPr="008A3F4B">
        <w:rPr>
          <w:rFonts w:ascii="Calibri" w:hAnsi="Calibri" w:cs="Calibri"/>
        </w:rPr>
        <w:t>Ostfeld</w:t>
      </w:r>
      <w:proofErr w:type="spellEnd"/>
      <w:r w:rsidR="009A784D">
        <w:rPr>
          <w:rFonts w:ascii="Calibri" w:hAnsi="Calibri" w:cs="Calibri"/>
        </w:rPr>
        <w:t xml:space="preserve"> et al., </w:t>
      </w:r>
      <w:r w:rsidRPr="008A3F4B">
        <w:rPr>
          <w:rFonts w:ascii="Calibri" w:hAnsi="Calibri" w:cs="Calibri"/>
        </w:rPr>
        <w:t xml:space="preserve">2019; Wassmann, Siegrist &amp; Hartmann, 2023), while German and Italian consumers prefer to support palm oil-free products than sustainable palm oil (Hinkes &amp; Christoph-Schulz, 2020; </w:t>
      </w:r>
      <w:proofErr w:type="spellStart"/>
      <w:r w:rsidRPr="008A3F4B">
        <w:rPr>
          <w:rFonts w:ascii="Calibri" w:hAnsi="Calibri" w:cs="Calibri"/>
        </w:rPr>
        <w:t>Vergura</w:t>
      </w:r>
      <w:proofErr w:type="spellEnd"/>
      <w:r w:rsidRPr="008A3F4B">
        <w:rPr>
          <w:rFonts w:ascii="Calibri" w:hAnsi="Calibri" w:cs="Calibri"/>
        </w:rPr>
        <w:t xml:space="preserve">, Zerbini &amp; </w:t>
      </w:r>
      <w:proofErr w:type="spellStart"/>
      <w:r w:rsidRPr="008A3F4B">
        <w:rPr>
          <w:rFonts w:ascii="Calibri" w:hAnsi="Calibri" w:cs="Calibri"/>
        </w:rPr>
        <w:t>Luceri</w:t>
      </w:r>
      <w:proofErr w:type="spellEnd"/>
      <w:r w:rsidRPr="008A3F4B">
        <w:rPr>
          <w:rFonts w:ascii="Calibri" w:hAnsi="Calibri" w:cs="Calibri"/>
        </w:rPr>
        <w:t>, 2019). This negative perception could explain why palm oil importation has decreased in Europe (EPOA, IDH, RSPO, 2022). Conversely, consumers in palm oil producing countries perceive palm oil more positively, while those in countries that invest in the industry are neutral (Reardon, Padfield, &amp; Salim, 2019).</w:t>
      </w:r>
    </w:p>
    <w:p w14:paraId="01048AFF" w14:textId="282DC65B" w:rsidR="00E03ACF" w:rsidRPr="00D11008" w:rsidRDefault="0005411A" w:rsidP="00D11008">
      <w:pPr>
        <w:spacing w:before="0" w:line="276" w:lineRule="auto"/>
        <w:rPr>
          <w:rFonts w:ascii="Calibri" w:hAnsi="Calibri" w:cs="Calibri"/>
        </w:rPr>
      </w:pPr>
      <w:r w:rsidRPr="008A3F4B">
        <w:rPr>
          <w:rFonts w:ascii="Calibri" w:hAnsi="Calibri" w:cs="Calibri"/>
        </w:rPr>
        <w:t xml:space="preserve">   </w:t>
      </w:r>
      <w:r w:rsidR="00211A4F" w:rsidRPr="008A3F4B">
        <w:rPr>
          <w:rFonts w:ascii="Calibri" w:hAnsi="Calibri" w:cs="Calibri"/>
        </w:rPr>
        <w:t>Despite increasing support for the sustainable palm oil industry, there remain barriers to growth which are poorly understood. To better understand the factors influencing the industry, a holistic approach is needed which incorporates the viewpoints of stakeholders across the supply chain. Previous research on this sector has often focused on one stakeholder group, such as smallholders (</w:t>
      </w:r>
      <w:proofErr w:type="spellStart"/>
      <w:r w:rsidR="00211A4F" w:rsidRPr="008A3F4B">
        <w:rPr>
          <w:rFonts w:ascii="Calibri" w:hAnsi="Calibri" w:cs="Calibri"/>
        </w:rPr>
        <w:t>Apriani</w:t>
      </w:r>
      <w:proofErr w:type="spellEnd"/>
      <w:r w:rsidR="00846B47">
        <w:rPr>
          <w:rFonts w:ascii="Calibri" w:hAnsi="Calibri" w:cs="Calibri"/>
        </w:rPr>
        <w:t xml:space="preserve"> et al.</w:t>
      </w:r>
      <w:r w:rsidR="00211A4F" w:rsidRPr="008A3F4B">
        <w:rPr>
          <w:rFonts w:ascii="Calibri" w:hAnsi="Calibri" w:cs="Calibri"/>
        </w:rPr>
        <w:t>, 2020) or traders (</w:t>
      </w:r>
      <w:proofErr w:type="spellStart"/>
      <w:r w:rsidR="00211A4F" w:rsidRPr="008A3F4B">
        <w:rPr>
          <w:rFonts w:ascii="Calibri" w:hAnsi="Calibri" w:cs="Calibri"/>
        </w:rPr>
        <w:t>zu</w:t>
      </w:r>
      <w:proofErr w:type="spellEnd"/>
      <w:r w:rsidR="00211A4F" w:rsidRPr="008A3F4B">
        <w:rPr>
          <w:rFonts w:ascii="Calibri" w:hAnsi="Calibri" w:cs="Calibri"/>
        </w:rPr>
        <w:t xml:space="preserve"> </w:t>
      </w:r>
      <w:proofErr w:type="spellStart"/>
      <w:r w:rsidR="00211A4F" w:rsidRPr="008A3F4B">
        <w:rPr>
          <w:rFonts w:ascii="Calibri" w:hAnsi="Calibri" w:cs="Calibri"/>
        </w:rPr>
        <w:t>Ermgassen</w:t>
      </w:r>
      <w:proofErr w:type="spellEnd"/>
      <w:r w:rsidR="00211A4F" w:rsidRPr="008A3F4B">
        <w:rPr>
          <w:rFonts w:ascii="Calibri" w:hAnsi="Calibri" w:cs="Calibri"/>
        </w:rPr>
        <w:t xml:space="preserve"> et al., 2022), while studies applying a multi</w:t>
      </w:r>
      <w:r w:rsidR="00211A4F" w:rsidRPr="00D11008">
        <w:rPr>
          <w:rFonts w:ascii="Calibri" w:hAnsi="Calibri" w:cs="Calibri"/>
        </w:rPr>
        <w:t>-stakeholder approach have examined specific elements of the industry, such as RSPO certification (Okereke &amp; Stacewicz, 2018) or smallholder practices (</w:t>
      </w:r>
      <w:proofErr w:type="spellStart"/>
      <w:r w:rsidR="00211A4F" w:rsidRPr="00D11008">
        <w:rPr>
          <w:rFonts w:ascii="Calibri" w:hAnsi="Calibri" w:cs="Calibri"/>
        </w:rPr>
        <w:t>Furumo</w:t>
      </w:r>
      <w:proofErr w:type="spellEnd"/>
      <w:r w:rsidR="00211A4F" w:rsidRPr="00D11008">
        <w:rPr>
          <w:rFonts w:ascii="Calibri" w:hAnsi="Calibri" w:cs="Calibri"/>
        </w:rPr>
        <w:t xml:space="preserve"> et al., 2020).</w:t>
      </w:r>
      <w:r w:rsidRPr="00D11008">
        <w:rPr>
          <w:rFonts w:ascii="Calibri" w:hAnsi="Calibri" w:cs="Calibri"/>
        </w:rPr>
        <w:t xml:space="preserve"> </w:t>
      </w:r>
      <w:r w:rsidR="00211A4F" w:rsidRPr="00D11008">
        <w:rPr>
          <w:rFonts w:ascii="Calibri" w:hAnsi="Calibri" w:cs="Calibri"/>
        </w:rPr>
        <w:t xml:space="preserve">While these studies provide valuable insights, limited research has examined how stakeholder perspectives reflect broader system-level dynamics associated with sustainability transitions. </w:t>
      </w:r>
      <w:proofErr w:type="gramStart"/>
      <w:r w:rsidR="00211A4F" w:rsidRPr="00D11008">
        <w:rPr>
          <w:rFonts w:ascii="Calibri" w:hAnsi="Calibri" w:cs="Calibri"/>
        </w:rPr>
        <w:t>In particular, there</w:t>
      </w:r>
      <w:proofErr w:type="gramEnd"/>
      <w:r w:rsidR="00211A4F" w:rsidRPr="00D11008">
        <w:rPr>
          <w:rFonts w:ascii="Calibri" w:hAnsi="Calibri" w:cs="Calibri"/>
        </w:rPr>
        <w:t xml:space="preserve"> is a need to understand how pressures for change emerge, how existing industry structures respond, and how sustainable practices scale within complex global supply chains.</w:t>
      </w:r>
      <w:r w:rsidR="00E03ACF" w:rsidRPr="00D11008">
        <w:rPr>
          <w:rFonts w:ascii="Calibri" w:hAnsi="Calibri" w:cs="Calibri"/>
        </w:rPr>
        <w:t xml:space="preserve"> </w:t>
      </w:r>
    </w:p>
    <w:p w14:paraId="377F0242" w14:textId="56109EE3" w:rsidR="00211A4F" w:rsidRPr="00D11008" w:rsidRDefault="00211A4F" w:rsidP="00D11008">
      <w:pPr>
        <w:spacing w:after="120" w:line="276" w:lineRule="auto"/>
        <w:rPr>
          <w:rFonts w:ascii="Calibri" w:hAnsi="Calibri" w:cs="Calibri"/>
          <w:sz w:val="24"/>
          <w:szCs w:val="24"/>
        </w:rPr>
      </w:pPr>
      <w:r w:rsidRPr="00D11008">
        <w:rPr>
          <w:rFonts w:ascii="Calibri" w:hAnsi="Calibri" w:cs="Calibri"/>
          <w:sz w:val="24"/>
          <w:szCs w:val="24"/>
        </w:rPr>
        <w:t xml:space="preserve">1.2. Socio-technical transitions and the Multi-Level Perspective </w:t>
      </w:r>
    </w:p>
    <w:p w14:paraId="11AE1B90" w14:textId="3D9329BB" w:rsidR="003972B3" w:rsidRPr="00D11008" w:rsidRDefault="0005411A" w:rsidP="0005411A">
      <w:pPr>
        <w:spacing w:before="0" w:after="0" w:line="276" w:lineRule="auto"/>
        <w:rPr>
          <w:rFonts w:ascii="Calibri" w:hAnsi="Calibri" w:cs="Calibri"/>
          <w:color w:val="000000" w:themeColor="text1"/>
        </w:rPr>
      </w:pPr>
      <w:r w:rsidRPr="00D11008">
        <w:rPr>
          <w:rFonts w:ascii="Calibri" w:hAnsi="Calibri" w:cs="Calibri"/>
        </w:rPr>
        <w:t xml:space="preserve">   </w:t>
      </w:r>
      <w:r w:rsidR="00211A4F" w:rsidRPr="00D11008">
        <w:rPr>
          <w:rFonts w:ascii="Calibri" w:hAnsi="Calibri" w:cs="Calibri"/>
        </w:rPr>
        <w:t>The transition towards sustainable palm oil can be understood within the broader framework of socio-technical transitions, which examine</w:t>
      </w:r>
      <w:r w:rsidR="00FB4984" w:rsidRPr="00D11008">
        <w:rPr>
          <w:rFonts w:ascii="Calibri" w:hAnsi="Calibri" w:cs="Calibri"/>
        </w:rPr>
        <w:t>s</w:t>
      </w:r>
      <w:r w:rsidR="00211A4F" w:rsidRPr="00D11008">
        <w:rPr>
          <w:rFonts w:ascii="Calibri" w:hAnsi="Calibri" w:cs="Calibri"/>
        </w:rPr>
        <w:t xml:space="preserve"> how large-scale systems such as energy, transport, and food evolve </w:t>
      </w:r>
      <w:r w:rsidR="00211A4F" w:rsidRPr="00D11008">
        <w:rPr>
          <w:rFonts w:ascii="Calibri" w:hAnsi="Calibri" w:cs="Calibri"/>
          <w:color w:val="000000" w:themeColor="text1"/>
        </w:rPr>
        <w:t>over time</w:t>
      </w:r>
      <w:r w:rsidR="008D11EF" w:rsidRPr="00D11008">
        <w:rPr>
          <w:rFonts w:ascii="Calibri" w:hAnsi="Calibri" w:cs="Calibri"/>
          <w:color w:val="000000" w:themeColor="text1"/>
        </w:rPr>
        <w:t xml:space="preserve"> </w:t>
      </w:r>
      <w:r w:rsidR="008D11EF" w:rsidRPr="00D11008">
        <w:rPr>
          <w:rFonts w:ascii="Calibri" w:hAnsi="Calibri" w:cs="Calibri"/>
          <w:color w:val="000000" w:themeColor="text1"/>
        </w:rPr>
        <w:fldChar w:fldCharType="begin"/>
      </w:r>
      <w:r w:rsidR="008D11EF" w:rsidRPr="00D11008">
        <w:rPr>
          <w:rFonts w:ascii="Calibri" w:hAnsi="Calibri" w:cs="Calibri"/>
          <w:color w:val="000000" w:themeColor="text1"/>
        </w:rPr>
        <w:instrText xml:space="preserve"> ADDIN ZOTERO_ITEM CSL_CITATION {"citationID":"dWmXjBPv","properties":{"formattedCitation":"(Geels, 2002, 2011; Geels &amp; Schot, 2007)","plainCitation":"(Geels, 2002, 2011; Geels &amp; Schot, 2007)","noteIndex":0},"citationItems":[{"id":218,"uris":["http://zotero.org/users/17545310/items/B3FZ8DBK"],"itemData":{"id":218,"type":"article-journal","abstract":"This paper addresses the question of how technological transitions (TT) come about? Are there particular patterns and mechanisms in transition processes? TT are defined as major, long-term technological changes in the way societal functions are fulfilled. TT do not only involve changes in technology, but also changes in user practices, regulation, industrial networks, infrastructure, and symbolic meaning or culture. This paper practices ‘appreciative theory’ [R.R. Nelson, S.G. Winter, An Evolutionary Theory of Economic Change, Bellknap Press, Cambridge, MA, 1982] and brings together insights from evolutionary economics and technology studies. This results in a multi-level perspective on TT where two views of the evolution are combined: (i) evolution as a process of variation, selection and retention, (ii) evolution as a process of unfolding and reconfiguration. The perspective is empirically illustrated with a qualitative longitudinal case-study, the transition from sailing ships to steamships, 1780–1900. Three particular mechanisms in TT are described: niche-cumulation, technological add-on and hybridisation, riding along with market growth.","collection-title":"NELSON + WINTER + 20","container-title":"Research Policy","DOI":"10.1016/S0048-7333(02)00062-8","ISSN":"0048-7333","issue":"8","journalAbbreviation":"Research Policy","page":"1257-1274","source":"ScienceDirect","title":"Technological transitions as evolutionary reconfiguration processes: a multi-level perspective and a case-study","title-short":"Technological transitions as evolutionary reconfiguration processes","volume":"31","author":[{"family":"Geels","given":"Frank W."}],"issued":{"date-parts":[["2002",12,1]]}}},{"id":91,"uris":["http://zotero.org/users/17545310/items/Y653G47M"],"itemData":{"id":91,"type":"article-journal","abstract":"The multi-level perspective (MLP) has emerged as a fruitful middle-range framework for analysing socio-technical transitions to sustainability. The MLP also received constructive criticisms. This paper summarises seven criticisms, formulates responses to them, and translates these into suggestions for future research. The criticisms relate to: (1) lack of agency, (2) operationalization of regimes, (3) bias towards bottom-up change models, (4) epistemology and explanatory style, (5) methodology, (6) socio-technical landscape as residual category, and (7) flat ontologies versus hierarchical levels.","container-title":"Environmental Innovation and Societal Transitions","DOI":"10.1016/j.eist.2011.02.002","ISSN":"2210-4224","issue":"1","journalAbbreviation":"Environmental Innovation and Societal Transitions","page":"24-40","source":"ScienceDirect","title":"The multi-level perspective on sustainability transitions: Responses to seven criticisms","title-short":"The multi-level perspective on sustainability transitions","volume":"1","author":[{"family":"Geels","given":"Frank W."}],"issued":{"date-parts":[["2011",6,1]]}}},{"id":88,"uris":["http://zotero.org/users/17545310/items/GL2EQ8VH"],"itemData":{"id":88,"type":"article-journal","abstract":"Contributing to debates about transitions and system changes, this article has two aims. First, it uses criticisms on the multi-level perspective as stepping stones for further conceptual refinements. Second, it develops a typology of four transition pathways: transformation, reconfiguration, technological substitution, and de-alignment and re-alignment. These pathways differ in combinations of timing and nature of multi-level interactions. They are illustrated with historical examples.","container-title":"Research Policy","DOI":"10.1016/j.respol.2007.01.003","ISSN":"0048-7333","issue":"3","journalAbbreviation":"Research Policy","page":"399-417","source":"ScienceDirect","title":"Typology of sociotechnical transition pathways","volume":"36","author":[{"family":"Geels","given":"Frank W."},{"family":"Schot","given":"Johan"}],"issued":{"date-parts":[["2007",4,1]]}}}],"schema":"https://github.com/citation-style-language/schema/raw/master/csl-citation.json"} </w:instrText>
      </w:r>
      <w:r w:rsidR="008D11EF" w:rsidRPr="00D11008">
        <w:rPr>
          <w:rFonts w:ascii="Calibri" w:hAnsi="Calibri" w:cs="Calibri"/>
          <w:color w:val="000000" w:themeColor="text1"/>
        </w:rPr>
        <w:fldChar w:fldCharType="separate"/>
      </w:r>
      <w:r w:rsidR="008D11EF" w:rsidRPr="00D11008">
        <w:rPr>
          <w:rFonts w:ascii="Calibri" w:hAnsi="Calibri" w:cs="Calibri"/>
        </w:rPr>
        <w:t>(Geels, 2002, 2011; Geels &amp; Schot, 2007)</w:t>
      </w:r>
      <w:r w:rsidR="008D11EF" w:rsidRPr="00D11008">
        <w:rPr>
          <w:rFonts w:ascii="Calibri" w:hAnsi="Calibri" w:cs="Calibri"/>
          <w:color w:val="000000" w:themeColor="text1"/>
        </w:rPr>
        <w:fldChar w:fldCharType="end"/>
      </w:r>
      <w:r w:rsidR="00211A4F" w:rsidRPr="00D11008">
        <w:rPr>
          <w:rFonts w:ascii="Calibri" w:hAnsi="Calibri" w:cs="Calibri"/>
          <w:color w:val="000000" w:themeColor="text1"/>
        </w:rPr>
        <w:t xml:space="preserve">. </w:t>
      </w:r>
      <w:r w:rsidR="00F43DE6" w:rsidRPr="00D11008">
        <w:rPr>
          <w:rFonts w:ascii="Calibri" w:hAnsi="Calibri" w:cs="Calibri"/>
          <w:color w:val="000000" w:themeColor="text1"/>
        </w:rPr>
        <w:t>Socio-technical transitions frameworks have increasingly been applied to agri-food systems, highlighting the complexity of transforming globally embedded production networks and the challenges of aligning environmental, social and economic objectives</w:t>
      </w:r>
      <w:r w:rsidR="00AF3A70" w:rsidRPr="00D11008">
        <w:rPr>
          <w:rFonts w:ascii="Calibri" w:hAnsi="Calibri" w:cs="Calibri"/>
          <w:color w:val="000000" w:themeColor="text1"/>
        </w:rPr>
        <w:t xml:space="preserve"> </w:t>
      </w:r>
      <w:r w:rsidR="00AF3A70" w:rsidRPr="00D11008">
        <w:rPr>
          <w:rFonts w:ascii="Calibri" w:hAnsi="Calibri" w:cs="Calibri"/>
          <w:color w:val="000000" w:themeColor="text1"/>
        </w:rPr>
        <w:fldChar w:fldCharType="begin"/>
      </w:r>
      <w:r w:rsidR="00AF3A70" w:rsidRPr="00D11008">
        <w:rPr>
          <w:rFonts w:ascii="Calibri" w:hAnsi="Calibri" w:cs="Calibri"/>
          <w:color w:val="000000" w:themeColor="text1"/>
        </w:rPr>
        <w:instrText xml:space="preserve"> ADDIN ZOTERO_ITEM CSL_CITATION {"citationID":"bpnDBDiv","properties":{"formattedCitation":"(Borne, 2018; Major-Smith et al., 2026; Markard et al., 2012; Oosterveer, 2015)","plainCitation":"(Borne, 2018; Major-Smith et al., 2026; Markard et al., 2012; Oosterveer, 2015)","noteIndex":0},"citationItems":[{"id":247,"uris":["http://zotero.org/users/17545310/items/FV2JHKYD"],"itemData":{"id":247,"type":"book","event-place":"London","publisher":"Routledge","publisher-place":"London","title":"Surfing and sustainability","author":[{"family":"Borne","given":"Gregory"}],"issued":{"date-parts":[["2018"]]}}},{"id":244,"uris":["http://zotero.org/users/17545310/items/IIMTV5NN"],"itemData":{"id":244,"type":"article-journal","abstract":"Shifting towards plant-based diets is a crucial aspect of mitigating climate change. As part of this transition, growing the plant-based meat and plant-based dairy industries has significant potential to reduce the environmental impacts of the food system in Western countries. To date, little research has examined the systemic challenges faced by stakeholders involved in developing and supporting these industries. By applying a multi-stakeholder perspective, our study addresses this gap in the literature, exploring the factors influencing industry growth. Semi-structured interviews were conducted with 15 respondents representing consumers, manufacturers and retailers. Reflexive thematic analysis was applied, identifying seven overlapping themes applicable to both industries. Findings indicate that support for plant-based products is often grounded in sustainability goals and belief that newer plant-based alternatives can effectively meet consumer expectations. However, industry growth is restricted by complex structural challenges, including the influence of the meat and dairy sector, negative consumer perceptions, and the high financial risk of investing in these emerging alternatives. Stakeholders identified two key changes needed: greater industry investment and more effective strategies to stimulate consumer demand. Applying the multi-level perspective (MLP) to interpret findings suggests that the plant-based meat and plant-based dairy sectors are still operating as niche industries, and that sector growth depends on changes at both the niche and regime levels to fully integrate plant-based meat and plant-based dairy into the food system. This research contributes original insights into the dynamics of sustainable food system transformation by foregrounding stakeholder experiences across multiple points in the value chain.","container-title":"Cleaner Food Systems","DOI":"10.1016/j.clfs.2026.100021","ISSN":"3050-8355","journalAbbreviation":"Cleaner Food Systems","page":"100021","source":"ScienceDirect","title":"Still niche? Stakeholder perspectives on growing the plant-based meat and plant-based dairy industries","title-short":"Still niche?","volume":"3","author":[{"family":"Major-Smith","given":"Katie"},{"family":"Borne","given":"Gregory"},{"family":"Wallis","given":"Laura"},{"family":"Cotton","given":"Debby"}],"issued":{"date-parts":[["2026",6,1]]}}},{"id":84,"uris":["http://zotero.org/users/17545310/items/G8P2RPWS"],"itemData":{"id":84,"type":"article-journal","abstract":"Sustainability oriented innovation and technology studies have received increasing attention over the past 10–15 years. In particular, a new field dealing with “sustainability transitions” has gained ground and reached an output of 60–100 academic papers per year. In this article, we aim to identify the intellectual contours of this emerging field by conducting a review of basic conceptual frameworks, together with bibliographical analysis of 540 journal articles in the field. It is against this background that we position the six papers assembled in a special section in Research Policy. These papers pave the way for new conceptual developments and serve as stepping-stones in the maturation of sustainability transition studies, by linking with the scholarly literatures of management studies, sociology, policy studies, economic geography, and modeling.","collection-title":"Special Section on Sustainability Transitions","container-title":"Research Policy","DOI":"10.1016/j.respol.2012.02.013","ISSN":"0048-7333","issue":"6","journalAbbreviation":"Research Policy","page":"955-967","source":"ScienceDirect","title":"Sustainability transitions: An emerging field of research and its prospects","title-short":"Sustainability transitions","volume":"41","author":[{"family":"Markard","given":"Jochen"},{"family":"Raven","given":"Rob"},{"family":"Truffer","given":"Bernhard"}],"issued":{"date-parts":[["2012",7,1]]}}},{"id":252,"uris":["http://zotero.org/users/17545310/items/JAB5D9SE"],"itemData":{"id":252,"type":"article-journal","abstract":"Global demand for palm oil is increasing to fulfil worldwide needs for cooking oil, food ingredients, biofuels, soap and other chemicals. In response, palm oil production is rapidly expanding which promotes economic growth in producing countries but also leads to serious environmental and social problems such as destruction of tropical forests, climate change and threats to small-holder livelihoods. For these reasons, palm oil production and use have become highly controversial. However, the global character of palm oil production and consumption, the number of different actors involved and its multiple uses makes promotion its sustainability highly complex. Individual nation-states can no longer control and regulate a global flow like palm oil and alternative governing networks appear involving private companies and NGOs. Acknowledging the roles of such governance networks with different forms of power means that relying only on economic and political power to explain current dynamics in the palm oil sector is inadequate. In global networks like palm oil supply, encompassing transnational material flows and multiple actors, the relevance of each actor relates to his position in the network. Power in global palm oil supply is therefore not only related to their position in the (vertical) supply chains, but also to their role in the horizontal networks. New forms of power in networks arise from steering the networks (programming) and from connecting different networks (switching). In the multiple networks that compose global palm oil provision today, different programmers and switchers play critical roles. This is briefly illustrated in this paper on the basis of different cases of active steering in global palm oil provision.","container-title":"Journal of Cleaner Production","DOI":"10.1016/j.jclepro.2014.01.019","ISSN":"0959-6526","journalAbbreviation":"Journal of Cleaner Production","page":"146-153","source":"ScienceDirect","title":"Promoting sustainable palm oil: viewed from a global networks and flows perspective","title-short":"Promoting sustainable palm oil","volume":"107","author":[{"family":"Oosterveer","given":"Peter"}],"issued":{"date-parts":[["2015",11,16]]}}}],"schema":"https://github.com/citation-style-language/schema/raw/master/csl-citation.json"} </w:instrText>
      </w:r>
      <w:r w:rsidR="00AF3A70" w:rsidRPr="00D11008">
        <w:rPr>
          <w:rFonts w:ascii="Calibri" w:hAnsi="Calibri" w:cs="Calibri"/>
          <w:color w:val="000000" w:themeColor="text1"/>
        </w:rPr>
        <w:fldChar w:fldCharType="separate"/>
      </w:r>
      <w:r w:rsidR="00AF3A70" w:rsidRPr="00D11008">
        <w:rPr>
          <w:rFonts w:ascii="Calibri" w:hAnsi="Calibri" w:cs="Calibri"/>
        </w:rPr>
        <w:t>(Borne, 2018; Major-Smith et al., 2026; Markard et al., 2012; Oosterveer, 2015)</w:t>
      </w:r>
      <w:r w:rsidR="00AF3A70" w:rsidRPr="00D11008">
        <w:rPr>
          <w:rFonts w:ascii="Calibri" w:hAnsi="Calibri" w:cs="Calibri"/>
          <w:color w:val="000000" w:themeColor="text1"/>
        </w:rPr>
        <w:fldChar w:fldCharType="end"/>
      </w:r>
      <w:r w:rsidR="00F43DE6" w:rsidRPr="00D11008">
        <w:rPr>
          <w:rFonts w:ascii="Calibri" w:hAnsi="Calibri" w:cs="Calibri"/>
          <w:color w:val="000000" w:themeColor="text1"/>
        </w:rPr>
        <w:t>. These studies emphasise that transitions in food systems are often slow, contested and shaped by interactions across multiple actors and scales</w:t>
      </w:r>
      <w:r w:rsidR="00AD3D95" w:rsidRPr="00D11008">
        <w:rPr>
          <w:rFonts w:ascii="Calibri" w:hAnsi="Calibri" w:cs="Calibri"/>
          <w:color w:val="000000" w:themeColor="text1"/>
        </w:rPr>
        <w:t xml:space="preserve">. </w:t>
      </w:r>
    </w:p>
    <w:p w14:paraId="07E8A137" w14:textId="4CE366EF" w:rsidR="00C923DD" w:rsidRPr="00D11008" w:rsidRDefault="003972B3" w:rsidP="00BE494E">
      <w:pPr>
        <w:spacing w:before="0" w:after="0" w:line="276" w:lineRule="auto"/>
        <w:rPr>
          <w:rFonts w:ascii="Calibri" w:hAnsi="Calibri" w:cs="Calibri"/>
        </w:rPr>
      </w:pPr>
      <w:r w:rsidRPr="00D11008">
        <w:rPr>
          <w:rFonts w:ascii="Calibri" w:hAnsi="Calibri" w:cs="Calibri"/>
          <w:color w:val="000000" w:themeColor="text1"/>
        </w:rPr>
        <w:t xml:space="preserve">   </w:t>
      </w:r>
      <w:r w:rsidR="00211A4F" w:rsidRPr="00D11008">
        <w:rPr>
          <w:rFonts w:ascii="Calibri" w:hAnsi="Calibri" w:cs="Calibri"/>
          <w:color w:val="000000" w:themeColor="text1"/>
        </w:rPr>
        <w:t>A widely used framework within this literature is the</w:t>
      </w:r>
      <w:r w:rsidR="005D07E6" w:rsidRPr="00D11008">
        <w:rPr>
          <w:rFonts w:ascii="Calibri" w:hAnsi="Calibri" w:cs="Calibri"/>
          <w:color w:val="000000" w:themeColor="text1"/>
        </w:rPr>
        <w:t xml:space="preserve"> </w:t>
      </w:r>
      <w:r w:rsidR="00FE50E9" w:rsidRPr="00D11008">
        <w:rPr>
          <w:rFonts w:ascii="Calibri" w:hAnsi="Calibri" w:cs="Calibri"/>
          <w:color w:val="000000" w:themeColor="text1"/>
        </w:rPr>
        <w:t>Multi-Level Perspective</w:t>
      </w:r>
      <w:r w:rsidR="00211A4F" w:rsidRPr="00D11008">
        <w:rPr>
          <w:rFonts w:ascii="Calibri" w:hAnsi="Calibri" w:cs="Calibri"/>
        </w:rPr>
        <w:t>, which conceptualises transitions as the outcome of interactions across three analytical levels</w:t>
      </w:r>
      <w:r w:rsidR="00C82A37" w:rsidRPr="00D11008">
        <w:rPr>
          <w:rFonts w:ascii="Calibri" w:hAnsi="Calibri" w:cs="Calibri"/>
        </w:rPr>
        <w:t>:</w:t>
      </w:r>
      <w:r w:rsidR="00826D4D" w:rsidRPr="00D11008">
        <w:rPr>
          <w:rFonts w:ascii="Calibri" w:hAnsi="Calibri" w:cs="Calibri"/>
        </w:rPr>
        <w:t xml:space="preserve"> </w:t>
      </w:r>
      <w:r w:rsidR="00211A4F" w:rsidRPr="00D11008">
        <w:rPr>
          <w:rFonts w:ascii="Calibri" w:hAnsi="Calibri" w:cs="Calibri"/>
        </w:rPr>
        <w:t xml:space="preserve"> landscape, regime and niche</w:t>
      </w:r>
      <w:r w:rsidR="00573F02" w:rsidRPr="00D11008">
        <w:rPr>
          <w:rFonts w:ascii="Calibri" w:hAnsi="Calibri" w:cs="Calibri"/>
        </w:rPr>
        <w:t xml:space="preserve"> </w:t>
      </w:r>
      <w:r w:rsidR="00573F02" w:rsidRPr="00D11008">
        <w:rPr>
          <w:rFonts w:ascii="Calibri" w:hAnsi="Calibri" w:cs="Calibri"/>
        </w:rPr>
        <w:fldChar w:fldCharType="begin"/>
      </w:r>
      <w:r w:rsidR="00573F02" w:rsidRPr="00D11008">
        <w:rPr>
          <w:rFonts w:ascii="Calibri" w:hAnsi="Calibri" w:cs="Calibri"/>
        </w:rPr>
        <w:instrText xml:space="preserve"> ADDIN ZOTERO_ITEM CSL_CITATION {"citationID":"WDzUvToT","properties":{"formattedCitation":"(Geels, 2011; Geels et al., 2023)","plainCitation":"(Geels, 2011; Geels et al., 2023)","noteIndex":0},"citationItems":[{"id":91,"uris":["http://zotero.org/users/17545310/items/Y653G47M"],"itemData":{"id":91,"type":"article-journal","abstract":"The multi-level perspective (MLP) has emerged as a fruitful middle-range framework for analysing socio-technical transitions to sustainability. The MLP also received constructive criticisms. This paper summarises seven criticisms, formulates responses to them, and translates these into suggestions for future research. The criticisms relate to: (1) lack of agency, (2) operationalization of regimes, (3) bias towards bottom-up change models, (4) epistemology and explanatory style, (5) methodology, (6) socio-technical landscape as residual category, and (7) flat ontologies versus hierarchical levels.","container-title":"Environmental Innovation and Societal Transitions","DOI":"10.1016/j.eist.2011.02.002","ISSN":"2210-4224","issue":"1","journalAbbreviation":"Environmental Innovation and Societal Transitions","page":"24-40","source":"ScienceDirect","title":"The multi-level perspective on sustainability transitions: Responses to seven criticisms","title-short":"The multi-level perspective on sustainability transitions","volume":"1","author":[{"family":"Geels","given":"Frank W."}],"issued":{"date-parts":[["2011",6,1]]}}},{"id":94,"uris":["http://zotero.org/users/17545310/items/XQZEDTYJ"],"itemData":{"id":94,"type":"article-journal","container-title":"PNA","DOI":"https://doi.org/10.1073/pnas.2310070120","issue":"47","page":"e2310070120","title":"Sustainability transitions in consumption-production systems","volume":"120","author":[{"family":"Geels","given":"Frank W."},{"family":"Kern","given":"Florian"},{"family":"Clark","given":"Williams","suffix":"C"}],"issued":{"date-parts":[["2023"]]}}}],"schema":"https://github.com/citation-style-language/schema/raw/master/csl-citation.json"} </w:instrText>
      </w:r>
      <w:r w:rsidR="00573F02" w:rsidRPr="00D11008">
        <w:rPr>
          <w:rFonts w:ascii="Calibri" w:hAnsi="Calibri" w:cs="Calibri"/>
        </w:rPr>
        <w:fldChar w:fldCharType="separate"/>
      </w:r>
      <w:r w:rsidR="00573F02" w:rsidRPr="00D11008">
        <w:rPr>
          <w:rFonts w:ascii="Calibri" w:hAnsi="Calibri" w:cs="Calibri"/>
        </w:rPr>
        <w:t>(Geels, 2011; Geels et al., 2023)</w:t>
      </w:r>
      <w:r w:rsidR="00573F02" w:rsidRPr="00D11008">
        <w:rPr>
          <w:rFonts w:ascii="Calibri" w:hAnsi="Calibri" w:cs="Calibri"/>
        </w:rPr>
        <w:fldChar w:fldCharType="end"/>
      </w:r>
      <w:r w:rsidR="00211A4F" w:rsidRPr="00D11008">
        <w:rPr>
          <w:rFonts w:ascii="Calibri" w:hAnsi="Calibri" w:cs="Calibri"/>
        </w:rPr>
        <w:t xml:space="preserve">. At the landscape level, exogenous pressures such as climate change, global market dynamics, policy developments and shifting societal expectations create pressures for change. Within the palm oil sector, these pressures include increasing awareness of environmental degradation, </w:t>
      </w:r>
      <w:r w:rsidR="002542EF" w:rsidRPr="00D11008">
        <w:rPr>
          <w:rFonts w:ascii="Calibri" w:hAnsi="Calibri" w:cs="Calibri"/>
        </w:rPr>
        <w:t>non-governmental organisation (</w:t>
      </w:r>
      <w:r w:rsidR="00211A4F" w:rsidRPr="00D11008">
        <w:rPr>
          <w:rFonts w:ascii="Calibri" w:hAnsi="Calibri" w:cs="Calibri"/>
        </w:rPr>
        <w:t>NGO</w:t>
      </w:r>
      <w:r w:rsidR="002542EF" w:rsidRPr="00D11008">
        <w:rPr>
          <w:rFonts w:ascii="Calibri" w:hAnsi="Calibri" w:cs="Calibri"/>
        </w:rPr>
        <w:t>)</w:t>
      </w:r>
      <w:r w:rsidR="00211A4F" w:rsidRPr="00D11008">
        <w:rPr>
          <w:rFonts w:ascii="Calibri" w:hAnsi="Calibri" w:cs="Calibri"/>
        </w:rPr>
        <w:t xml:space="preserve"> campaigns, and regulatory developments targeting deforestation and sustainable sourcing.</w:t>
      </w:r>
      <w:r w:rsidR="0005411A" w:rsidRPr="00D11008">
        <w:rPr>
          <w:rFonts w:ascii="Calibri" w:hAnsi="Calibri" w:cs="Calibri"/>
        </w:rPr>
        <w:t xml:space="preserve"> </w:t>
      </w:r>
      <w:r w:rsidR="00211A4F" w:rsidRPr="00D11008">
        <w:rPr>
          <w:rFonts w:ascii="Calibri" w:hAnsi="Calibri" w:cs="Calibri"/>
        </w:rPr>
        <w:t>The regime level represents the dominant structures, practices and rules that stabilise existing systems. In the case of palm oil, this includes established global supply chains, cost structures, production practices, and governance arrangements that support conventional palm oil production. These regime dynamics often create resistance to change, making transitions towards sustainability challenging</w:t>
      </w:r>
      <w:r w:rsidR="008E7E79" w:rsidRPr="00D11008">
        <w:rPr>
          <w:rFonts w:ascii="Calibri" w:hAnsi="Calibri" w:cs="Calibri"/>
        </w:rPr>
        <w:t xml:space="preserve"> </w:t>
      </w:r>
      <w:r w:rsidR="008E7E79" w:rsidRPr="00D11008">
        <w:rPr>
          <w:rFonts w:ascii="Calibri" w:hAnsi="Calibri" w:cs="Calibri"/>
        </w:rPr>
        <w:fldChar w:fldCharType="begin"/>
      </w:r>
      <w:r w:rsidR="008E7E79" w:rsidRPr="00D11008">
        <w:rPr>
          <w:rFonts w:ascii="Calibri" w:hAnsi="Calibri" w:cs="Calibri"/>
        </w:rPr>
        <w:instrText xml:space="preserve"> ADDIN ZOTERO_ITEM CSL_CITATION {"citationID":"GOlw7gPH","properties":{"formattedCitation":"(Geels, 2011)","plainCitation":"(Geels, 2011)","noteIndex":0},"citationItems":[{"id":91,"uris":["http://zotero.org/users/17545310/items/Y653G47M"],"itemData":{"id":91,"type":"article-journal","abstract":"The multi-level perspective (MLP) has emerged as a fruitful middle-range framework for analysing socio-technical transitions to sustainability. The MLP also received constructive criticisms. This paper summarises seven criticisms, formulates responses to them, and translates these into suggestions for future research. The criticisms relate to: (1) lack of agency, (2) operationalization of regimes, (3) bias towards bottom-up change models, (4) epistemology and explanatory style, (5) methodology, (6) socio-technical landscape as residual category, and (7) flat ontologies versus hierarchical levels.","container-title":"Environmental Innovation and Societal Transitions","DOI":"10.1016/j.eist.2011.02.002","ISSN":"2210-4224","issue":"1","journalAbbreviation":"Environmental Innovation and Societal Transitions","page":"24-40","source":"ScienceDirect","title":"The multi-level perspective on sustainability transitions: Responses to seven criticisms","title-short":"The multi-level perspective on sustainability transitions","volume":"1","author":[{"family":"Geels","given":"Frank W."}],"issued":{"date-parts":[["2011",6,1]]}}}],"schema":"https://github.com/citation-style-language/schema/raw/master/csl-citation.json"} </w:instrText>
      </w:r>
      <w:r w:rsidR="008E7E79" w:rsidRPr="00D11008">
        <w:rPr>
          <w:rFonts w:ascii="Calibri" w:hAnsi="Calibri" w:cs="Calibri"/>
        </w:rPr>
        <w:fldChar w:fldCharType="separate"/>
      </w:r>
      <w:r w:rsidR="008E7E79" w:rsidRPr="00D11008">
        <w:rPr>
          <w:rFonts w:ascii="Calibri" w:hAnsi="Calibri" w:cs="Calibri"/>
        </w:rPr>
        <w:t>(Geels, 2011)</w:t>
      </w:r>
      <w:r w:rsidR="008E7E79" w:rsidRPr="00D11008">
        <w:rPr>
          <w:rFonts w:ascii="Calibri" w:hAnsi="Calibri" w:cs="Calibri"/>
        </w:rPr>
        <w:fldChar w:fldCharType="end"/>
      </w:r>
      <w:r w:rsidR="00211A4F" w:rsidRPr="00D11008">
        <w:rPr>
          <w:rFonts w:ascii="Calibri" w:hAnsi="Calibri" w:cs="Calibri"/>
        </w:rPr>
        <w:t xml:space="preserve">. At the </w:t>
      </w:r>
      <w:r w:rsidR="00211A4F" w:rsidRPr="00D11008">
        <w:rPr>
          <w:rFonts w:ascii="Calibri" w:hAnsi="Calibri" w:cs="Calibri"/>
        </w:rPr>
        <w:lastRenderedPageBreak/>
        <w:t>niche level, innovations emerge that have the potential to disrupt or transform the existing regime. In the palm oil sector, sustainable certification schemes such as the RSPO, alongside new governance approaches and market strategies, can be understood as niche innovations seeking to promote more sustainable practices.</w:t>
      </w:r>
      <w:r w:rsidR="00863C82" w:rsidRPr="00D11008">
        <w:rPr>
          <w:rFonts w:ascii="Calibri" w:hAnsi="Calibri" w:cs="Calibri"/>
        </w:rPr>
        <w:t xml:space="preserve"> </w:t>
      </w:r>
      <w:r w:rsidR="00211A4F" w:rsidRPr="00D11008">
        <w:rPr>
          <w:rFonts w:ascii="Calibri" w:hAnsi="Calibri" w:cs="Calibri"/>
        </w:rPr>
        <w:t>Transitions occur through interactions between these levels, where landscape pressures create opportunities for niche innovations to challenge and potentially reconfigure the existing regime. However, transitions are often slow, contested and uneven, particularly in complex global systems such as agri-food supply chains</w:t>
      </w:r>
      <w:r w:rsidR="00BE5EAE" w:rsidRPr="00D11008">
        <w:rPr>
          <w:rFonts w:ascii="Calibri" w:hAnsi="Calibri" w:cs="Calibri"/>
        </w:rPr>
        <w:t xml:space="preserve"> (</w:t>
      </w:r>
      <w:r w:rsidR="00BE5EAE" w:rsidRPr="00D11008">
        <w:rPr>
          <w:rFonts w:ascii="Calibri" w:hAnsi="Calibri" w:cs="Calibri"/>
          <w:noProof/>
          <w:kern w:val="0"/>
        </w:rPr>
        <w:t>Smith et al., 2010)</w:t>
      </w:r>
      <w:r w:rsidR="00211A4F" w:rsidRPr="00D11008">
        <w:rPr>
          <w:rFonts w:ascii="Calibri" w:hAnsi="Calibri" w:cs="Calibri"/>
        </w:rPr>
        <w:t xml:space="preserve">. </w:t>
      </w:r>
    </w:p>
    <w:p w14:paraId="0A7774CB" w14:textId="27D407FC" w:rsidR="00601B49" w:rsidRPr="00D11008" w:rsidRDefault="00601B49" w:rsidP="00601B49">
      <w:pPr>
        <w:spacing w:before="0" w:after="0" w:line="276" w:lineRule="auto"/>
        <w:rPr>
          <w:rFonts w:ascii="Calibri" w:hAnsi="Calibri" w:cs="Calibri"/>
        </w:rPr>
      </w:pPr>
      <w:r w:rsidRPr="00D11008">
        <w:rPr>
          <w:rFonts w:ascii="Calibri" w:hAnsi="Calibri" w:cs="Calibri"/>
        </w:rPr>
        <w:t xml:space="preserve">   This research contributes to the literature by applying a multi-stakeholder approach to examine the whole supply chain, highlighting the shared motivations and challenges experienced by stakeholders and the key </w:t>
      </w:r>
      <w:r w:rsidR="001B237C" w:rsidRPr="00D11008">
        <w:rPr>
          <w:rFonts w:ascii="Calibri" w:hAnsi="Calibri" w:cs="Calibri"/>
        </w:rPr>
        <w:t>transition pathways</w:t>
      </w:r>
      <w:r w:rsidRPr="00D11008">
        <w:rPr>
          <w:rFonts w:ascii="Calibri" w:hAnsi="Calibri" w:cs="Calibri"/>
        </w:rPr>
        <w:t xml:space="preserve"> needed to increase industry growth. In doing so, the study adopts a M</w:t>
      </w:r>
      <w:r w:rsidR="002C3D2B">
        <w:rPr>
          <w:rFonts w:ascii="Calibri" w:hAnsi="Calibri" w:cs="Calibri"/>
        </w:rPr>
        <w:t>ulti-</w:t>
      </w:r>
      <w:r w:rsidRPr="00D11008">
        <w:rPr>
          <w:rFonts w:ascii="Calibri" w:hAnsi="Calibri" w:cs="Calibri"/>
        </w:rPr>
        <w:t>L</w:t>
      </w:r>
      <w:r w:rsidR="002C3D2B">
        <w:rPr>
          <w:rFonts w:ascii="Calibri" w:hAnsi="Calibri" w:cs="Calibri"/>
        </w:rPr>
        <w:t xml:space="preserve">evel </w:t>
      </w:r>
      <w:r w:rsidRPr="00D11008">
        <w:rPr>
          <w:rFonts w:ascii="Calibri" w:hAnsi="Calibri" w:cs="Calibri"/>
        </w:rPr>
        <w:t>P</w:t>
      </w:r>
      <w:r w:rsidR="002C3D2B">
        <w:rPr>
          <w:rFonts w:ascii="Calibri" w:hAnsi="Calibri" w:cs="Calibri"/>
        </w:rPr>
        <w:t>erspective</w:t>
      </w:r>
      <w:r w:rsidRPr="00D11008">
        <w:rPr>
          <w:rFonts w:ascii="Calibri" w:hAnsi="Calibri" w:cs="Calibri"/>
        </w:rPr>
        <w:t xml:space="preserve"> to interpret </w:t>
      </w:r>
      <w:r w:rsidR="00F17134" w:rsidRPr="00D11008">
        <w:rPr>
          <w:rFonts w:ascii="Calibri" w:hAnsi="Calibri" w:cs="Calibri"/>
        </w:rPr>
        <w:t>stakeholder perspectives not only as individual experiences, but as reflections of broader dynamics shaping the transition towards sustainable palm oil.</w:t>
      </w:r>
      <w:r w:rsidRPr="00D11008">
        <w:rPr>
          <w:rFonts w:ascii="Calibri" w:hAnsi="Calibri" w:cs="Calibri"/>
        </w:rPr>
        <w:t xml:space="preserve"> By employing semi-structured interviews with diverse industry stakeholders, this research aimed to explore influencing factors by asking the following question: What are the motivations and challenges of producing and consuming sustainable palm oil, and the key changes needed in this industry to enhance growth?</w:t>
      </w:r>
    </w:p>
    <w:p w14:paraId="47F3EB35" w14:textId="77777777" w:rsidR="00601B49" w:rsidRPr="008A3F4B" w:rsidRDefault="00601B49" w:rsidP="0005411A">
      <w:pPr>
        <w:spacing w:before="0" w:line="276" w:lineRule="auto"/>
        <w:rPr>
          <w:rFonts w:ascii="Calibri" w:hAnsi="Calibri" w:cs="Calibri"/>
          <w:b/>
          <w:bCs/>
        </w:rPr>
      </w:pPr>
    </w:p>
    <w:p w14:paraId="370E94A5" w14:textId="712EBC14" w:rsidR="00C923DD" w:rsidRPr="008A3F4B" w:rsidRDefault="00C923DD" w:rsidP="006456FF">
      <w:pPr>
        <w:spacing w:line="276" w:lineRule="auto"/>
        <w:rPr>
          <w:rFonts w:ascii="Calibri" w:hAnsi="Calibri" w:cs="Calibri"/>
          <w:sz w:val="28"/>
          <w:szCs w:val="28"/>
        </w:rPr>
      </w:pPr>
      <w:r w:rsidRPr="008A3F4B">
        <w:rPr>
          <w:rFonts w:ascii="Calibri" w:hAnsi="Calibri" w:cs="Calibri"/>
          <w:sz w:val="28"/>
          <w:szCs w:val="28"/>
        </w:rPr>
        <w:t>2.</w:t>
      </w:r>
      <w:r w:rsidR="0005411A" w:rsidRPr="008A3F4B">
        <w:rPr>
          <w:rFonts w:ascii="Calibri" w:hAnsi="Calibri" w:cs="Calibri"/>
          <w:sz w:val="28"/>
          <w:szCs w:val="28"/>
        </w:rPr>
        <w:t xml:space="preserve"> </w:t>
      </w:r>
      <w:r w:rsidRPr="008A3F4B">
        <w:rPr>
          <w:rFonts w:ascii="Calibri" w:hAnsi="Calibri" w:cs="Calibri"/>
          <w:sz w:val="28"/>
          <w:szCs w:val="28"/>
        </w:rPr>
        <w:t>Materials and methods</w:t>
      </w:r>
    </w:p>
    <w:p w14:paraId="45693C22" w14:textId="77777777" w:rsidR="00C923DD" w:rsidRPr="008A3F4B" w:rsidRDefault="00C923DD" w:rsidP="006456FF">
      <w:pPr>
        <w:spacing w:line="276" w:lineRule="auto"/>
        <w:rPr>
          <w:rFonts w:ascii="Calibri" w:hAnsi="Calibri" w:cs="Calibri"/>
          <w:sz w:val="24"/>
          <w:szCs w:val="24"/>
        </w:rPr>
      </w:pPr>
      <w:r w:rsidRPr="008A3F4B">
        <w:rPr>
          <w:rFonts w:ascii="Calibri" w:hAnsi="Calibri" w:cs="Calibri"/>
          <w:sz w:val="24"/>
          <w:szCs w:val="24"/>
        </w:rPr>
        <w:t>2.1. Sample</w:t>
      </w:r>
    </w:p>
    <w:p w14:paraId="7134B50C" w14:textId="77777777" w:rsidR="00C923DD" w:rsidRPr="008A3F4B" w:rsidRDefault="00C923DD" w:rsidP="0005411A">
      <w:pPr>
        <w:spacing w:before="0" w:after="0" w:line="276" w:lineRule="auto"/>
        <w:rPr>
          <w:rFonts w:ascii="Calibri" w:hAnsi="Calibri" w:cs="Calibri"/>
        </w:rPr>
      </w:pPr>
      <w:r w:rsidRPr="008A3F4B">
        <w:rPr>
          <w:rFonts w:ascii="Calibri" w:hAnsi="Calibri" w:cs="Calibri"/>
        </w:rPr>
        <w:t xml:space="preserve">   Interviews were conducted with 12 participants with connections to the sustainable palm oil industry. Participants represented consumers, food manufacturers, non-governmental organisations (NGOs), retailers, palm oil producers and processors, and a certifying body. Most non-consumer stakeholders’ job roles focused on sustainability, and consumers’ knowledge and purchasing of sustainable palm oil varied, with one respondent frequently purchasing products containing sustainable palm oil while the other two did not (see table 1). </w:t>
      </w:r>
    </w:p>
    <w:p w14:paraId="0E127F41" w14:textId="42EEDFEB" w:rsidR="00C923DD" w:rsidRPr="008A3F4B" w:rsidRDefault="00C923DD" w:rsidP="0005411A">
      <w:pPr>
        <w:spacing w:before="0" w:after="0" w:line="276" w:lineRule="auto"/>
        <w:rPr>
          <w:rFonts w:ascii="Calibri" w:hAnsi="Calibri" w:cs="Calibri"/>
        </w:rPr>
      </w:pPr>
      <w:r w:rsidRPr="008A3F4B">
        <w:rPr>
          <w:rFonts w:ascii="Calibri" w:hAnsi="Calibri" w:cs="Calibri"/>
        </w:rPr>
        <w:t xml:space="preserve">   To determine which stakeholder groups to include in the study, a stakeholder analysis using an influence/interest matrix was conducted to identify influential groups with a high interest in the industry (Reed et al., 2009). While multiple stakeholder groups were identified, only those with high influence and high interest were targeted for this study (certifying bodies, food manufacturers, NGOs, retailers and palm oil producers and processors). This is because these stakeholder groups have made substantial progress in moving the sustainable palm oil industry forward, meaning that their perspectives are important for understanding the </w:t>
      </w:r>
      <w:proofErr w:type="gramStart"/>
      <w:r w:rsidRPr="008A3F4B">
        <w:rPr>
          <w:rFonts w:ascii="Calibri" w:hAnsi="Calibri" w:cs="Calibri"/>
        </w:rPr>
        <w:t>current status</w:t>
      </w:r>
      <w:proofErr w:type="gramEnd"/>
      <w:r w:rsidRPr="008A3F4B">
        <w:rPr>
          <w:rFonts w:ascii="Calibri" w:hAnsi="Calibri" w:cs="Calibri"/>
        </w:rPr>
        <w:t xml:space="preserve"> of this sector</w:t>
      </w:r>
      <w:r w:rsidR="00962893">
        <w:rPr>
          <w:rFonts w:ascii="Calibri" w:hAnsi="Calibri" w:cs="Calibri"/>
        </w:rPr>
        <w:t xml:space="preserve"> and how to </w:t>
      </w:r>
      <w:r w:rsidR="00E14CEC">
        <w:rPr>
          <w:rFonts w:ascii="Calibri" w:hAnsi="Calibri" w:cs="Calibri"/>
        </w:rPr>
        <w:t xml:space="preserve">better support </w:t>
      </w:r>
      <w:r w:rsidR="0059780F">
        <w:rPr>
          <w:rFonts w:ascii="Calibri" w:hAnsi="Calibri" w:cs="Calibri"/>
        </w:rPr>
        <w:t>its</w:t>
      </w:r>
      <w:r w:rsidR="00E14CEC">
        <w:rPr>
          <w:rFonts w:ascii="Calibri" w:hAnsi="Calibri" w:cs="Calibri"/>
        </w:rPr>
        <w:t xml:space="preserve"> transition</w:t>
      </w:r>
      <w:r w:rsidRPr="008A3F4B">
        <w:rPr>
          <w:rFonts w:ascii="Calibri" w:hAnsi="Calibri" w:cs="Calibri"/>
        </w:rPr>
        <w:t>. However, consumers were also included, even though they had low interest in the industry, because of the strong influence their purchasing behaviour has on the sector. It is worth noting that while the exclusion of other influential stakeholder groups with low industry interest, such as government bodies and investors, does not detract the significant of the study’s findings for the stakeholder groups of focus, it does limit the generalisability of findings to other stakeholders across the supply chain. A list of possible organisations to contact for each stakeholder group was then compiled, ranked by their size and market share when possible. As this study examined sustainable palm oil in the global north context, stakeholders were predominantly situated in western countries (particularly the UK). Although intentional, this may limit the transferability of results to stakeholders outside of the west.</w:t>
      </w:r>
    </w:p>
    <w:p w14:paraId="76A897AF" w14:textId="33BD3F70" w:rsidR="00C923DD" w:rsidRPr="008A3F4B" w:rsidRDefault="00C923DD" w:rsidP="0005411A">
      <w:pPr>
        <w:spacing w:before="0" w:after="0" w:line="276" w:lineRule="auto"/>
        <w:rPr>
          <w:rFonts w:ascii="Calibri" w:hAnsi="Calibri" w:cs="Calibri"/>
        </w:rPr>
      </w:pPr>
      <w:r w:rsidRPr="008A3F4B">
        <w:rPr>
          <w:rFonts w:ascii="Calibri" w:hAnsi="Calibri" w:cs="Calibri"/>
        </w:rPr>
        <w:lastRenderedPageBreak/>
        <w:t xml:space="preserve">   To determine how many stakeholders to target in each stakeholder group, the ‘information power’ model was used to estimate sample size. This model calculates the strength of information gained during data collection by considering various factors, including the breadth of the study aim and expected quality of discussion (</w:t>
      </w:r>
      <w:proofErr w:type="spellStart"/>
      <w:r w:rsidRPr="008A3F4B">
        <w:rPr>
          <w:rFonts w:ascii="Calibri" w:hAnsi="Calibri" w:cs="Calibri"/>
        </w:rPr>
        <w:t>Malterud</w:t>
      </w:r>
      <w:proofErr w:type="spellEnd"/>
      <w:r w:rsidRPr="008A3F4B">
        <w:rPr>
          <w:rFonts w:ascii="Calibri" w:hAnsi="Calibri" w:cs="Calibri"/>
        </w:rPr>
        <w:t>, Siersma, &amp; Guassora, 2016). While this model has been critiqued because the nature of qualitative research makes it impossible to determine final sample size a priori (Sim</w:t>
      </w:r>
      <w:r w:rsidR="0087304C">
        <w:rPr>
          <w:rFonts w:ascii="Calibri" w:hAnsi="Calibri" w:cs="Calibri"/>
        </w:rPr>
        <w:t xml:space="preserve"> et al., </w:t>
      </w:r>
      <w:r w:rsidRPr="008A3F4B">
        <w:rPr>
          <w:rFonts w:ascii="Calibri" w:hAnsi="Calibri" w:cs="Calibri"/>
        </w:rPr>
        <w:t xml:space="preserve">2018), it helps estimate required resources during the planning phase of a project. As participants would likely have detailed knowledge of the sustainable palm oil industry, it was anticipated that two interviews from each stakeholder group would be sufficient (although an exception was made for certifying bodies since only one sustainable palm oil certification scheme is frequently used by stakeholders). </w:t>
      </w:r>
    </w:p>
    <w:p w14:paraId="3CD001D2" w14:textId="2C287119" w:rsidR="00C923DD" w:rsidRPr="008A3F4B" w:rsidRDefault="00C923DD" w:rsidP="00ED1989">
      <w:pPr>
        <w:spacing w:before="0" w:after="360" w:line="276" w:lineRule="auto"/>
        <w:rPr>
          <w:rFonts w:ascii="Calibri" w:hAnsi="Calibri" w:cs="Calibri"/>
        </w:rPr>
      </w:pPr>
      <w:r w:rsidRPr="008A3F4B">
        <w:rPr>
          <w:rFonts w:ascii="Calibri" w:hAnsi="Calibri" w:cs="Calibri"/>
        </w:rPr>
        <w:t xml:space="preserve">   As the lead researcher had existing contacts in the sustainable palm oil industry, purposive and snowball sampling was used to select non-consumer participants from the compiled list of stakeholders. For consumers, individuals who </w:t>
      </w:r>
      <w:r w:rsidR="003351AD">
        <w:rPr>
          <w:rFonts w:ascii="Calibri" w:hAnsi="Calibri" w:cs="Calibri"/>
        </w:rPr>
        <w:t>took part</w:t>
      </w:r>
      <w:r w:rsidRPr="008A3F4B">
        <w:rPr>
          <w:rFonts w:ascii="Calibri" w:hAnsi="Calibri" w:cs="Calibri"/>
        </w:rPr>
        <w:t xml:space="preserve"> in a previous study conducted by the researchers and agreed to </w:t>
      </w:r>
      <w:r w:rsidR="003351AD">
        <w:rPr>
          <w:rFonts w:ascii="Calibri" w:hAnsi="Calibri" w:cs="Calibri"/>
        </w:rPr>
        <w:t>participate</w:t>
      </w:r>
      <w:r w:rsidRPr="008A3F4B">
        <w:rPr>
          <w:rFonts w:ascii="Calibri" w:hAnsi="Calibri" w:cs="Calibri"/>
        </w:rPr>
        <w:t xml:space="preserve"> in further research were contacted</w:t>
      </w:r>
      <w:r w:rsidR="002D08A4">
        <w:rPr>
          <w:rFonts w:ascii="Calibri" w:hAnsi="Calibri" w:cs="Calibri"/>
        </w:rPr>
        <w:t xml:space="preserve"> via email</w:t>
      </w:r>
      <w:r w:rsidRPr="008A3F4B">
        <w:rPr>
          <w:rFonts w:ascii="Calibri" w:hAnsi="Calibri" w:cs="Calibri"/>
        </w:rPr>
        <w:t>. Initially, potential consumers were randomly invited to participate in the study but as the interviews progressed, purposive sampling was used to recruit consumers who intentionally purchased products containing sustainable palm oil.</w:t>
      </w:r>
    </w:p>
    <w:p w14:paraId="1B79F71A" w14:textId="15820339" w:rsidR="00764559" w:rsidRPr="008A3F4B" w:rsidRDefault="00764559" w:rsidP="00764559">
      <w:pPr>
        <w:spacing w:after="0" w:line="276" w:lineRule="auto"/>
        <w:rPr>
          <w:rFonts w:ascii="Calibri" w:hAnsi="Calibri" w:cs="Calibri"/>
        </w:rPr>
      </w:pPr>
      <w:r w:rsidRPr="008A3F4B">
        <w:rPr>
          <w:rFonts w:ascii="Calibri" w:hAnsi="Calibri" w:cs="Calibri"/>
        </w:rPr>
        <w:t>Table 1. Stakeholder job roles and purchasing behaviour</w:t>
      </w:r>
      <w:r w:rsidR="002D08A4">
        <w:rPr>
          <w:rFonts w:ascii="Calibri" w:hAnsi="Calibri" w:cs="Calibri"/>
        </w:rPr>
        <w:t xml:space="preserve"> of sustainable palm oil (SPO)</w:t>
      </w:r>
      <w:r w:rsidRPr="008A3F4B">
        <w:rPr>
          <w:rFonts w:ascii="Calibri" w:hAnsi="Calibri" w:cs="Calibri"/>
        </w:rPr>
        <w:t>.</w:t>
      </w:r>
    </w:p>
    <w:tbl>
      <w:tblPr>
        <w:tblStyle w:val="TableGrid"/>
        <w:tblW w:w="77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882"/>
        <w:gridCol w:w="2977"/>
        <w:gridCol w:w="1843"/>
      </w:tblGrid>
      <w:tr w:rsidR="00764559" w:rsidRPr="008A3F4B" w14:paraId="05E6A1BB" w14:textId="77777777" w:rsidTr="00FF66A7">
        <w:trPr>
          <w:jc w:val="center"/>
        </w:trPr>
        <w:tc>
          <w:tcPr>
            <w:tcW w:w="2095" w:type="dxa"/>
            <w:tcBorders>
              <w:top w:val="single" w:sz="4" w:space="0" w:color="auto"/>
              <w:bottom w:val="single" w:sz="4" w:space="0" w:color="auto"/>
            </w:tcBorders>
            <w:vAlign w:val="center"/>
          </w:tcPr>
          <w:p w14:paraId="31095293" w14:textId="77777777" w:rsidR="00764559" w:rsidRPr="008A3F4B" w:rsidRDefault="00764559" w:rsidP="00FF66A7">
            <w:pPr>
              <w:spacing w:before="0" w:after="0" w:line="276" w:lineRule="auto"/>
              <w:rPr>
                <w:rFonts w:ascii="Calibri" w:hAnsi="Calibri" w:cs="Calibri"/>
                <w:b/>
                <w:bCs/>
              </w:rPr>
            </w:pPr>
            <w:r w:rsidRPr="008A3F4B">
              <w:rPr>
                <w:rFonts w:ascii="Calibri" w:hAnsi="Calibri" w:cs="Calibri"/>
                <w:b/>
                <w:bCs/>
              </w:rPr>
              <w:t>Stakeholder group</w:t>
            </w:r>
          </w:p>
        </w:tc>
        <w:tc>
          <w:tcPr>
            <w:tcW w:w="882" w:type="dxa"/>
            <w:tcBorders>
              <w:top w:val="single" w:sz="4" w:space="0" w:color="auto"/>
              <w:bottom w:val="single" w:sz="4" w:space="0" w:color="auto"/>
            </w:tcBorders>
            <w:vAlign w:val="center"/>
          </w:tcPr>
          <w:p w14:paraId="4DB198BC" w14:textId="77777777" w:rsidR="00764559" w:rsidRPr="008A3F4B" w:rsidRDefault="00764559" w:rsidP="00FF66A7">
            <w:pPr>
              <w:spacing w:before="0" w:after="0" w:line="276" w:lineRule="auto"/>
              <w:rPr>
                <w:rFonts w:ascii="Calibri" w:hAnsi="Calibri" w:cs="Calibri"/>
                <w:b/>
                <w:bCs/>
              </w:rPr>
            </w:pPr>
            <w:r w:rsidRPr="008A3F4B">
              <w:rPr>
                <w:rFonts w:ascii="Calibri" w:hAnsi="Calibri" w:cs="Calibri"/>
                <w:b/>
                <w:bCs/>
              </w:rPr>
              <w:t xml:space="preserve">Total </w:t>
            </w:r>
          </w:p>
        </w:tc>
        <w:tc>
          <w:tcPr>
            <w:tcW w:w="2977" w:type="dxa"/>
            <w:tcBorders>
              <w:top w:val="single" w:sz="4" w:space="0" w:color="auto"/>
              <w:bottom w:val="single" w:sz="4" w:space="0" w:color="auto"/>
            </w:tcBorders>
            <w:vAlign w:val="center"/>
          </w:tcPr>
          <w:p w14:paraId="313D3B24" w14:textId="77777777" w:rsidR="00764559" w:rsidRPr="008A3F4B" w:rsidRDefault="00764559" w:rsidP="00FF66A7">
            <w:pPr>
              <w:spacing w:before="0" w:after="0" w:line="276" w:lineRule="auto"/>
              <w:rPr>
                <w:rFonts w:ascii="Calibri" w:hAnsi="Calibri" w:cs="Calibri"/>
                <w:b/>
                <w:bCs/>
              </w:rPr>
            </w:pPr>
            <w:r w:rsidRPr="008A3F4B">
              <w:rPr>
                <w:rFonts w:ascii="Calibri" w:hAnsi="Calibri" w:cs="Calibri"/>
                <w:b/>
                <w:bCs/>
              </w:rPr>
              <w:t>Job role focus</w:t>
            </w:r>
          </w:p>
        </w:tc>
        <w:tc>
          <w:tcPr>
            <w:tcW w:w="1843" w:type="dxa"/>
            <w:tcBorders>
              <w:top w:val="single" w:sz="4" w:space="0" w:color="auto"/>
              <w:bottom w:val="single" w:sz="4" w:space="0" w:color="auto"/>
            </w:tcBorders>
            <w:vAlign w:val="center"/>
          </w:tcPr>
          <w:p w14:paraId="15129B90" w14:textId="77777777" w:rsidR="00764559" w:rsidRPr="008A3F4B" w:rsidRDefault="00764559" w:rsidP="00FF66A7">
            <w:pPr>
              <w:spacing w:before="0" w:after="0" w:line="276" w:lineRule="auto"/>
              <w:rPr>
                <w:rFonts w:ascii="Calibri" w:hAnsi="Calibri" w:cs="Calibri"/>
                <w:b/>
                <w:bCs/>
              </w:rPr>
            </w:pPr>
            <w:r w:rsidRPr="008A3F4B">
              <w:rPr>
                <w:rFonts w:ascii="Calibri" w:hAnsi="Calibri" w:cs="Calibri"/>
                <w:b/>
                <w:bCs/>
              </w:rPr>
              <w:t>Purchase SPO?</w:t>
            </w:r>
          </w:p>
        </w:tc>
      </w:tr>
      <w:tr w:rsidR="00764559" w:rsidRPr="008A3F4B" w14:paraId="12F4581F" w14:textId="77777777" w:rsidTr="00FF66A7">
        <w:trPr>
          <w:jc w:val="center"/>
        </w:trPr>
        <w:tc>
          <w:tcPr>
            <w:tcW w:w="2095" w:type="dxa"/>
            <w:tcBorders>
              <w:top w:val="single" w:sz="4" w:space="0" w:color="auto"/>
              <w:bottom w:val="single" w:sz="4" w:space="0" w:color="auto"/>
            </w:tcBorders>
          </w:tcPr>
          <w:p w14:paraId="7BD7422B" w14:textId="22AA8BC2" w:rsidR="00764559" w:rsidRPr="008A3F4B" w:rsidRDefault="004D72C4" w:rsidP="00FF66A7">
            <w:pPr>
              <w:spacing w:before="0" w:after="0" w:line="276" w:lineRule="auto"/>
              <w:rPr>
                <w:rFonts w:ascii="Calibri" w:hAnsi="Calibri" w:cs="Calibri"/>
              </w:rPr>
            </w:pPr>
            <w:r>
              <w:rPr>
                <w:rFonts w:ascii="Calibri" w:hAnsi="Calibri" w:cs="Calibri"/>
              </w:rPr>
              <w:t>Food m</w:t>
            </w:r>
            <w:r w:rsidR="00764559" w:rsidRPr="008A3F4B">
              <w:rPr>
                <w:rFonts w:ascii="Calibri" w:hAnsi="Calibri" w:cs="Calibri"/>
              </w:rPr>
              <w:t>anufacturers</w:t>
            </w:r>
          </w:p>
        </w:tc>
        <w:tc>
          <w:tcPr>
            <w:tcW w:w="882" w:type="dxa"/>
            <w:tcBorders>
              <w:top w:val="single" w:sz="4" w:space="0" w:color="auto"/>
              <w:bottom w:val="single" w:sz="4" w:space="0" w:color="auto"/>
            </w:tcBorders>
          </w:tcPr>
          <w:p w14:paraId="0C127784"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2</w:t>
            </w:r>
          </w:p>
        </w:tc>
        <w:tc>
          <w:tcPr>
            <w:tcW w:w="2977" w:type="dxa"/>
            <w:tcBorders>
              <w:top w:val="single" w:sz="4" w:space="0" w:color="auto"/>
              <w:bottom w:val="single" w:sz="4" w:space="0" w:color="auto"/>
            </w:tcBorders>
          </w:tcPr>
          <w:p w14:paraId="3B7FBB3A" w14:textId="77777777" w:rsidR="00764559" w:rsidRPr="008A3F4B" w:rsidRDefault="00764559" w:rsidP="00FF66A7">
            <w:pPr>
              <w:pStyle w:val="ListParagraph"/>
              <w:numPr>
                <w:ilvl w:val="0"/>
                <w:numId w:val="1"/>
              </w:numPr>
              <w:spacing w:before="0" w:after="0" w:line="276" w:lineRule="auto"/>
              <w:ind w:left="357" w:hanging="357"/>
              <w:rPr>
                <w:rFonts w:ascii="Calibri" w:hAnsi="Calibri" w:cs="Calibri"/>
              </w:rPr>
            </w:pPr>
            <w:r w:rsidRPr="008A3F4B">
              <w:rPr>
                <w:rFonts w:ascii="Calibri" w:hAnsi="Calibri" w:cs="Calibri"/>
              </w:rPr>
              <w:t>Sustainability</w:t>
            </w:r>
          </w:p>
          <w:p w14:paraId="2E3E635B" w14:textId="77777777" w:rsidR="00764559" w:rsidRPr="008A3F4B" w:rsidRDefault="00764559" w:rsidP="00FF66A7">
            <w:pPr>
              <w:pStyle w:val="ListParagraph"/>
              <w:numPr>
                <w:ilvl w:val="0"/>
                <w:numId w:val="1"/>
              </w:numPr>
              <w:spacing w:before="0" w:after="0" w:line="276" w:lineRule="auto"/>
              <w:ind w:left="357" w:hanging="357"/>
              <w:rPr>
                <w:rFonts w:ascii="Calibri" w:hAnsi="Calibri" w:cs="Calibri"/>
              </w:rPr>
            </w:pPr>
            <w:r w:rsidRPr="008A3F4B">
              <w:rPr>
                <w:rFonts w:ascii="Calibri" w:hAnsi="Calibri" w:cs="Calibri"/>
              </w:rPr>
              <w:t>Sustainability</w:t>
            </w:r>
          </w:p>
        </w:tc>
        <w:tc>
          <w:tcPr>
            <w:tcW w:w="1843" w:type="dxa"/>
            <w:tcBorders>
              <w:top w:val="single" w:sz="4" w:space="0" w:color="auto"/>
              <w:bottom w:val="single" w:sz="4" w:space="0" w:color="auto"/>
            </w:tcBorders>
          </w:tcPr>
          <w:p w14:paraId="2A76783F" w14:textId="77777777" w:rsidR="00764559" w:rsidRPr="008A3F4B" w:rsidRDefault="00764559" w:rsidP="00FF66A7">
            <w:pPr>
              <w:pStyle w:val="ListParagraph"/>
              <w:numPr>
                <w:ilvl w:val="0"/>
                <w:numId w:val="8"/>
              </w:numPr>
              <w:spacing w:after="0" w:line="276" w:lineRule="auto"/>
              <w:rPr>
                <w:rFonts w:ascii="Calibri" w:hAnsi="Calibri" w:cs="Calibri"/>
              </w:rPr>
            </w:pPr>
            <w:r w:rsidRPr="008A3F4B">
              <w:rPr>
                <w:rFonts w:ascii="Calibri" w:hAnsi="Calibri" w:cs="Calibri"/>
              </w:rPr>
              <w:t>Yes</w:t>
            </w:r>
          </w:p>
          <w:p w14:paraId="1DEFC8BA" w14:textId="77777777" w:rsidR="00764559" w:rsidRPr="008A3F4B" w:rsidRDefault="00764559" w:rsidP="00FF66A7">
            <w:pPr>
              <w:pStyle w:val="ListParagraph"/>
              <w:numPr>
                <w:ilvl w:val="0"/>
                <w:numId w:val="8"/>
              </w:numPr>
              <w:spacing w:after="0" w:line="276" w:lineRule="auto"/>
              <w:rPr>
                <w:rFonts w:ascii="Calibri" w:hAnsi="Calibri" w:cs="Calibri"/>
              </w:rPr>
            </w:pPr>
            <w:r w:rsidRPr="008A3F4B">
              <w:rPr>
                <w:rFonts w:ascii="Calibri" w:hAnsi="Calibri" w:cs="Calibri"/>
              </w:rPr>
              <w:t>Yes</w:t>
            </w:r>
          </w:p>
        </w:tc>
      </w:tr>
      <w:tr w:rsidR="00764559" w:rsidRPr="008A3F4B" w14:paraId="7BF98F4B" w14:textId="77777777" w:rsidTr="00FF66A7">
        <w:trPr>
          <w:jc w:val="center"/>
        </w:trPr>
        <w:tc>
          <w:tcPr>
            <w:tcW w:w="2095" w:type="dxa"/>
            <w:tcBorders>
              <w:top w:val="single" w:sz="4" w:space="0" w:color="auto"/>
              <w:bottom w:val="single" w:sz="4" w:space="0" w:color="auto"/>
            </w:tcBorders>
          </w:tcPr>
          <w:p w14:paraId="42E55ADA"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Retailers</w:t>
            </w:r>
          </w:p>
        </w:tc>
        <w:tc>
          <w:tcPr>
            <w:tcW w:w="882" w:type="dxa"/>
            <w:tcBorders>
              <w:top w:val="single" w:sz="4" w:space="0" w:color="auto"/>
              <w:bottom w:val="single" w:sz="4" w:space="0" w:color="auto"/>
            </w:tcBorders>
          </w:tcPr>
          <w:p w14:paraId="73DB42DF"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2</w:t>
            </w:r>
          </w:p>
        </w:tc>
        <w:tc>
          <w:tcPr>
            <w:tcW w:w="2977" w:type="dxa"/>
            <w:tcBorders>
              <w:top w:val="single" w:sz="4" w:space="0" w:color="auto"/>
              <w:bottom w:val="single" w:sz="4" w:space="0" w:color="auto"/>
            </w:tcBorders>
          </w:tcPr>
          <w:p w14:paraId="3DA15182" w14:textId="77777777" w:rsidR="00764559" w:rsidRPr="008A3F4B" w:rsidRDefault="00764559" w:rsidP="00FF66A7">
            <w:pPr>
              <w:pStyle w:val="ListParagraph"/>
              <w:numPr>
                <w:ilvl w:val="0"/>
                <w:numId w:val="2"/>
              </w:numPr>
              <w:spacing w:before="0" w:after="0" w:line="276" w:lineRule="auto"/>
              <w:ind w:left="357" w:hanging="357"/>
              <w:rPr>
                <w:rFonts w:ascii="Calibri" w:hAnsi="Calibri" w:cs="Calibri"/>
              </w:rPr>
            </w:pPr>
            <w:r w:rsidRPr="008A3F4B">
              <w:rPr>
                <w:rFonts w:ascii="Calibri" w:hAnsi="Calibri" w:cs="Calibri"/>
              </w:rPr>
              <w:t>Sustainability</w:t>
            </w:r>
          </w:p>
          <w:p w14:paraId="70C0C2AA" w14:textId="77777777" w:rsidR="00764559" w:rsidRPr="008A3F4B" w:rsidRDefault="00764559" w:rsidP="00FF66A7">
            <w:pPr>
              <w:pStyle w:val="ListParagraph"/>
              <w:numPr>
                <w:ilvl w:val="0"/>
                <w:numId w:val="2"/>
              </w:numPr>
              <w:spacing w:before="0" w:after="0" w:line="276" w:lineRule="auto"/>
              <w:ind w:left="357" w:hanging="357"/>
              <w:rPr>
                <w:rFonts w:ascii="Calibri" w:hAnsi="Calibri" w:cs="Calibri"/>
              </w:rPr>
            </w:pPr>
            <w:r w:rsidRPr="008A3F4B">
              <w:rPr>
                <w:rFonts w:ascii="Calibri" w:hAnsi="Calibri" w:cs="Calibri"/>
              </w:rPr>
              <w:t>Sustainability</w:t>
            </w:r>
          </w:p>
        </w:tc>
        <w:tc>
          <w:tcPr>
            <w:tcW w:w="1843" w:type="dxa"/>
            <w:tcBorders>
              <w:top w:val="single" w:sz="4" w:space="0" w:color="auto"/>
              <w:bottom w:val="single" w:sz="4" w:space="0" w:color="auto"/>
            </w:tcBorders>
          </w:tcPr>
          <w:p w14:paraId="2DF8D6D1" w14:textId="77777777" w:rsidR="00764559" w:rsidRPr="008A3F4B" w:rsidRDefault="00764559" w:rsidP="00FF66A7">
            <w:pPr>
              <w:pStyle w:val="ListParagraph"/>
              <w:numPr>
                <w:ilvl w:val="0"/>
                <w:numId w:val="9"/>
              </w:numPr>
              <w:spacing w:after="0" w:line="276" w:lineRule="auto"/>
              <w:rPr>
                <w:rFonts w:ascii="Calibri" w:hAnsi="Calibri" w:cs="Calibri"/>
              </w:rPr>
            </w:pPr>
            <w:r w:rsidRPr="008A3F4B">
              <w:rPr>
                <w:rFonts w:ascii="Calibri" w:hAnsi="Calibri" w:cs="Calibri"/>
              </w:rPr>
              <w:t>Yes</w:t>
            </w:r>
          </w:p>
          <w:p w14:paraId="3E55C87F" w14:textId="77777777" w:rsidR="00764559" w:rsidRPr="008A3F4B" w:rsidRDefault="00764559" w:rsidP="00FF66A7">
            <w:pPr>
              <w:pStyle w:val="ListParagraph"/>
              <w:numPr>
                <w:ilvl w:val="0"/>
                <w:numId w:val="9"/>
              </w:numPr>
              <w:spacing w:after="0" w:line="276" w:lineRule="auto"/>
              <w:rPr>
                <w:rFonts w:ascii="Calibri" w:hAnsi="Calibri" w:cs="Calibri"/>
              </w:rPr>
            </w:pPr>
            <w:r w:rsidRPr="008A3F4B">
              <w:rPr>
                <w:rFonts w:ascii="Calibri" w:hAnsi="Calibri" w:cs="Calibri"/>
              </w:rPr>
              <w:t>Yes</w:t>
            </w:r>
          </w:p>
        </w:tc>
      </w:tr>
      <w:tr w:rsidR="00764559" w:rsidRPr="008A3F4B" w14:paraId="27BBDD5D" w14:textId="77777777" w:rsidTr="00FF66A7">
        <w:trPr>
          <w:jc w:val="center"/>
        </w:trPr>
        <w:tc>
          <w:tcPr>
            <w:tcW w:w="2095" w:type="dxa"/>
            <w:tcBorders>
              <w:top w:val="single" w:sz="4" w:space="0" w:color="auto"/>
              <w:bottom w:val="single" w:sz="4" w:space="0" w:color="auto"/>
            </w:tcBorders>
          </w:tcPr>
          <w:p w14:paraId="2FFB2450"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NGOs</w:t>
            </w:r>
          </w:p>
        </w:tc>
        <w:tc>
          <w:tcPr>
            <w:tcW w:w="882" w:type="dxa"/>
            <w:tcBorders>
              <w:top w:val="single" w:sz="4" w:space="0" w:color="auto"/>
              <w:bottom w:val="single" w:sz="4" w:space="0" w:color="auto"/>
            </w:tcBorders>
          </w:tcPr>
          <w:p w14:paraId="50ACD279"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2</w:t>
            </w:r>
          </w:p>
        </w:tc>
        <w:tc>
          <w:tcPr>
            <w:tcW w:w="2977" w:type="dxa"/>
            <w:tcBorders>
              <w:top w:val="single" w:sz="4" w:space="0" w:color="auto"/>
              <w:bottom w:val="single" w:sz="4" w:space="0" w:color="auto"/>
            </w:tcBorders>
          </w:tcPr>
          <w:p w14:paraId="11135BC1" w14:textId="77777777" w:rsidR="00764559" w:rsidRPr="008A3F4B" w:rsidRDefault="00764559" w:rsidP="00FF66A7">
            <w:pPr>
              <w:pStyle w:val="ListParagraph"/>
              <w:numPr>
                <w:ilvl w:val="0"/>
                <w:numId w:val="3"/>
              </w:numPr>
              <w:spacing w:before="0" w:after="0" w:line="276" w:lineRule="auto"/>
              <w:ind w:left="357" w:hanging="357"/>
              <w:rPr>
                <w:rFonts w:ascii="Calibri" w:hAnsi="Calibri" w:cs="Calibri"/>
              </w:rPr>
            </w:pPr>
            <w:r w:rsidRPr="008A3F4B">
              <w:rPr>
                <w:rFonts w:ascii="Calibri" w:hAnsi="Calibri" w:cs="Calibri"/>
              </w:rPr>
              <w:t>Programme coordinator</w:t>
            </w:r>
          </w:p>
          <w:p w14:paraId="2EB3AEE4" w14:textId="77777777" w:rsidR="00764559" w:rsidRPr="008A3F4B" w:rsidRDefault="00764559" w:rsidP="00FF66A7">
            <w:pPr>
              <w:pStyle w:val="ListParagraph"/>
              <w:numPr>
                <w:ilvl w:val="0"/>
                <w:numId w:val="3"/>
              </w:numPr>
              <w:spacing w:before="0" w:after="0" w:line="276" w:lineRule="auto"/>
              <w:ind w:left="357" w:hanging="357"/>
              <w:rPr>
                <w:rFonts w:ascii="Calibri" w:hAnsi="Calibri" w:cs="Calibri"/>
              </w:rPr>
            </w:pPr>
            <w:r w:rsidRPr="008A3F4B">
              <w:rPr>
                <w:rFonts w:ascii="Calibri" w:hAnsi="Calibri" w:cs="Calibri"/>
              </w:rPr>
              <w:t>Programme coordinator</w:t>
            </w:r>
          </w:p>
        </w:tc>
        <w:tc>
          <w:tcPr>
            <w:tcW w:w="1843" w:type="dxa"/>
            <w:tcBorders>
              <w:top w:val="single" w:sz="4" w:space="0" w:color="auto"/>
              <w:bottom w:val="single" w:sz="4" w:space="0" w:color="auto"/>
            </w:tcBorders>
          </w:tcPr>
          <w:p w14:paraId="3E492803" w14:textId="77777777" w:rsidR="00764559" w:rsidRPr="008A3F4B" w:rsidRDefault="00764559" w:rsidP="00FF66A7">
            <w:pPr>
              <w:pStyle w:val="ListParagraph"/>
              <w:numPr>
                <w:ilvl w:val="0"/>
                <w:numId w:val="10"/>
              </w:numPr>
              <w:spacing w:after="0" w:line="276" w:lineRule="auto"/>
              <w:rPr>
                <w:rFonts w:ascii="Calibri" w:hAnsi="Calibri" w:cs="Calibri"/>
              </w:rPr>
            </w:pPr>
            <w:r w:rsidRPr="008A3F4B">
              <w:rPr>
                <w:rFonts w:ascii="Calibri" w:hAnsi="Calibri" w:cs="Calibri"/>
              </w:rPr>
              <w:t>N/A</w:t>
            </w:r>
          </w:p>
          <w:p w14:paraId="1790C3FF" w14:textId="77777777" w:rsidR="00764559" w:rsidRPr="008A3F4B" w:rsidRDefault="00764559" w:rsidP="00FF66A7">
            <w:pPr>
              <w:pStyle w:val="ListParagraph"/>
              <w:numPr>
                <w:ilvl w:val="0"/>
                <w:numId w:val="10"/>
              </w:numPr>
              <w:spacing w:after="0" w:line="276" w:lineRule="auto"/>
              <w:rPr>
                <w:rFonts w:ascii="Calibri" w:hAnsi="Calibri" w:cs="Calibri"/>
              </w:rPr>
            </w:pPr>
            <w:r w:rsidRPr="008A3F4B">
              <w:rPr>
                <w:rFonts w:ascii="Calibri" w:hAnsi="Calibri" w:cs="Calibri"/>
              </w:rPr>
              <w:t>N/A</w:t>
            </w:r>
          </w:p>
        </w:tc>
      </w:tr>
      <w:tr w:rsidR="00764559" w:rsidRPr="008A3F4B" w14:paraId="57C64E88" w14:textId="77777777" w:rsidTr="00FF66A7">
        <w:trPr>
          <w:jc w:val="center"/>
        </w:trPr>
        <w:tc>
          <w:tcPr>
            <w:tcW w:w="2095" w:type="dxa"/>
            <w:tcBorders>
              <w:top w:val="single" w:sz="4" w:space="0" w:color="auto"/>
              <w:bottom w:val="single" w:sz="4" w:space="0" w:color="auto"/>
            </w:tcBorders>
          </w:tcPr>
          <w:p w14:paraId="6D27F673"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Producers &amp; processors</w:t>
            </w:r>
          </w:p>
        </w:tc>
        <w:tc>
          <w:tcPr>
            <w:tcW w:w="882" w:type="dxa"/>
            <w:tcBorders>
              <w:top w:val="single" w:sz="4" w:space="0" w:color="auto"/>
              <w:bottom w:val="single" w:sz="4" w:space="0" w:color="auto"/>
            </w:tcBorders>
          </w:tcPr>
          <w:p w14:paraId="3126866D"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2</w:t>
            </w:r>
          </w:p>
        </w:tc>
        <w:tc>
          <w:tcPr>
            <w:tcW w:w="2977" w:type="dxa"/>
            <w:tcBorders>
              <w:top w:val="single" w:sz="4" w:space="0" w:color="auto"/>
              <w:bottom w:val="single" w:sz="4" w:space="0" w:color="auto"/>
            </w:tcBorders>
          </w:tcPr>
          <w:p w14:paraId="2DFFC5C3" w14:textId="77777777" w:rsidR="00764559" w:rsidRPr="008A3F4B" w:rsidRDefault="00764559" w:rsidP="00FF66A7">
            <w:pPr>
              <w:pStyle w:val="ListParagraph"/>
              <w:numPr>
                <w:ilvl w:val="0"/>
                <w:numId w:val="4"/>
              </w:numPr>
              <w:spacing w:before="0" w:after="0" w:line="276" w:lineRule="auto"/>
              <w:ind w:left="357" w:hanging="357"/>
              <w:rPr>
                <w:rFonts w:ascii="Calibri" w:hAnsi="Calibri" w:cs="Calibri"/>
              </w:rPr>
            </w:pPr>
            <w:r w:rsidRPr="008A3F4B">
              <w:rPr>
                <w:rFonts w:ascii="Calibri" w:hAnsi="Calibri" w:cs="Calibri"/>
              </w:rPr>
              <w:t>Sustainability</w:t>
            </w:r>
          </w:p>
          <w:p w14:paraId="48528C3A" w14:textId="77777777" w:rsidR="00764559" w:rsidRPr="008A3F4B" w:rsidRDefault="00764559" w:rsidP="00FF66A7">
            <w:pPr>
              <w:pStyle w:val="ListParagraph"/>
              <w:numPr>
                <w:ilvl w:val="0"/>
                <w:numId w:val="4"/>
              </w:numPr>
              <w:spacing w:before="0" w:after="0" w:line="276" w:lineRule="auto"/>
              <w:ind w:left="357" w:hanging="357"/>
              <w:rPr>
                <w:rFonts w:ascii="Calibri" w:hAnsi="Calibri" w:cs="Calibri"/>
              </w:rPr>
            </w:pPr>
            <w:r w:rsidRPr="008A3F4B">
              <w:rPr>
                <w:rFonts w:ascii="Calibri" w:hAnsi="Calibri" w:cs="Calibri"/>
              </w:rPr>
              <w:t>Sustainability</w:t>
            </w:r>
          </w:p>
        </w:tc>
        <w:tc>
          <w:tcPr>
            <w:tcW w:w="1843" w:type="dxa"/>
            <w:tcBorders>
              <w:top w:val="single" w:sz="4" w:space="0" w:color="auto"/>
              <w:bottom w:val="single" w:sz="4" w:space="0" w:color="auto"/>
            </w:tcBorders>
          </w:tcPr>
          <w:p w14:paraId="21DA645D" w14:textId="77777777" w:rsidR="00764559" w:rsidRPr="008A3F4B" w:rsidRDefault="00764559" w:rsidP="00FF66A7">
            <w:pPr>
              <w:pStyle w:val="ListParagraph"/>
              <w:numPr>
                <w:ilvl w:val="0"/>
                <w:numId w:val="11"/>
              </w:numPr>
              <w:spacing w:after="0" w:line="276" w:lineRule="auto"/>
              <w:rPr>
                <w:rFonts w:ascii="Calibri" w:hAnsi="Calibri" w:cs="Calibri"/>
              </w:rPr>
            </w:pPr>
            <w:r w:rsidRPr="008A3F4B">
              <w:rPr>
                <w:rFonts w:ascii="Calibri" w:hAnsi="Calibri" w:cs="Calibri"/>
              </w:rPr>
              <w:t>Yes</w:t>
            </w:r>
          </w:p>
          <w:p w14:paraId="52490EB6" w14:textId="77777777" w:rsidR="00764559" w:rsidRPr="008A3F4B" w:rsidRDefault="00764559" w:rsidP="00FF66A7">
            <w:pPr>
              <w:pStyle w:val="ListParagraph"/>
              <w:numPr>
                <w:ilvl w:val="0"/>
                <w:numId w:val="11"/>
              </w:numPr>
              <w:spacing w:after="0" w:line="276" w:lineRule="auto"/>
              <w:rPr>
                <w:rFonts w:ascii="Calibri" w:hAnsi="Calibri" w:cs="Calibri"/>
              </w:rPr>
            </w:pPr>
            <w:r w:rsidRPr="008A3F4B">
              <w:rPr>
                <w:rFonts w:ascii="Calibri" w:hAnsi="Calibri" w:cs="Calibri"/>
              </w:rPr>
              <w:t>Yes</w:t>
            </w:r>
          </w:p>
        </w:tc>
      </w:tr>
      <w:tr w:rsidR="00764559" w:rsidRPr="008A3F4B" w14:paraId="4250D7E5" w14:textId="77777777" w:rsidTr="00FF66A7">
        <w:trPr>
          <w:jc w:val="center"/>
        </w:trPr>
        <w:tc>
          <w:tcPr>
            <w:tcW w:w="2095" w:type="dxa"/>
            <w:tcBorders>
              <w:top w:val="single" w:sz="4" w:space="0" w:color="auto"/>
              <w:bottom w:val="single" w:sz="4" w:space="0" w:color="auto"/>
            </w:tcBorders>
          </w:tcPr>
          <w:p w14:paraId="6DBF9F41"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 xml:space="preserve">Certifiers </w:t>
            </w:r>
          </w:p>
        </w:tc>
        <w:tc>
          <w:tcPr>
            <w:tcW w:w="882" w:type="dxa"/>
            <w:tcBorders>
              <w:top w:val="single" w:sz="4" w:space="0" w:color="auto"/>
              <w:bottom w:val="single" w:sz="4" w:space="0" w:color="auto"/>
            </w:tcBorders>
          </w:tcPr>
          <w:p w14:paraId="6B4D775F"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1</w:t>
            </w:r>
          </w:p>
        </w:tc>
        <w:tc>
          <w:tcPr>
            <w:tcW w:w="2977" w:type="dxa"/>
            <w:tcBorders>
              <w:top w:val="single" w:sz="4" w:space="0" w:color="auto"/>
              <w:bottom w:val="single" w:sz="4" w:space="0" w:color="auto"/>
            </w:tcBorders>
          </w:tcPr>
          <w:p w14:paraId="15E973F8" w14:textId="77777777" w:rsidR="00764559" w:rsidRPr="008A3F4B" w:rsidRDefault="00764559" w:rsidP="00FF66A7">
            <w:pPr>
              <w:pStyle w:val="ListParagraph"/>
              <w:numPr>
                <w:ilvl w:val="0"/>
                <w:numId w:val="5"/>
              </w:numPr>
              <w:spacing w:before="0" w:after="0" w:line="276" w:lineRule="auto"/>
              <w:ind w:left="357" w:hanging="357"/>
              <w:rPr>
                <w:rFonts w:ascii="Calibri" w:hAnsi="Calibri" w:cs="Calibri"/>
              </w:rPr>
            </w:pPr>
            <w:r w:rsidRPr="008A3F4B">
              <w:rPr>
                <w:rFonts w:ascii="Calibri" w:hAnsi="Calibri" w:cs="Calibri"/>
              </w:rPr>
              <w:t xml:space="preserve">Stakeholder liaison </w:t>
            </w:r>
          </w:p>
        </w:tc>
        <w:tc>
          <w:tcPr>
            <w:tcW w:w="1843" w:type="dxa"/>
            <w:tcBorders>
              <w:top w:val="single" w:sz="4" w:space="0" w:color="auto"/>
              <w:bottom w:val="single" w:sz="4" w:space="0" w:color="auto"/>
            </w:tcBorders>
          </w:tcPr>
          <w:p w14:paraId="3812BFB2" w14:textId="77777777" w:rsidR="00764559" w:rsidRPr="008A3F4B" w:rsidRDefault="00764559" w:rsidP="00FF66A7">
            <w:pPr>
              <w:pStyle w:val="ListParagraph"/>
              <w:numPr>
                <w:ilvl w:val="0"/>
                <w:numId w:val="12"/>
              </w:numPr>
              <w:spacing w:after="0" w:line="276" w:lineRule="auto"/>
              <w:rPr>
                <w:rFonts w:ascii="Calibri" w:hAnsi="Calibri" w:cs="Calibri"/>
              </w:rPr>
            </w:pPr>
            <w:r w:rsidRPr="008A3F4B">
              <w:rPr>
                <w:rFonts w:ascii="Calibri" w:hAnsi="Calibri" w:cs="Calibri"/>
              </w:rPr>
              <w:t>N/A</w:t>
            </w:r>
          </w:p>
        </w:tc>
      </w:tr>
      <w:tr w:rsidR="00764559" w:rsidRPr="008A3F4B" w14:paraId="11CB3CF2" w14:textId="77777777" w:rsidTr="00FF66A7">
        <w:trPr>
          <w:jc w:val="center"/>
        </w:trPr>
        <w:tc>
          <w:tcPr>
            <w:tcW w:w="2095" w:type="dxa"/>
            <w:tcBorders>
              <w:top w:val="single" w:sz="4" w:space="0" w:color="auto"/>
              <w:bottom w:val="single" w:sz="4" w:space="0" w:color="auto"/>
            </w:tcBorders>
          </w:tcPr>
          <w:p w14:paraId="327749EE"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Consumers</w:t>
            </w:r>
          </w:p>
        </w:tc>
        <w:tc>
          <w:tcPr>
            <w:tcW w:w="882" w:type="dxa"/>
            <w:tcBorders>
              <w:top w:val="single" w:sz="4" w:space="0" w:color="auto"/>
              <w:bottom w:val="single" w:sz="4" w:space="0" w:color="auto"/>
            </w:tcBorders>
          </w:tcPr>
          <w:p w14:paraId="255BEBDB" w14:textId="77777777" w:rsidR="00764559" w:rsidRPr="008A3F4B" w:rsidRDefault="00764559" w:rsidP="00FF66A7">
            <w:pPr>
              <w:spacing w:before="0" w:after="0" w:line="276" w:lineRule="auto"/>
              <w:rPr>
                <w:rFonts w:ascii="Calibri" w:hAnsi="Calibri" w:cs="Calibri"/>
              </w:rPr>
            </w:pPr>
            <w:r w:rsidRPr="008A3F4B">
              <w:rPr>
                <w:rFonts w:ascii="Calibri" w:hAnsi="Calibri" w:cs="Calibri"/>
              </w:rPr>
              <w:t>3</w:t>
            </w:r>
          </w:p>
        </w:tc>
        <w:tc>
          <w:tcPr>
            <w:tcW w:w="2977" w:type="dxa"/>
            <w:tcBorders>
              <w:top w:val="single" w:sz="4" w:space="0" w:color="auto"/>
              <w:bottom w:val="single" w:sz="4" w:space="0" w:color="auto"/>
            </w:tcBorders>
          </w:tcPr>
          <w:p w14:paraId="5273F378" w14:textId="77777777" w:rsidR="00764559" w:rsidRPr="008A3F4B" w:rsidRDefault="00764559" w:rsidP="00FF66A7">
            <w:pPr>
              <w:pStyle w:val="ListParagraph"/>
              <w:numPr>
                <w:ilvl w:val="0"/>
                <w:numId w:val="6"/>
              </w:numPr>
              <w:spacing w:before="0" w:after="0" w:line="276" w:lineRule="auto"/>
              <w:ind w:left="357" w:hanging="357"/>
              <w:rPr>
                <w:rFonts w:ascii="Calibri" w:hAnsi="Calibri" w:cs="Calibri"/>
              </w:rPr>
            </w:pPr>
            <w:r w:rsidRPr="008A3F4B">
              <w:rPr>
                <w:rFonts w:ascii="Calibri" w:hAnsi="Calibri" w:cs="Calibri"/>
              </w:rPr>
              <w:t>N/A</w:t>
            </w:r>
          </w:p>
          <w:p w14:paraId="4550244D" w14:textId="77777777" w:rsidR="00764559" w:rsidRPr="008A3F4B" w:rsidRDefault="00764559" w:rsidP="00FF66A7">
            <w:pPr>
              <w:pStyle w:val="ListParagraph"/>
              <w:numPr>
                <w:ilvl w:val="0"/>
                <w:numId w:val="6"/>
              </w:numPr>
              <w:spacing w:before="0" w:after="0" w:line="276" w:lineRule="auto"/>
              <w:ind w:left="357" w:hanging="357"/>
              <w:rPr>
                <w:rFonts w:ascii="Calibri" w:hAnsi="Calibri" w:cs="Calibri"/>
              </w:rPr>
            </w:pPr>
            <w:r w:rsidRPr="008A3F4B">
              <w:rPr>
                <w:rFonts w:ascii="Calibri" w:hAnsi="Calibri" w:cs="Calibri"/>
              </w:rPr>
              <w:t>N/A</w:t>
            </w:r>
          </w:p>
          <w:p w14:paraId="2E8D726B" w14:textId="77777777" w:rsidR="00764559" w:rsidRPr="008A3F4B" w:rsidRDefault="00764559" w:rsidP="00FF66A7">
            <w:pPr>
              <w:pStyle w:val="ListParagraph"/>
              <w:numPr>
                <w:ilvl w:val="0"/>
                <w:numId w:val="6"/>
              </w:numPr>
              <w:spacing w:before="0" w:after="0" w:line="276" w:lineRule="auto"/>
              <w:ind w:left="357" w:hanging="357"/>
              <w:rPr>
                <w:rFonts w:ascii="Calibri" w:hAnsi="Calibri" w:cs="Calibri"/>
              </w:rPr>
            </w:pPr>
            <w:r w:rsidRPr="008A3F4B">
              <w:rPr>
                <w:rFonts w:ascii="Calibri" w:hAnsi="Calibri" w:cs="Calibri"/>
              </w:rPr>
              <w:t>N/A</w:t>
            </w:r>
          </w:p>
        </w:tc>
        <w:tc>
          <w:tcPr>
            <w:tcW w:w="1843" w:type="dxa"/>
            <w:tcBorders>
              <w:top w:val="single" w:sz="4" w:space="0" w:color="auto"/>
              <w:bottom w:val="single" w:sz="4" w:space="0" w:color="auto"/>
            </w:tcBorders>
          </w:tcPr>
          <w:p w14:paraId="036B418D" w14:textId="77777777" w:rsidR="00764559" w:rsidRPr="008A3F4B" w:rsidRDefault="00764559" w:rsidP="00FF66A7">
            <w:pPr>
              <w:pStyle w:val="ListParagraph"/>
              <w:numPr>
                <w:ilvl w:val="0"/>
                <w:numId w:val="7"/>
              </w:numPr>
              <w:spacing w:after="0" w:line="276" w:lineRule="auto"/>
              <w:rPr>
                <w:rFonts w:ascii="Calibri" w:hAnsi="Calibri" w:cs="Calibri"/>
              </w:rPr>
            </w:pPr>
            <w:r w:rsidRPr="008A3F4B">
              <w:rPr>
                <w:rFonts w:ascii="Calibri" w:hAnsi="Calibri" w:cs="Calibri"/>
              </w:rPr>
              <w:t>Yes</w:t>
            </w:r>
          </w:p>
          <w:p w14:paraId="44BE670F" w14:textId="77777777" w:rsidR="00764559" w:rsidRPr="008A3F4B" w:rsidRDefault="00764559" w:rsidP="00FF66A7">
            <w:pPr>
              <w:pStyle w:val="ListParagraph"/>
              <w:numPr>
                <w:ilvl w:val="0"/>
                <w:numId w:val="7"/>
              </w:numPr>
              <w:spacing w:after="0" w:line="276" w:lineRule="auto"/>
              <w:rPr>
                <w:rFonts w:ascii="Calibri" w:hAnsi="Calibri" w:cs="Calibri"/>
              </w:rPr>
            </w:pPr>
            <w:r w:rsidRPr="008A3F4B">
              <w:rPr>
                <w:rFonts w:ascii="Calibri" w:hAnsi="Calibri" w:cs="Calibri"/>
              </w:rPr>
              <w:t>No</w:t>
            </w:r>
          </w:p>
          <w:p w14:paraId="57848410" w14:textId="77777777" w:rsidR="00764559" w:rsidRPr="008A3F4B" w:rsidRDefault="00764559" w:rsidP="00FF66A7">
            <w:pPr>
              <w:pStyle w:val="ListParagraph"/>
              <w:numPr>
                <w:ilvl w:val="0"/>
                <w:numId w:val="7"/>
              </w:numPr>
              <w:spacing w:after="0" w:line="276" w:lineRule="auto"/>
              <w:rPr>
                <w:rFonts w:ascii="Calibri" w:hAnsi="Calibri" w:cs="Calibri"/>
              </w:rPr>
            </w:pPr>
            <w:r w:rsidRPr="008A3F4B">
              <w:rPr>
                <w:rFonts w:ascii="Calibri" w:hAnsi="Calibri" w:cs="Calibri"/>
              </w:rPr>
              <w:t>No</w:t>
            </w:r>
          </w:p>
        </w:tc>
      </w:tr>
    </w:tbl>
    <w:p w14:paraId="249FABF8" w14:textId="6ABFF759" w:rsidR="00C923DD" w:rsidRPr="008A3F4B" w:rsidRDefault="00C923DD" w:rsidP="006456FF">
      <w:pPr>
        <w:spacing w:line="276" w:lineRule="auto"/>
        <w:rPr>
          <w:rFonts w:ascii="Calibri" w:hAnsi="Calibri" w:cs="Calibri"/>
        </w:rPr>
      </w:pPr>
      <w:r w:rsidRPr="008A3F4B">
        <w:rPr>
          <w:rFonts w:ascii="Calibri" w:hAnsi="Calibri" w:cs="Calibri"/>
        </w:rPr>
        <w:t xml:space="preserve">   </w:t>
      </w:r>
    </w:p>
    <w:p w14:paraId="0F545BD7" w14:textId="38CE3CC6" w:rsidR="00C923DD" w:rsidRPr="008A3F4B" w:rsidRDefault="00C923DD" w:rsidP="006456FF">
      <w:pPr>
        <w:spacing w:line="276" w:lineRule="auto"/>
        <w:rPr>
          <w:rFonts w:ascii="Calibri" w:hAnsi="Calibri" w:cs="Calibri"/>
          <w:sz w:val="24"/>
          <w:szCs w:val="24"/>
        </w:rPr>
      </w:pPr>
      <w:r w:rsidRPr="008A3F4B">
        <w:rPr>
          <w:rFonts w:ascii="Calibri" w:hAnsi="Calibri" w:cs="Calibri"/>
          <w:sz w:val="24"/>
          <w:szCs w:val="24"/>
        </w:rPr>
        <w:t>2.</w:t>
      </w:r>
      <w:r w:rsidR="00F24C6A">
        <w:rPr>
          <w:rFonts w:ascii="Calibri" w:hAnsi="Calibri" w:cs="Calibri"/>
          <w:sz w:val="24"/>
          <w:szCs w:val="24"/>
        </w:rPr>
        <w:t>2</w:t>
      </w:r>
      <w:r w:rsidRPr="008A3F4B">
        <w:rPr>
          <w:rFonts w:ascii="Calibri" w:hAnsi="Calibri" w:cs="Calibri"/>
          <w:sz w:val="24"/>
          <w:szCs w:val="24"/>
        </w:rPr>
        <w:t>. Semi-structured interviews</w:t>
      </w:r>
    </w:p>
    <w:p w14:paraId="1FC15EAA" w14:textId="0C276498" w:rsidR="00C923DD" w:rsidRPr="008A3F4B" w:rsidRDefault="00C923DD" w:rsidP="006456FF">
      <w:pPr>
        <w:spacing w:line="276" w:lineRule="auto"/>
        <w:rPr>
          <w:rFonts w:ascii="Calibri" w:hAnsi="Calibri" w:cs="Calibri"/>
          <w:b/>
          <w:bCs/>
        </w:rPr>
      </w:pPr>
      <w:r w:rsidRPr="008A3F4B">
        <w:rPr>
          <w:rFonts w:ascii="Calibri" w:hAnsi="Calibri" w:cs="Calibri"/>
        </w:rPr>
        <w:t xml:space="preserve">   Semi-structured online interviews were conducted between February and August 2022. Semi-structured interviewing was used because it enables flexible conversations that provide rich insights into key themes (Bryman, 2012). The topic guide (see appendix) covered stakeholders’ perceptions of the following: 1) their motivation for producing, using or consuming sustainable palm oil; 2) barriers preventing them producing, using or consuming sustainable palm oil; and 3) key changes needed in the industry to increase growth. ‘Zoom’ </w:t>
      </w:r>
      <w:r w:rsidR="00797906">
        <w:rPr>
          <w:rFonts w:ascii="Calibri" w:hAnsi="Calibri" w:cs="Calibri"/>
        </w:rPr>
        <w:t>was used to conduct</w:t>
      </w:r>
      <w:r w:rsidR="00026389">
        <w:rPr>
          <w:rFonts w:ascii="Calibri" w:hAnsi="Calibri" w:cs="Calibri"/>
        </w:rPr>
        <w:t xml:space="preserve"> the</w:t>
      </w:r>
      <w:r w:rsidR="00797906">
        <w:rPr>
          <w:rFonts w:ascii="Calibri" w:hAnsi="Calibri" w:cs="Calibri"/>
        </w:rPr>
        <w:t xml:space="preserve"> interviews </w:t>
      </w:r>
      <w:r w:rsidRPr="008A3F4B">
        <w:rPr>
          <w:rFonts w:ascii="Calibri" w:hAnsi="Calibri" w:cs="Calibri"/>
        </w:rPr>
        <w:t xml:space="preserve">and </w:t>
      </w:r>
      <w:r w:rsidR="00797906">
        <w:rPr>
          <w:rFonts w:ascii="Calibri" w:hAnsi="Calibri" w:cs="Calibri"/>
        </w:rPr>
        <w:t xml:space="preserve">they </w:t>
      </w:r>
      <w:r w:rsidRPr="008A3F4B">
        <w:rPr>
          <w:rFonts w:ascii="Calibri" w:hAnsi="Calibri" w:cs="Calibri"/>
        </w:rPr>
        <w:t xml:space="preserve">lasted 52 minutes on average. Although online interviews have some limitations, including access issues and difficulties interpreting non-verbal communication (Dodds &amp; Hess, 2020), using online video </w:t>
      </w:r>
      <w:r w:rsidRPr="008A3F4B">
        <w:rPr>
          <w:rFonts w:ascii="Calibri" w:hAnsi="Calibri" w:cs="Calibri"/>
        </w:rPr>
        <w:lastRenderedPageBreak/>
        <w:t>platforms can be more convenient for participants (Archibald</w:t>
      </w:r>
      <w:r w:rsidR="00026389">
        <w:rPr>
          <w:rFonts w:ascii="Calibri" w:hAnsi="Calibri" w:cs="Calibri"/>
        </w:rPr>
        <w:t xml:space="preserve"> et al.</w:t>
      </w:r>
      <w:r w:rsidRPr="008A3F4B">
        <w:rPr>
          <w:rFonts w:ascii="Calibri" w:hAnsi="Calibri" w:cs="Calibri"/>
        </w:rPr>
        <w:t xml:space="preserve">, 2019) and was deemed particularly useful during this study because participants were located across multiple countries. Interviews were audio recorded and transcribed using the software ‘Otter.ai’, with transcripts manually checked for accuracy. </w:t>
      </w:r>
      <w:r w:rsidRPr="00ED1989">
        <w:rPr>
          <w:rFonts w:ascii="Calibri" w:hAnsi="Calibri" w:cs="Calibri"/>
        </w:rPr>
        <w:t>The interview design focused on capturing stakeholder perspectives across the supply chain, enabling subsequent interpretation of findings in relation to broader system-level dynamics.</w:t>
      </w:r>
      <w:r w:rsidR="00F24C6A" w:rsidRPr="00ED1989">
        <w:rPr>
          <w:rFonts w:ascii="Calibri" w:hAnsi="Calibri" w:cs="Calibri"/>
        </w:rPr>
        <w:t xml:space="preserve"> The study received ethical approval from </w:t>
      </w:r>
      <w:r w:rsidR="00BF7F03">
        <w:rPr>
          <w:rFonts w:ascii="Calibri" w:hAnsi="Calibri" w:cs="Calibri"/>
        </w:rPr>
        <w:t>Plymouth Marjon</w:t>
      </w:r>
      <w:r w:rsidR="00F24C6A" w:rsidRPr="00ED1989">
        <w:rPr>
          <w:rFonts w:ascii="Calibri" w:hAnsi="Calibri" w:cs="Calibri"/>
        </w:rPr>
        <w:t xml:space="preserve"> University’s Research Ethics Panel on the </w:t>
      </w:r>
      <w:proofErr w:type="gramStart"/>
      <w:r w:rsidR="00F24C6A" w:rsidRPr="00ED1989">
        <w:rPr>
          <w:rFonts w:ascii="Calibri" w:hAnsi="Calibri" w:cs="Calibri"/>
        </w:rPr>
        <w:t>1st</w:t>
      </w:r>
      <w:proofErr w:type="gramEnd"/>
      <w:r w:rsidR="00F24C6A" w:rsidRPr="00ED1989">
        <w:rPr>
          <w:rFonts w:ascii="Calibri" w:hAnsi="Calibri" w:cs="Calibri"/>
        </w:rPr>
        <w:t xml:space="preserve"> October 2021. All participants read an information sheet and gave verbal consent to participate in the study prior to the interview</w:t>
      </w:r>
      <w:r w:rsidR="00967B4A">
        <w:rPr>
          <w:rFonts w:ascii="Calibri" w:hAnsi="Calibri" w:cs="Calibri"/>
        </w:rPr>
        <w:t>s</w:t>
      </w:r>
      <w:r w:rsidR="001F3820">
        <w:rPr>
          <w:rFonts w:ascii="Calibri" w:hAnsi="Calibri" w:cs="Calibri"/>
        </w:rPr>
        <w:t xml:space="preserve"> </w:t>
      </w:r>
      <w:r w:rsidR="00F24C6A" w:rsidRPr="00ED1989">
        <w:rPr>
          <w:rFonts w:ascii="Calibri" w:hAnsi="Calibri" w:cs="Calibri"/>
        </w:rPr>
        <w:t>conducted.</w:t>
      </w:r>
      <w:r w:rsidR="00F24C6A" w:rsidRPr="008A3F4B">
        <w:rPr>
          <w:rFonts w:ascii="Calibri" w:hAnsi="Calibri" w:cs="Calibri"/>
        </w:rPr>
        <w:t xml:space="preserve">  </w:t>
      </w:r>
    </w:p>
    <w:p w14:paraId="306ED480" w14:textId="06415EC9" w:rsidR="00C923DD" w:rsidRPr="00967B4A" w:rsidRDefault="00C923DD" w:rsidP="006456FF">
      <w:pPr>
        <w:spacing w:line="276" w:lineRule="auto"/>
        <w:rPr>
          <w:rFonts w:ascii="Calibri" w:hAnsi="Calibri" w:cs="Calibri"/>
          <w:sz w:val="24"/>
          <w:szCs w:val="24"/>
        </w:rPr>
      </w:pPr>
      <w:r w:rsidRPr="00967B4A">
        <w:rPr>
          <w:rFonts w:ascii="Calibri" w:hAnsi="Calibri" w:cs="Calibri"/>
          <w:sz w:val="24"/>
          <w:szCs w:val="24"/>
        </w:rPr>
        <w:t>2.</w:t>
      </w:r>
      <w:r w:rsidR="00F24C6A" w:rsidRPr="00967B4A">
        <w:rPr>
          <w:rFonts w:ascii="Calibri" w:hAnsi="Calibri" w:cs="Calibri"/>
          <w:sz w:val="24"/>
          <w:szCs w:val="24"/>
        </w:rPr>
        <w:t>3</w:t>
      </w:r>
      <w:r w:rsidRPr="00967B4A">
        <w:rPr>
          <w:rFonts w:ascii="Calibri" w:hAnsi="Calibri" w:cs="Calibri"/>
          <w:sz w:val="24"/>
          <w:szCs w:val="24"/>
        </w:rPr>
        <w:t xml:space="preserve">. Data analysis </w:t>
      </w:r>
    </w:p>
    <w:p w14:paraId="3AB90841" w14:textId="6520FB8F" w:rsidR="00C923DD" w:rsidRPr="008A3F4B" w:rsidRDefault="0005411A" w:rsidP="0005411A">
      <w:pPr>
        <w:spacing w:before="0" w:after="0" w:line="276" w:lineRule="auto"/>
        <w:rPr>
          <w:rFonts w:ascii="Calibri" w:hAnsi="Calibri" w:cs="Calibri"/>
        </w:rPr>
      </w:pPr>
      <w:r w:rsidRPr="008A3F4B">
        <w:rPr>
          <w:rFonts w:ascii="Calibri" w:hAnsi="Calibri" w:cs="Calibri"/>
        </w:rPr>
        <w:t xml:space="preserve">   </w:t>
      </w:r>
      <w:r w:rsidR="00C923DD" w:rsidRPr="008A3F4B">
        <w:rPr>
          <w:rFonts w:ascii="Calibri" w:hAnsi="Calibri" w:cs="Calibri"/>
        </w:rPr>
        <w:t>The data were analysed using reflexive thematic analysis. This approach identifies patterns across a qualitative dataset by systematically developing codes and themes, while the researcher engages in critical reflection (Braun &amp; Clarke, 2022). When analysing the data, an inductive approach was taken and patterns based on both the surface meaning of the information shared by respondents (semantic themes) and the deeper underlying assumptions within this information (latent themes) were explored (Braun &amp; Clarke, 2006).</w:t>
      </w:r>
    </w:p>
    <w:p w14:paraId="677E7D5A" w14:textId="0F8CC006" w:rsidR="00C923DD" w:rsidRPr="008A3F4B" w:rsidRDefault="0005411A" w:rsidP="0005411A">
      <w:pPr>
        <w:spacing w:before="0" w:after="0" w:line="276" w:lineRule="auto"/>
        <w:rPr>
          <w:rFonts w:ascii="Calibri" w:hAnsi="Calibri" w:cs="Calibri"/>
        </w:rPr>
      </w:pPr>
      <w:r w:rsidRPr="008A3F4B">
        <w:rPr>
          <w:rFonts w:ascii="Calibri" w:hAnsi="Calibri" w:cs="Calibri"/>
        </w:rPr>
        <w:t xml:space="preserve">   </w:t>
      </w:r>
      <w:r w:rsidR="00C923DD" w:rsidRPr="008A3F4B">
        <w:rPr>
          <w:rFonts w:ascii="Calibri" w:hAnsi="Calibri" w:cs="Calibri"/>
        </w:rPr>
        <w:t xml:space="preserve">Using Braun </w:t>
      </w:r>
      <w:r w:rsidR="00605CF6">
        <w:rPr>
          <w:rFonts w:ascii="Calibri" w:hAnsi="Calibri" w:cs="Calibri"/>
        </w:rPr>
        <w:t>and</w:t>
      </w:r>
      <w:r w:rsidR="00C923DD" w:rsidRPr="008A3F4B">
        <w:rPr>
          <w:rFonts w:ascii="Calibri" w:hAnsi="Calibri" w:cs="Calibri"/>
        </w:rPr>
        <w:t xml:space="preserve"> Clarke</w:t>
      </w:r>
      <w:r w:rsidR="00605CF6">
        <w:rPr>
          <w:rFonts w:ascii="Calibri" w:hAnsi="Calibri" w:cs="Calibri"/>
        </w:rPr>
        <w:t>’s</w:t>
      </w:r>
      <w:r w:rsidR="00C923DD" w:rsidRPr="008A3F4B">
        <w:rPr>
          <w:rFonts w:ascii="Calibri" w:hAnsi="Calibri" w:cs="Calibri"/>
        </w:rPr>
        <w:t xml:space="preserve"> </w:t>
      </w:r>
      <w:r w:rsidR="00605CF6">
        <w:rPr>
          <w:rFonts w:ascii="Calibri" w:hAnsi="Calibri" w:cs="Calibri"/>
        </w:rPr>
        <w:t>(</w:t>
      </w:r>
      <w:r w:rsidR="00C923DD" w:rsidRPr="008A3F4B">
        <w:rPr>
          <w:rFonts w:ascii="Calibri" w:hAnsi="Calibri" w:cs="Calibri"/>
        </w:rPr>
        <w:t>2022) framework as a guide, the following processes occurred. Firstly, after becoming familiar with the transcripts, first</w:t>
      </w:r>
      <w:r w:rsidR="00AF08C7">
        <w:rPr>
          <w:rFonts w:ascii="Calibri" w:hAnsi="Calibri" w:cs="Calibri"/>
        </w:rPr>
        <w:t>-</w:t>
      </w:r>
      <w:r w:rsidR="00C923DD" w:rsidRPr="008A3F4B">
        <w:rPr>
          <w:rFonts w:ascii="Calibri" w:hAnsi="Calibri" w:cs="Calibri"/>
        </w:rPr>
        <w:t>level coding took place, involving writing initial thoughts and potential codes on paper cop</w:t>
      </w:r>
      <w:r w:rsidR="00AF08C7">
        <w:rPr>
          <w:rFonts w:ascii="Calibri" w:hAnsi="Calibri" w:cs="Calibri"/>
        </w:rPr>
        <w:t>ies</w:t>
      </w:r>
      <w:r w:rsidR="00C923DD" w:rsidRPr="008A3F4B">
        <w:rPr>
          <w:rFonts w:ascii="Calibri" w:hAnsi="Calibri" w:cs="Calibri"/>
        </w:rPr>
        <w:t xml:space="preserve"> of </w:t>
      </w:r>
      <w:r w:rsidR="00AF08C7">
        <w:rPr>
          <w:rFonts w:ascii="Calibri" w:hAnsi="Calibri" w:cs="Calibri"/>
        </w:rPr>
        <w:t>the</w:t>
      </w:r>
      <w:r w:rsidR="00C923DD" w:rsidRPr="008A3F4B">
        <w:rPr>
          <w:rFonts w:ascii="Calibri" w:hAnsi="Calibri" w:cs="Calibri"/>
        </w:rPr>
        <w:t xml:space="preserve"> transcript</w:t>
      </w:r>
      <w:r w:rsidR="00AF08C7">
        <w:rPr>
          <w:rFonts w:ascii="Calibri" w:hAnsi="Calibri" w:cs="Calibri"/>
        </w:rPr>
        <w:t>s</w:t>
      </w:r>
      <w:r w:rsidR="001E1AC1">
        <w:rPr>
          <w:rFonts w:ascii="Calibri" w:hAnsi="Calibri" w:cs="Calibri"/>
        </w:rPr>
        <w:t>, followed by</w:t>
      </w:r>
      <w:r w:rsidR="00C923DD" w:rsidRPr="008A3F4B">
        <w:rPr>
          <w:rFonts w:ascii="Calibri" w:hAnsi="Calibri" w:cs="Calibri"/>
        </w:rPr>
        <w:t xml:space="preserve"> second</w:t>
      </w:r>
      <w:r w:rsidR="00AF08C7">
        <w:rPr>
          <w:rFonts w:ascii="Calibri" w:hAnsi="Calibri" w:cs="Calibri"/>
        </w:rPr>
        <w:t>-</w:t>
      </w:r>
      <w:r w:rsidR="00C923DD" w:rsidRPr="008A3F4B">
        <w:rPr>
          <w:rFonts w:ascii="Calibri" w:hAnsi="Calibri" w:cs="Calibri"/>
        </w:rPr>
        <w:t xml:space="preserve">level coding, where codes were developed further using NVivo. During this phase, multiple codes were combined, new codes were developed, and duplicate codes were removed. </w:t>
      </w:r>
      <w:r w:rsidR="00D5280C">
        <w:rPr>
          <w:rFonts w:ascii="Calibri" w:hAnsi="Calibri" w:cs="Calibri"/>
        </w:rPr>
        <w:t>C</w:t>
      </w:r>
      <w:r w:rsidR="00C923DD" w:rsidRPr="008A3F4B">
        <w:rPr>
          <w:rFonts w:ascii="Calibri" w:hAnsi="Calibri" w:cs="Calibri"/>
        </w:rPr>
        <w:t>odes were then reviewed to ensure they accurately reflected the data</w:t>
      </w:r>
      <w:r w:rsidR="00AF22A5">
        <w:rPr>
          <w:rFonts w:ascii="Calibri" w:hAnsi="Calibri" w:cs="Calibri"/>
        </w:rPr>
        <w:t xml:space="preserve"> and </w:t>
      </w:r>
      <w:r w:rsidR="00C923DD" w:rsidRPr="008A3F4B">
        <w:rPr>
          <w:rFonts w:ascii="Calibri" w:hAnsi="Calibri" w:cs="Calibri"/>
        </w:rPr>
        <w:t>then used to generate initial themes under the categories ‘motivations’, ‘challenges’ and ‘</w:t>
      </w:r>
      <w:proofErr w:type="gramStart"/>
      <w:r w:rsidR="001B25FD">
        <w:rPr>
          <w:rFonts w:ascii="Calibri" w:hAnsi="Calibri" w:cs="Calibri"/>
        </w:rPr>
        <w:t>changes’</w:t>
      </w:r>
      <w:proofErr w:type="gramEnd"/>
      <w:r w:rsidR="00C923DD" w:rsidRPr="008A3F4B">
        <w:rPr>
          <w:rFonts w:ascii="Calibri" w:hAnsi="Calibri" w:cs="Calibri"/>
        </w:rPr>
        <w:t>. Once an initial group of themes had been developed, the supporting codes of each theme was checked using NVivo to ensure that the theme accurately reflected the codes and that the codes supported the theme. Once the final themes had been determined, data extracts provi</w:t>
      </w:r>
      <w:r w:rsidR="00B440B1">
        <w:rPr>
          <w:rFonts w:ascii="Calibri" w:hAnsi="Calibri" w:cs="Calibri"/>
        </w:rPr>
        <w:t>ding</w:t>
      </w:r>
      <w:r w:rsidR="00C923DD" w:rsidRPr="008A3F4B">
        <w:rPr>
          <w:rFonts w:ascii="Calibri" w:hAnsi="Calibri" w:cs="Calibri"/>
        </w:rPr>
        <w:t xml:space="preserve"> a coherent account of each theme were collated.</w:t>
      </w:r>
    </w:p>
    <w:p w14:paraId="03DD1528" w14:textId="5C77EFB5" w:rsidR="005D07E6" w:rsidRPr="00ED1989" w:rsidRDefault="00C923DD" w:rsidP="00CD357D">
      <w:pPr>
        <w:spacing w:before="0" w:line="276" w:lineRule="auto"/>
        <w:rPr>
          <w:rFonts w:ascii="Calibri" w:hAnsi="Calibri" w:cs="Calibri"/>
        </w:rPr>
      </w:pPr>
      <w:r w:rsidRPr="00ED1989">
        <w:rPr>
          <w:rFonts w:ascii="Calibri" w:hAnsi="Calibri" w:cs="Calibri"/>
        </w:rPr>
        <w:t>While thematic analysis was conducted inductively, the resulting themes were subsequently interpreted through the M</w:t>
      </w:r>
      <w:r w:rsidR="0018273F">
        <w:rPr>
          <w:rFonts w:ascii="Calibri" w:hAnsi="Calibri" w:cs="Calibri"/>
        </w:rPr>
        <w:t>ulti-</w:t>
      </w:r>
      <w:r w:rsidRPr="00ED1989">
        <w:rPr>
          <w:rFonts w:ascii="Calibri" w:hAnsi="Calibri" w:cs="Calibri"/>
        </w:rPr>
        <w:t>L</w:t>
      </w:r>
      <w:r w:rsidR="0018273F">
        <w:rPr>
          <w:rFonts w:ascii="Calibri" w:hAnsi="Calibri" w:cs="Calibri"/>
        </w:rPr>
        <w:t xml:space="preserve">evel </w:t>
      </w:r>
      <w:r w:rsidRPr="00ED1989">
        <w:rPr>
          <w:rFonts w:ascii="Calibri" w:hAnsi="Calibri" w:cs="Calibri"/>
        </w:rPr>
        <w:t>P</w:t>
      </w:r>
      <w:r w:rsidR="0018273F">
        <w:rPr>
          <w:rFonts w:ascii="Calibri" w:hAnsi="Calibri" w:cs="Calibri"/>
        </w:rPr>
        <w:t>erspective</w:t>
      </w:r>
      <w:r w:rsidRPr="00ED1989">
        <w:rPr>
          <w:rFonts w:ascii="Calibri" w:hAnsi="Calibri" w:cs="Calibri"/>
        </w:rPr>
        <w:t xml:space="preserve"> to situate stakeholder perspectives within broader socio-technical transition dynamics. This approach enabled the findings to be understood not only as individual or organisational experiences, but as reflections of interactions between landscape pressures, regime structures and niche innovations within the sustainable palm oil system.</w:t>
      </w:r>
    </w:p>
    <w:p w14:paraId="21D0F2DF" w14:textId="06CBF7C5" w:rsidR="00C923DD" w:rsidRPr="008A3F4B" w:rsidRDefault="00C923DD" w:rsidP="006456FF">
      <w:pPr>
        <w:spacing w:line="276" w:lineRule="auto"/>
        <w:rPr>
          <w:rFonts w:ascii="Calibri" w:hAnsi="Calibri" w:cs="Calibri"/>
          <w:sz w:val="28"/>
          <w:szCs w:val="28"/>
        </w:rPr>
      </w:pPr>
      <w:r w:rsidRPr="008A3F4B">
        <w:rPr>
          <w:rFonts w:ascii="Calibri" w:hAnsi="Calibri" w:cs="Calibri"/>
          <w:sz w:val="28"/>
          <w:szCs w:val="28"/>
        </w:rPr>
        <w:t>3.</w:t>
      </w:r>
      <w:r w:rsidR="009A2A5F" w:rsidRPr="008A3F4B">
        <w:rPr>
          <w:rFonts w:ascii="Calibri" w:hAnsi="Calibri" w:cs="Calibri"/>
          <w:sz w:val="28"/>
          <w:szCs w:val="28"/>
        </w:rPr>
        <w:t xml:space="preserve"> </w:t>
      </w:r>
      <w:r w:rsidRPr="008A3F4B">
        <w:rPr>
          <w:rFonts w:ascii="Calibri" w:hAnsi="Calibri" w:cs="Calibri"/>
          <w:sz w:val="28"/>
          <w:szCs w:val="28"/>
        </w:rPr>
        <w:t>Results and discussion</w:t>
      </w:r>
    </w:p>
    <w:p w14:paraId="43BF5116" w14:textId="249830B0" w:rsidR="00826D4D" w:rsidRDefault="00C923DD" w:rsidP="006456FF">
      <w:pPr>
        <w:spacing w:line="276" w:lineRule="auto"/>
        <w:rPr>
          <w:rFonts w:ascii="Calibri" w:hAnsi="Calibri" w:cs="Calibri"/>
        </w:rPr>
      </w:pPr>
      <w:r w:rsidRPr="008A3F4B">
        <w:rPr>
          <w:rFonts w:ascii="Calibri" w:hAnsi="Calibri" w:cs="Calibri"/>
        </w:rPr>
        <w:t xml:space="preserve"> </w:t>
      </w:r>
      <w:r w:rsidR="008A55A3">
        <w:rPr>
          <w:rFonts w:ascii="Calibri" w:hAnsi="Calibri" w:cs="Calibri"/>
        </w:rPr>
        <w:t xml:space="preserve">  </w:t>
      </w:r>
      <w:r w:rsidRPr="008A3F4B">
        <w:rPr>
          <w:rFonts w:ascii="Calibri" w:hAnsi="Calibri" w:cs="Calibri"/>
        </w:rPr>
        <w:t>Multiple themes were identified concerning the motivations driving stakeholders to support the sustainable palm oil industry, challenges inhibiting sector development and key changes needed to increase industry growth (see table 2 for an overview of themes). A detailed discussion of each theme is provided below, presented under the categories ‘motivations’, ‘challenges’ and ‘</w:t>
      </w:r>
      <w:r w:rsidR="00242021">
        <w:rPr>
          <w:rFonts w:ascii="Calibri" w:hAnsi="Calibri" w:cs="Calibri"/>
        </w:rPr>
        <w:t xml:space="preserve">transition </w:t>
      </w:r>
      <w:proofErr w:type="gramStart"/>
      <w:r w:rsidR="00242021">
        <w:rPr>
          <w:rFonts w:ascii="Calibri" w:hAnsi="Calibri" w:cs="Calibri"/>
        </w:rPr>
        <w:t>pathways’</w:t>
      </w:r>
      <w:proofErr w:type="gramEnd"/>
      <w:r w:rsidRPr="008A3F4B">
        <w:rPr>
          <w:rFonts w:ascii="Calibri" w:hAnsi="Calibri" w:cs="Calibri"/>
        </w:rPr>
        <w:t xml:space="preserve">.   </w:t>
      </w:r>
    </w:p>
    <w:p w14:paraId="294DC075" w14:textId="77777777" w:rsidR="00946D87" w:rsidRDefault="00946D87" w:rsidP="006456FF">
      <w:pPr>
        <w:spacing w:line="276" w:lineRule="auto"/>
        <w:rPr>
          <w:rFonts w:ascii="Calibri" w:hAnsi="Calibri" w:cs="Calibri"/>
        </w:rPr>
      </w:pPr>
    </w:p>
    <w:p w14:paraId="4994C41D" w14:textId="77777777" w:rsidR="00946D87" w:rsidRDefault="00946D87" w:rsidP="006456FF">
      <w:pPr>
        <w:spacing w:line="276" w:lineRule="auto"/>
        <w:rPr>
          <w:rFonts w:ascii="Calibri" w:hAnsi="Calibri" w:cs="Calibri"/>
        </w:rPr>
      </w:pPr>
    </w:p>
    <w:p w14:paraId="1733E240" w14:textId="77777777" w:rsidR="00946D87" w:rsidRDefault="00946D87" w:rsidP="006456FF">
      <w:pPr>
        <w:spacing w:line="276" w:lineRule="auto"/>
        <w:rPr>
          <w:rFonts w:ascii="Calibri" w:hAnsi="Calibri" w:cs="Calibri"/>
        </w:rPr>
      </w:pPr>
    </w:p>
    <w:p w14:paraId="6B29BDA3" w14:textId="77777777" w:rsidR="008A55A3" w:rsidRDefault="008A55A3" w:rsidP="006456FF">
      <w:pPr>
        <w:spacing w:line="276" w:lineRule="auto"/>
        <w:rPr>
          <w:rFonts w:ascii="Calibri" w:hAnsi="Calibri" w:cs="Calibri"/>
        </w:rPr>
      </w:pPr>
    </w:p>
    <w:p w14:paraId="6350C38B" w14:textId="77777777" w:rsidR="008A55A3" w:rsidRDefault="008A55A3" w:rsidP="006456FF">
      <w:pPr>
        <w:spacing w:line="276" w:lineRule="auto"/>
        <w:rPr>
          <w:rFonts w:ascii="Calibri" w:hAnsi="Calibri" w:cs="Calibri"/>
        </w:rPr>
      </w:pPr>
    </w:p>
    <w:p w14:paraId="1331BC3E" w14:textId="657D5800" w:rsidR="00764559" w:rsidRPr="008A3F4B" w:rsidRDefault="00764559" w:rsidP="00764559">
      <w:pPr>
        <w:spacing w:after="0" w:line="276" w:lineRule="auto"/>
        <w:rPr>
          <w:rFonts w:ascii="Calibri" w:hAnsi="Calibri" w:cs="Calibri"/>
        </w:rPr>
      </w:pPr>
      <w:r w:rsidRPr="008A3F4B">
        <w:rPr>
          <w:rFonts w:ascii="Calibri" w:hAnsi="Calibri" w:cs="Calibri"/>
        </w:rPr>
        <w:t>Table 2. Themes identified on the motivations</w:t>
      </w:r>
      <w:r w:rsidR="00BC0DAD">
        <w:rPr>
          <w:rFonts w:ascii="Calibri" w:hAnsi="Calibri" w:cs="Calibri"/>
        </w:rPr>
        <w:t xml:space="preserve"> and </w:t>
      </w:r>
      <w:r w:rsidRPr="008A3F4B">
        <w:rPr>
          <w:rFonts w:ascii="Calibri" w:hAnsi="Calibri" w:cs="Calibri"/>
        </w:rPr>
        <w:t>challenges</w:t>
      </w:r>
      <w:r w:rsidR="00BC0DAD">
        <w:rPr>
          <w:rFonts w:ascii="Calibri" w:hAnsi="Calibri" w:cs="Calibri"/>
        </w:rPr>
        <w:t xml:space="preserve"> </w:t>
      </w:r>
      <w:r w:rsidR="007407EE">
        <w:rPr>
          <w:rFonts w:ascii="Calibri" w:hAnsi="Calibri" w:cs="Calibri"/>
        </w:rPr>
        <w:t xml:space="preserve">stakeholders experience </w:t>
      </w:r>
      <w:r w:rsidR="00BC0DAD">
        <w:rPr>
          <w:rFonts w:ascii="Calibri" w:hAnsi="Calibri" w:cs="Calibri"/>
        </w:rPr>
        <w:t>supporting sustainable palm oil,</w:t>
      </w:r>
      <w:r w:rsidRPr="008A3F4B">
        <w:rPr>
          <w:rFonts w:ascii="Calibri" w:hAnsi="Calibri" w:cs="Calibri"/>
        </w:rPr>
        <w:t xml:space="preserve"> </w:t>
      </w:r>
      <w:r w:rsidR="00AE3BE1">
        <w:rPr>
          <w:rFonts w:ascii="Calibri" w:hAnsi="Calibri" w:cs="Calibri"/>
        </w:rPr>
        <w:t>and</w:t>
      </w:r>
      <w:r w:rsidR="00BC0DAD">
        <w:rPr>
          <w:rFonts w:ascii="Calibri" w:hAnsi="Calibri" w:cs="Calibri"/>
        </w:rPr>
        <w:t xml:space="preserve"> the</w:t>
      </w:r>
      <w:r w:rsidR="00362500">
        <w:rPr>
          <w:rFonts w:ascii="Calibri" w:hAnsi="Calibri" w:cs="Calibri"/>
        </w:rPr>
        <w:t xml:space="preserve"> </w:t>
      </w:r>
      <w:r w:rsidR="008A55A3">
        <w:rPr>
          <w:rFonts w:ascii="Calibri" w:hAnsi="Calibri" w:cs="Calibri"/>
        </w:rPr>
        <w:t>transition pathways</w:t>
      </w:r>
      <w:r w:rsidRPr="008A3F4B">
        <w:rPr>
          <w:rFonts w:ascii="Calibri" w:hAnsi="Calibri" w:cs="Calibri"/>
        </w:rPr>
        <w:t xml:space="preserve"> </w:t>
      </w:r>
      <w:r w:rsidR="00BC0DAD">
        <w:rPr>
          <w:rFonts w:ascii="Calibri" w:hAnsi="Calibri" w:cs="Calibri"/>
        </w:rPr>
        <w:t>to enhancing growth.</w:t>
      </w:r>
    </w:p>
    <w:tbl>
      <w:tblPr>
        <w:tblStyle w:val="TableGrid"/>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2"/>
        <w:gridCol w:w="3022"/>
      </w:tblGrid>
      <w:tr w:rsidR="00764559" w:rsidRPr="008A3F4B" w14:paraId="1A44F5F9" w14:textId="77777777" w:rsidTr="00FF66A7">
        <w:trPr>
          <w:trHeight w:val="329"/>
        </w:trPr>
        <w:tc>
          <w:tcPr>
            <w:tcW w:w="3022" w:type="dxa"/>
            <w:tcBorders>
              <w:top w:val="single" w:sz="4" w:space="0" w:color="auto"/>
              <w:bottom w:val="single" w:sz="4" w:space="0" w:color="D1D1D1" w:themeColor="background2" w:themeShade="E6"/>
            </w:tcBorders>
          </w:tcPr>
          <w:p w14:paraId="760F4739" w14:textId="77777777" w:rsidR="00764559" w:rsidRPr="008A3F4B" w:rsidRDefault="00764559" w:rsidP="00FF66A7">
            <w:pPr>
              <w:spacing w:before="0" w:after="0" w:line="276" w:lineRule="auto"/>
              <w:rPr>
                <w:rFonts w:ascii="Calibri" w:hAnsi="Calibri" w:cs="Calibri"/>
                <w:b/>
                <w:bCs/>
              </w:rPr>
            </w:pPr>
            <w:r w:rsidRPr="008A3F4B">
              <w:rPr>
                <w:rFonts w:ascii="Calibri" w:hAnsi="Calibri" w:cs="Calibri"/>
                <w:b/>
                <w:bCs/>
              </w:rPr>
              <w:t>Motivations</w:t>
            </w:r>
          </w:p>
        </w:tc>
        <w:tc>
          <w:tcPr>
            <w:tcW w:w="3022" w:type="dxa"/>
            <w:tcBorders>
              <w:top w:val="single" w:sz="4" w:space="0" w:color="auto"/>
              <w:bottom w:val="single" w:sz="4" w:space="0" w:color="D1D1D1" w:themeColor="background2" w:themeShade="E6"/>
            </w:tcBorders>
          </w:tcPr>
          <w:p w14:paraId="432C5875" w14:textId="77777777" w:rsidR="00764559" w:rsidRPr="008A3F4B" w:rsidRDefault="00764559" w:rsidP="00FF66A7">
            <w:pPr>
              <w:spacing w:before="0" w:after="0" w:line="276" w:lineRule="auto"/>
              <w:rPr>
                <w:rFonts w:ascii="Calibri" w:hAnsi="Calibri" w:cs="Calibri"/>
                <w:b/>
                <w:bCs/>
              </w:rPr>
            </w:pPr>
            <w:r w:rsidRPr="008A3F4B">
              <w:rPr>
                <w:rFonts w:ascii="Calibri" w:hAnsi="Calibri" w:cs="Calibri"/>
                <w:b/>
                <w:bCs/>
              </w:rPr>
              <w:t>Challenges</w:t>
            </w:r>
          </w:p>
        </w:tc>
        <w:tc>
          <w:tcPr>
            <w:tcW w:w="3022" w:type="dxa"/>
            <w:tcBorders>
              <w:top w:val="single" w:sz="4" w:space="0" w:color="auto"/>
              <w:bottom w:val="single" w:sz="4" w:space="0" w:color="D1D1D1" w:themeColor="background2" w:themeShade="E6"/>
            </w:tcBorders>
          </w:tcPr>
          <w:p w14:paraId="174A58FF" w14:textId="58EFF024" w:rsidR="00764559" w:rsidRPr="008A3F4B" w:rsidRDefault="00242021" w:rsidP="00FF66A7">
            <w:pPr>
              <w:spacing w:before="0" w:after="0" w:line="276" w:lineRule="auto"/>
              <w:rPr>
                <w:rFonts w:ascii="Calibri" w:hAnsi="Calibri" w:cs="Calibri"/>
                <w:b/>
                <w:bCs/>
              </w:rPr>
            </w:pPr>
            <w:r>
              <w:rPr>
                <w:rFonts w:ascii="Calibri" w:hAnsi="Calibri" w:cs="Calibri"/>
                <w:b/>
                <w:bCs/>
              </w:rPr>
              <w:t>Transition pathways</w:t>
            </w:r>
          </w:p>
        </w:tc>
      </w:tr>
      <w:tr w:rsidR="00764559" w:rsidRPr="008A3F4B" w14:paraId="30298429" w14:textId="77777777" w:rsidTr="00FF66A7">
        <w:trPr>
          <w:trHeight w:val="1038"/>
        </w:trPr>
        <w:tc>
          <w:tcPr>
            <w:tcW w:w="3022" w:type="dxa"/>
            <w:tcBorders>
              <w:top w:val="single" w:sz="4" w:space="0" w:color="auto"/>
              <w:bottom w:val="single" w:sz="4" w:space="0" w:color="D1D1D1" w:themeColor="background2" w:themeShade="E6"/>
            </w:tcBorders>
          </w:tcPr>
          <w:p w14:paraId="629D01EF" w14:textId="77777777" w:rsidR="00764559" w:rsidRPr="008A3F4B" w:rsidRDefault="00764559" w:rsidP="00FF66A7">
            <w:pPr>
              <w:spacing w:line="276" w:lineRule="auto"/>
              <w:rPr>
                <w:rFonts w:ascii="Calibri" w:hAnsi="Calibri" w:cs="Calibri"/>
              </w:rPr>
            </w:pPr>
            <w:r w:rsidRPr="008A3F4B">
              <w:rPr>
                <w:rFonts w:ascii="Calibri" w:hAnsi="Calibri" w:cs="Calibri"/>
              </w:rPr>
              <w:t xml:space="preserve">Consumer pressure </w:t>
            </w:r>
          </w:p>
        </w:tc>
        <w:tc>
          <w:tcPr>
            <w:tcW w:w="3022" w:type="dxa"/>
            <w:tcBorders>
              <w:top w:val="single" w:sz="4" w:space="0" w:color="auto"/>
              <w:bottom w:val="single" w:sz="4" w:space="0" w:color="D1D1D1" w:themeColor="background2" w:themeShade="E6"/>
            </w:tcBorders>
          </w:tcPr>
          <w:p w14:paraId="3C601BAB" w14:textId="77777777" w:rsidR="00764559" w:rsidRPr="008A3F4B" w:rsidRDefault="00764559" w:rsidP="00FF66A7">
            <w:pPr>
              <w:spacing w:line="276" w:lineRule="auto"/>
              <w:rPr>
                <w:rFonts w:ascii="Calibri" w:hAnsi="Calibri" w:cs="Calibri"/>
              </w:rPr>
            </w:pPr>
            <w:r w:rsidRPr="008A3F4B">
              <w:rPr>
                <w:rFonts w:ascii="Calibri" w:hAnsi="Calibri" w:cs="Calibri"/>
              </w:rPr>
              <w:t xml:space="preserve">Lack of demand </w:t>
            </w:r>
          </w:p>
        </w:tc>
        <w:tc>
          <w:tcPr>
            <w:tcW w:w="3022" w:type="dxa"/>
            <w:tcBorders>
              <w:top w:val="single" w:sz="4" w:space="0" w:color="auto"/>
              <w:bottom w:val="single" w:sz="4" w:space="0" w:color="D1D1D1" w:themeColor="background2" w:themeShade="E6"/>
            </w:tcBorders>
          </w:tcPr>
          <w:p w14:paraId="4E1253E6" w14:textId="77777777" w:rsidR="00764559" w:rsidRPr="008A3F4B" w:rsidRDefault="00764559" w:rsidP="00FF66A7">
            <w:pPr>
              <w:spacing w:line="276" w:lineRule="auto"/>
              <w:rPr>
                <w:rFonts w:ascii="Calibri" w:hAnsi="Calibri" w:cs="Calibri"/>
              </w:rPr>
            </w:pPr>
            <w:r w:rsidRPr="008A3F4B">
              <w:rPr>
                <w:rFonts w:ascii="Calibri" w:hAnsi="Calibri" w:cs="Calibri"/>
              </w:rPr>
              <w:t>Strengthen governance of sustainable palm oil</w:t>
            </w:r>
          </w:p>
        </w:tc>
      </w:tr>
      <w:tr w:rsidR="00764559" w:rsidRPr="008A3F4B" w14:paraId="69645116" w14:textId="77777777" w:rsidTr="00FF66A7">
        <w:tc>
          <w:tcPr>
            <w:tcW w:w="3022" w:type="dxa"/>
            <w:tcBorders>
              <w:top w:val="single" w:sz="4" w:space="0" w:color="D1D1D1" w:themeColor="background2" w:themeShade="E6"/>
            </w:tcBorders>
          </w:tcPr>
          <w:p w14:paraId="43BFD80F" w14:textId="77777777" w:rsidR="00764559" w:rsidRPr="008A3F4B" w:rsidRDefault="00764559" w:rsidP="00FF66A7">
            <w:pPr>
              <w:spacing w:line="276" w:lineRule="auto"/>
              <w:rPr>
                <w:rFonts w:ascii="Calibri" w:hAnsi="Calibri" w:cs="Calibri"/>
              </w:rPr>
            </w:pPr>
            <w:r w:rsidRPr="008A3F4B">
              <w:rPr>
                <w:rFonts w:ascii="Calibri" w:hAnsi="Calibri" w:cs="Calibri"/>
              </w:rPr>
              <w:t>It's the right thing to do</w:t>
            </w:r>
          </w:p>
        </w:tc>
        <w:tc>
          <w:tcPr>
            <w:tcW w:w="3022" w:type="dxa"/>
            <w:tcBorders>
              <w:top w:val="single" w:sz="4" w:space="0" w:color="D1D1D1" w:themeColor="background2" w:themeShade="E6"/>
            </w:tcBorders>
          </w:tcPr>
          <w:p w14:paraId="31D09603" w14:textId="77777777" w:rsidR="00764559" w:rsidRPr="008A3F4B" w:rsidRDefault="00764559" w:rsidP="00FF66A7">
            <w:pPr>
              <w:spacing w:line="276" w:lineRule="auto"/>
              <w:rPr>
                <w:rFonts w:ascii="Calibri" w:hAnsi="Calibri" w:cs="Calibri"/>
              </w:rPr>
            </w:pPr>
            <w:r w:rsidRPr="008A3F4B">
              <w:rPr>
                <w:rFonts w:ascii="Calibri" w:hAnsi="Calibri" w:cs="Calibri"/>
              </w:rPr>
              <w:t>Reputational risks</w:t>
            </w:r>
          </w:p>
        </w:tc>
        <w:tc>
          <w:tcPr>
            <w:tcW w:w="3022" w:type="dxa"/>
            <w:tcBorders>
              <w:top w:val="single" w:sz="4" w:space="0" w:color="D1D1D1" w:themeColor="background2" w:themeShade="E6"/>
            </w:tcBorders>
          </w:tcPr>
          <w:p w14:paraId="2A17AD69" w14:textId="77777777" w:rsidR="00764559" w:rsidRPr="008A3F4B" w:rsidRDefault="00764559" w:rsidP="00FF66A7">
            <w:pPr>
              <w:spacing w:line="276" w:lineRule="auto"/>
              <w:rPr>
                <w:rFonts w:ascii="Calibri" w:hAnsi="Calibri" w:cs="Calibri"/>
              </w:rPr>
            </w:pPr>
            <w:r w:rsidRPr="008A3F4B">
              <w:rPr>
                <w:rFonts w:ascii="Calibri" w:hAnsi="Calibri" w:cs="Calibri"/>
              </w:rPr>
              <w:t>Better communication on sustainable palm oil</w:t>
            </w:r>
          </w:p>
        </w:tc>
      </w:tr>
      <w:tr w:rsidR="00764559" w:rsidRPr="008A3F4B" w14:paraId="3CCAA234" w14:textId="77777777" w:rsidTr="00FF66A7">
        <w:tc>
          <w:tcPr>
            <w:tcW w:w="3022" w:type="dxa"/>
            <w:tcBorders>
              <w:top w:val="single" w:sz="4" w:space="0" w:color="D1D1D1" w:themeColor="background2" w:themeShade="E6"/>
              <w:bottom w:val="single" w:sz="4" w:space="0" w:color="D1D1D1" w:themeColor="background2" w:themeShade="E6"/>
            </w:tcBorders>
          </w:tcPr>
          <w:p w14:paraId="48879ED2" w14:textId="77777777" w:rsidR="00764559" w:rsidRPr="008A3F4B" w:rsidRDefault="00764559" w:rsidP="00FF66A7">
            <w:pPr>
              <w:spacing w:line="276" w:lineRule="auto"/>
              <w:rPr>
                <w:rFonts w:ascii="Calibri" w:hAnsi="Calibri" w:cs="Calibri"/>
              </w:rPr>
            </w:pPr>
            <w:r w:rsidRPr="008A3F4B">
              <w:rPr>
                <w:rFonts w:ascii="Calibri" w:hAnsi="Calibri" w:cs="Calibri"/>
              </w:rPr>
              <w:t xml:space="preserve">Benefits businesses </w:t>
            </w:r>
          </w:p>
        </w:tc>
        <w:tc>
          <w:tcPr>
            <w:tcW w:w="3022" w:type="dxa"/>
            <w:tcBorders>
              <w:top w:val="single" w:sz="4" w:space="0" w:color="D1D1D1" w:themeColor="background2" w:themeShade="E6"/>
              <w:bottom w:val="single" w:sz="4" w:space="0" w:color="D1D1D1" w:themeColor="background2" w:themeShade="E6"/>
            </w:tcBorders>
          </w:tcPr>
          <w:p w14:paraId="15E4B25D" w14:textId="77777777" w:rsidR="00764559" w:rsidRPr="008A3F4B" w:rsidRDefault="00764559" w:rsidP="00FF66A7">
            <w:pPr>
              <w:spacing w:line="276" w:lineRule="auto"/>
              <w:rPr>
                <w:rFonts w:ascii="Calibri" w:hAnsi="Calibri" w:cs="Calibri"/>
              </w:rPr>
            </w:pPr>
            <w:r w:rsidRPr="008A3F4B">
              <w:rPr>
                <w:rFonts w:ascii="Calibri" w:hAnsi="Calibri" w:cs="Calibri"/>
              </w:rPr>
              <w:t>Limitations to certification schemes</w:t>
            </w:r>
          </w:p>
        </w:tc>
        <w:tc>
          <w:tcPr>
            <w:tcW w:w="3022" w:type="dxa"/>
            <w:tcBorders>
              <w:top w:val="single" w:sz="4" w:space="0" w:color="D1D1D1" w:themeColor="background2" w:themeShade="E6"/>
              <w:bottom w:val="single" w:sz="4" w:space="0" w:color="D1D1D1" w:themeColor="background2" w:themeShade="E6"/>
            </w:tcBorders>
          </w:tcPr>
          <w:p w14:paraId="019B459F" w14:textId="77777777" w:rsidR="00764559" w:rsidRPr="008A3F4B" w:rsidRDefault="00764559" w:rsidP="00FF66A7">
            <w:pPr>
              <w:spacing w:line="276" w:lineRule="auto"/>
              <w:rPr>
                <w:rFonts w:ascii="Calibri" w:hAnsi="Calibri" w:cs="Calibri"/>
              </w:rPr>
            </w:pPr>
            <w:r w:rsidRPr="008A3F4B">
              <w:rPr>
                <w:rFonts w:ascii="Calibri" w:hAnsi="Calibri" w:cs="Calibri"/>
              </w:rPr>
              <w:t>Stimulate demand for sustainable palm oil</w:t>
            </w:r>
          </w:p>
        </w:tc>
      </w:tr>
    </w:tbl>
    <w:p w14:paraId="3089D29F" w14:textId="77777777" w:rsidR="00946D87" w:rsidRDefault="00946D87" w:rsidP="006456FF">
      <w:pPr>
        <w:spacing w:line="276" w:lineRule="auto"/>
        <w:rPr>
          <w:rFonts w:ascii="Calibri" w:hAnsi="Calibri" w:cs="Calibri"/>
          <w:sz w:val="24"/>
          <w:szCs w:val="24"/>
        </w:rPr>
      </w:pPr>
    </w:p>
    <w:p w14:paraId="681C86DF" w14:textId="1650B058" w:rsidR="00C923DD" w:rsidRPr="008A3F4B" w:rsidRDefault="00C923DD" w:rsidP="006456FF">
      <w:pPr>
        <w:spacing w:line="276" w:lineRule="auto"/>
        <w:rPr>
          <w:rFonts w:ascii="Calibri" w:hAnsi="Calibri" w:cs="Calibri"/>
          <w:sz w:val="24"/>
          <w:szCs w:val="24"/>
        </w:rPr>
      </w:pPr>
      <w:r w:rsidRPr="008A3F4B">
        <w:rPr>
          <w:rFonts w:ascii="Calibri" w:hAnsi="Calibri" w:cs="Calibri"/>
          <w:sz w:val="24"/>
          <w:szCs w:val="24"/>
        </w:rPr>
        <w:t>3.1. Motivations</w:t>
      </w:r>
    </w:p>
    <w:p w14:paraId="461031D1" w14:textId="372D7A40" w:rsidR="000B21C1" w:rsidRPr="008A3F4B" w:rsidRDefault="000B21C1" w:rsidP="006456FF">
      <w:pPr>
        <w:spacing w:line="276" w:lineRule="auto"/>
        <w:rPr>
          <w:rFonts w:ascii="Calibri" w:eastAsia="Times New Roman" w:hAnsi="Calibri" w:cs="Calibri"/>
          <w:i/>
          <w:iCs/>
          <w:kern w:val="0"/>
          <w:sz w:val="24"/>
          <w:szCs w:val="24"/>
          <w:lang w:eastAsia="en-GB"/>
          <w14:ligatures w14:val="none"/>
        </w:rPr>
      </w:pPr>
      <w:r w:rsidRPr="008A3F4B">
        <w:rPr>
          <w:rFonts w:ascii="Calibri" w:eastAsia="Times New Roman" w:hAnsi="Calibri" w:cs="Calibri"/>
          <w:i/>
          <w:iCs/>
          <w:kern w:val="0"/>
          <w:sz w:val="24"/>
          <w:szCs w:val="24"/>
          <w:lang w:eastAsia="en-GB"/>
          <w14:ligatures w14:val="none"/>
        </w:rPr>
        <w:t xml:space="preserve">3.1.1. Consumer pressure </w:t>
      </w:r>
    </w:p>
    <w:p w14:paraId="7653FAEF" w14:textId="0131A1E3" w:rsidR="000B21C1" w:rsidRPr="008A3F4B" w:rsidRDefault="00EA74C7" w:rsidP="006456FF">
      <w:pPr>
        <w:spacing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0B21C1" w:rsidRPr="008A3F4B">
        <w:rPr>
          <w:rFonts w:ascii="Calibri" w:eastAsia="Times New Roman" w:hAnsi="Calibri" w:cs="Calibri"/>
          <w:kern w:val="0"/>
          <w:lang w:eastAsia="en-GB"/>
          <w14:ligatures w14:val="none"/>
        </w:rPr>
        <w:t xml:space="preserve">The production and procurement of sustainable palm oil is driven by the pressure businesses face to be sustainable. </w:t>
      </w:r>
      <w:r w:rsidR="000B21C1" w:rsidRPr="00946D87">
        <w:rPr>
          <w:rFonts w:ascii="Calibri" w:eastAsia="Times New Roman" w:hAnsi="Calibri" w:cs="Calibri"/>
          <w:kern w:val="0"/>
          <w:lang w:eastAsia="en-GB"/>
          <w14:ligatures w14:val="none"/>
        </w:rPr>
        <w:t>From a socio-technical transitions perspective, this pressure can be understood as a landscape-level force, where broader societal expectations, NGO campaigns and media narratives create external pressures on firms to change their practices.</w:t>
      </w:r>
      <w:r w:rsidR="000B21C1" w:rsidRPr="008A3F4B">
        <w:rPr>
          <w:rFonts w:ascii="Calibri" w:eastAsia="Times New Roman" w:hAnsi="Calibri" w:cs="Calibri"/>
          <w:kern w:val="0"/>
          <w:lang w:eastAsia="en-GB"/>
          <w14:ligatures w14:val="none"/>
        </w:rPr>
        <w:t xml:space="preserve"> Consumer activism, often facilitated by NGO campaigns and media stories, has been powerful in driving western businesses to support sustainable palm oil (</w:t>
      </w:r>
      <w:proofErr w:type="spellStart"/>
      <w:r w:rsidR="000B21C1" w:rsidRPr="008A3F4B">
        <w:rPr>
          <w:rFonts w:ascii="Calibri" w:eastAsia="Times New Roman" w:hAnsi="Calibri" w:cs="Calibri"/>
          <w:kern w:val="0"/>
          <w:lang w:eastAsia="en-GB"/>
          <w14:ligatures w14:val="none"/>
        </w:rPr>
        <w:t>D’Antone</w:t>
      </w:r>
      <w:proofErr w:type="spellEnd"/>
      <w:r w:rsidR="000B21C1" w:rsidRPr="008A3F4B">
        <w:rPr>
          <w:rFonts w:ascii="Calibri" w:eastAsia="Times New Roman" w:hAnsi="Calibri" w:cs="Calibri"/>
          <w:kern w:val="0"/>
          <w:lang w:eastAsia="en-GB"/>
          <w14:ligatures w14:val="none"/>
        </w:rPr>
        <w:t xml:space="preserve"> &amp; Spencer, 2015; Kasim, Stöhr &amp; Herzig, 2021). Such activism commonly targets large recognisable brands and promotes change by criticising companies not supporting sustainable palm oil, while praising those who do (</w:t>
      </w:r>
      <w:proofErr w:type="spellStart"/>
      <w:r w:rsidR="000B21C1" w:rsidRPr="008A3F4B">
        <w:rPr>
          <w:rFonts w:ascii="Calibri" w:eastAsia="Times New Roman" w:hAnsi="Calibri" w:cs="Calibri"/>
          <w:kern w:val="0"/>
          <w:lang w:eastAsia="en-GB"/>
          <w14:ligatures w14:val="none"/>
        </w:rPr>
        <w:t>Dauvergne</w:t>
      </w:r>
      <w:proofErr w:type="spellEnd"/>
      <w:r w:rsidR="000B21C1" w:rsidRPr="008A3F4B">
        <w:rPr>
          <w:rFonts w:ascii="Calibri" w:eastAsia="Times New Roman" w:hAnsi="Calibri" w:cs="Calibri"/>
          <w:kern w:val="0"/>
          <w:lang w:eastAsia="en-GB"/>
          <w14:ligatures w14:val="none"/>
        </w:rPr>
        <w:t xml:space="preserve">, 2017; Sajjad, </w:t>
      </w:r>
      <w:proofErr w:type="spellStart"/>
      <w:r w:rsidR="000B21C1" w:rsidRPr="008A3F4B">
        <w:rPr>
          <w:rFonts w:ascii="Calibri" w:eastAsia="Times New Roman" w:hAnsi="Calibri" w:cs="Calibri"/>
          <w:kern w:val="0"/>
          <w:lang w:eastAsia="en-GB"/>
          <w14:ligatures w14:val="none"/>
        </w:rPr>
        <w:t>Eweje</w:t>
      </w:r>
      <w:proofErr w:type="spellEnd"/>
      <w:r w:rsidR="000B21C1" w:rsidRPr="008A3F4B">
        <w:rPr>
          <w:rFonts w:ascii="Calibri" w:eastAsia="Times New Roman" w:hAnsi="Calibri" w:cs="Calibri"/>
          <w:kern w:val="0"/>
          <w:lang w:eastAsia="en-GB"/>
          <w14:ligatures w14:val="none"/>
        </w:rPr>
        <w:t xml:space="preserve"> &amp; Tappin, 2015). Consumer activism was experienced by many stakeholders, with respondents discussing the influence it has had on business decisions by encouraging CEOs, shareholders and investors to advocate for sustainable palm oil procurement.</w:t>
      </w:r>
    </w:p>
    <w:p w14:paraId="0ECEA521" w14:textId="77777777" w:rsidR="000B21C1" w:rsidRPr="008A3F4B" w:rsidRDefault="000B21C1" w:rsidP="006456FF">
      <w:pPr>
        <w:spacing w:before="100" w:beforeAutospacing="1" w:after="100" w:afterAutospacing="1" w:line="276" w:lineRule="auto"/>
        <w:rPr>
          <w:rFonts w:ascii="Calibri" w:eastAsia="Times New Roman" w:hAnsi="Calibri" w:cs="Calibri"/>
          <w:kern w:val="0"/>
          <w:lang w:eastAsia="en-GB"/>
          <w14:ligatures w14:val="none"/>
        </w:rPr>
      </w:pPr>
      <w:r w:rsidRPr="008A3F4B">
        <w:rPr>
          <w:rFonts w:ascii="Calibri" w:eastAsia="Times New Roman" w:hAnsi="Calibri" w:cs="Calibri"/>
          <w:i/>
          <w:iCs/>
          <w:kern w:val="0"/>
          <w:lang w:eastAsia="en-GB"/>
          <w14:ligatures w14:val="none"/>
        </w:rPr>
        <w:t xml:space="preserve">"They [consumers] join NGO campaigns, so they sign petitions, they send us direct letters straight up to our CEO. So, it really gets the attention. They turn up our AGM…all of these different things, um, have played a role in I think ours and other companies’ responses to palm oil." </w:t>
      </w:r>
      <w:r w:rsidRPr="008A3F4B">
        <w:rPr>
          <w:rFonts w:ascii="Calibri" w:eastAsia="Times New Roman" w:hAnsi="Calibri" w:cs="Calibri"/>
          <w:kern w:val="0"/>
          <w:lang w:eastAsia="en-GB"/>
          <w14:ligatures w14:val="none"/>
        </w:rPr>
        <w:t>(food manufacturer)</w:t>
      </w:r>
    </w:p>
    <w:p w14:paraId="716E74DC" w14:textId="477A06EB" w:rsidR="00DD7127" w:rsidRPr="008A3F4B" w:rsidRDefault="00DA2908" w:rsidP="006456FF">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0B21C1" w:rsidRPr="008A3F4B">
        <w:rPr>
          <w:rFonts w:ascii="Calibri" w:eastAsia="Times New Roman" w:hAnsi="Calibri" w:cs="Calibri"/>
          <w:kern w:val="0"/>
          <w:lang w:eastAsia="en-GB"/>
          <w14:ligatures w14:val="none"/>
        </w:rPr>
        <w:t xml:space="preserve">Pressure from consumers and NGOs has intensified as industry transparency has increased, with advanced monitoring systems and technological innovations making company practices more visible. </w:t>
      </w:r>
      <w:r w:rsidR="00F14572">
        <w:rPr>
          <w:rFonts w:ascii="Calibri" w:eastAsia="Times New Roman" w:hAnsi="Calibri" w:cs="Calibri"/>
          <w:kern w:val="0"/>
          <w:lang w:eastAsia="en-GB"/>
          <w14:ligatures w14:val="none"/>
        </w:rPr>
        <w:t>By u</w:t>
      </w:r>
      <w:r w:rsidR="00F14572" w:rsidRPr="008A3F4B">
        <w:rPr>
          <w:rFonts w:ascii="Calibri" w:eastAsia="Times New Roman" w:hAnsi="Calibri" w:cs="Calibri"/>
          <w:kern w:val="0"/>
          <w:lang w:eastAsia="en-GB"/>
          <w14:ligatures w14:val="none"/>
        </w:rPr>
        <w:t>sing</w:t>
      </w:r>
      <w:r w:rsidR="000B21C1" w:rsidRPr="008A3F4B">
        <w:rPr>
          <w:rFonts w:ascii="Calibri" w:eastAsia="Times New Roman" w:hAnsi="Calibri" w:cs="Calibri"/>
          <w:kern w:val="0"/>
          <w:lang w:eastAsia="en-GB"/>
          <w14:ligatures w14:val="none"/>
        </w:rPr>
        <w:t xml:space="preserve"> publicly available company performance data, such as the WWF’s Palm Oil Buyers Scorecard (WWF, 2021) and SPOTT’s palm oil </w:t>
      </w:r>
      <w:proofErr w:type="gramStart"/>
      <w:r w:rsidR="000B21C1" w:rsidRPr="008A3F4B">
        <w:rPr>
          <w:rFonts w:ascii="Calibri" w:eastAsia="Times New Roman" w:hAnsi="Calibri" w:cs="Calibri"/>
          <w:kern w:val="0"/>
          <w:lang w:eastAsia="en-GB"/>
          <w14:ligatures w14:val="none"/>
        </w:rPr>
        <w:t>producers</w:t>
      </w:r>
      <w:proofErr w:type="gramEnd"/>
      <w:r w:rsidR="000B21C1" w:rsidRPr="008A3F4B">
        <w:rPr>
          <w:rFonts w:ascii="Calibri" w:eastAsia="Times New Roman" w:hAnsi="Calibri" w:cs="Calibri"/>
          <w:kern w:val="0"/>
          <w:lang w:eastAsia="en-GB"/>
          <w14:ligatures w14:val="none"/>
        </w:rPr>
        <w:t xml:space="preserve"> policy assessment (SPOTT, 2020), consumers and NGOs are empowered to hold businesses accountable for their actions. This has allowed greater scrutiny of practices employed by stakeholders. As stated by one NGO, </w:t>
      </w:r>
      <w:r w:rsidR="000B21C1" w:rsidRPr="00310585">
        <w:rPr>
          <w:rFonts w:ascii="Calibri" w:eastAsia="Times New Roman" w:hAnsi="Calibri" w:cs="Calibri"/>
          <w:i/>
          <w:iCs/>
          <w:kern w:val="0"/>
          <w:lang w:eastAsia="en-GB"/>
          <w14:ligatures w14:val="none"/>
        </w:rPr>
        <w:t xml:space="preserve">“…there's an increasing degree of transparency and everything that is going wrong will come up in reports, and </w:t>
      </w:r>
      <w:r w:rsidR="000B21C1" w:rsidRPr="00310585">
        <w:rPr>
          <w:rFonts w:ascii="Calibri" w:eastAsia="Times New Roman" w:hAnsi="Calibri" w:cs="Calibri"/>
          <w:i/>
          <w:iCs/>
          <w:kern w:val="0"/>
          <w:lang w:eastAsia="en-GB"/>
          <w14:ligatures w14:val="none"/>
        </w:rPr>
        <w:lastRenderedPageBreak/>
        <w:t>the companies will be chased.</w:t>
      </w:r>
      <w:r w:rsidR="000B21C1" w:rsidRPr="008A3F4B">
        <w:rPr>
          <w:rFonts w:ascii="Calibri" w:eastAsia="Times New Roman" w:hAnsi="Calibri" w:cs="Calibri"/>
          <w:kern w:val="0"/>
          <w:lang w:eastAsia="en-GB"/>
          <w14:ligatures w14:val="none"/>
        </w:rPr>
        <w:t xml:space="preserve">” </w:t>
      </w:r>
      <w:r w:rsidR="000B21C1" w:rsidRPr="00946D87">
        <w:rPr>
          <w:rFonts w:ascii="Calibri" w:eastAsia="Times New Roman" w:hAnsi="Calibri" w:cs="Calibri"/>
          <w:kern w:val="0"/>
          <w:lang w:eastAsia="en-GB"/>
          <w14:ligatures w14:val="none"/>
        </w:rPr>
        <w:t>These dynamics further reinforce landscape pressures by increasing visibility and accountability, thereby intensifying the need for firms operating within the existing regime to respond.</w:t>
      </w:r>
      <w:r w:rsidR="000B21C1" w:rsidRPr="008A3F4B">
        <w:rPr>
          <w:rFonts w:ascii="Calibri" w:eastAsia="Times New Roman" w:hAnsi="Calibri" w:cs="Calibri"/>
          <w:kern w:val="0"/>
          <w:lang w:eastAsia="en-GB"/>
          <w14:ligatures w14:val="none"/>
        </w:rPr>
        <w:t xml:space="preserve"> Although unsustainable practices still occur, increased transparency makes it harder for companies to distance themselves from such actions, </w:t>
      </w:r>
      <w:r w:rsidR="000B21C1" w:rsidRPr="008A3F4B">
        <w:rPr>
          <w:rFonts w:ascii="Calibri" w:eastAsia="Times New Roman" w:hAnsi="Calibri" w:cs="Calibri"/>
          <w:i/>
          <w:iCs/>
          <w:kern w:val="0"/>
          <w:lang w:eastAsia="en-GB"/>
          <w14:ligatures w14:val="none"/>
        </w:rPr>
        <w:t xml:space="preserve">“Like they know that they can't really get away with it so easily anymore. So, it's not that they don't do bad stuff [laughs]. But it's gone down" </w:t>
      </w:r>
      <w:r w:rsidR="000B21C1" w:rsidRPr="008A3F4B">
        <w:rPr>
          <w:rFonts w:ascii="Calibri" w:eastAsia="Times New Roman" w:hAnsi="Calibri" w:cs="Calibri"/>
          <w:kern w:val="0"/>
          <w:lang w:eastAsia="en-GB"/>
          <w14:ligatures w14:val="none"/>
        </w:rPr>
        <w:t>(retailer).</w:t>
      </w:r>
    </w:p>
    <w:p w14:paraId="5690C176" w14:textId="77F5E5AE" w:rsidR="00DD7127" w:rsidRPr="008A3F4B" w:rsidRDefault="00DD7127" w:rsidP="006456FF">
      <w:pPr>
        <w:spacing w:line="276" w:lineRule="auto"/>
        <w:rPr>
          <w:rFonts w:ascii="Calibri" w:hAnsi="Calibri" w:cs="Calibri"/>
          <w:i/>
          <w:iCs/>
          <w:sz w:val="24"/>
          <w:szCs w:val="24"/>
          <w:lang w:eastAsia="en-GB"/>
        </w:rPr>
      </w:pPr>
      <w:r w:rsidRPr="008A3F4B">
        <w:rPr>
          <w:rFonts w:ascii="Calibri" w:hAnsi="Calibri" w:cs="Calibri"/>
          <w:i/>
          <w:iCs/>
          <w:sz w:val="24"/>
          <w:szCs w:val="24"/>
          <w:lang w:eastAsia="en-GB"/>
        </w:rPr>
        <w:t xml:space="preserve">3.1.2. It’s the right thing to do </w:t>
      </w:r>
    </w:p>
    <w:p w14:paraId="0A5AC15C" w14:textId="4E532ED2" w:rsidR="00DD7127" w:rsidRPr="00946D87" w:rsidRDefault="00806B7E" w:rsidP="00FF21DF">
      <w:pPr>
        <w:spacing w:before="0" w:after="0" w:line="276" w:lineRule="auto"/>
        <w:rPr>
          <w:rFonts w:ascii="Calibri" w:eastAsia="Times New Roman" w:hAnsi="Calibri" w:cs="Calibri"/>
          <w:i/>
          <w:iCs/>
          <w:kern w:val="0"/>
          <w:lang w:eastAsia="en-GB"/>
          <w14:ligatures w14:val="none"/>
        </w:rPr>
      </w:pPr>
      <w:r>
        <w:rPr>
          <w:rFonts w:ascii="Calibri" w:eastAsia="Times New Roman" w:hAnsi="Calibri" w:cs="Calibri"/>
          <w:kern w:val="0"/>
          <w:lang w:eastAsia="en-GB"/>
          <w14:ligatures w14:val="none"/>
        </w:rPr>
        <w:t xml:space="preserve">   </w:t>
      </w:r>
      <w:r w:rsidR="00DD7127" w:rsidRPr="008A3F4B">
        <w:rPr>
          <w:rFonts w:ascii="Calibri" w:eastAsia="Times New Roman" w:hAnsi="Calibri" w:cs="Calibri"/>
          <w:kern w:val="0"/>
          <w:lang w:eastAsia="en-GB"/>
          <w14:ligatures w14:val="none"/>
        </w:rPr>
        <w:t xml:space="preserve">Producing palm oil sustainably is the right action to take because it decreases environmental damage and promotes sustainable practices in the palm oil industry (Carlson et al., 2018; </w:t>
      </w:r>
      <w:proofErr w:type="spellStart"/>
      <w:r w:rsidR="00DD7127" w:rsidRPr="008A3F4B">
        <w:rPr>
          <w:rFonts w:ascii="Calibri" w:eastAsia="Times New Roman" w:hAnsi="Calibri" w:cs="Calibri"/>
          <w:kern w:val="0"/>
          <w:lang w:eastAsia="en-GB"/>
          <w14:ligatures w14:val="none"/>
        </w:rPr>
        <w:t>Furumo</w:t>
      </w:r>
      <w:proofErr w:type="spellEnd"/>
      <w:r w:rsidR="00DD7127" w:rsidRPr="008A3F4B">
        <w:rPr>
          <w:rFonts w:ascii="Calibri" w:eastAsia="Times New Roman" w:hAnsi="Calibri" w:cs="Calibri"/>
          <w:kern w:val="0"/>
          <w:lang w:eastAsia="en-GB"/>
          <w14:ligatures w14:val="none"/>
        </w:rPr>
        <w:t xml:space="preserve"> et </w:t>
      </w:r>
      <w:r w:rsidR="00DD7127" w:rsidRPr="00946D87">
        <w:rPr>
          <w:rFonts w:ascii="Calibri" w:eastAsia="Times New Roman" w:hAnsi="Calibri" w:cs="Calibri"/>
          <w:kern w:val="0"/>
          <w:lang w:eastAsia="en-GB"/>
          <w14:ligatures w14:val="none"/>
        </w:rPr>
        <w:t xml:space="preserve">al., 2020). </w:t>
      </w:r>
      <w:r w:rsidR="00E22DE6" w:rsidRPr="00946D87">
        <w:rPr>
          <w:rFonts w:ascii="Calibri" w:eastAsia="Times New Roman" w:hAnsi="Calibri" w:cs="Calibri"/>
          <w:kern w:val="0"/>
          <w:lang w:eastAsia="en-GB"/>
          <w14:ligatures w14:val="none"/>
        </w:rPr>
        <w:t>T</w:t>
      </w:r>
      <w:r w:rsidR="00DD7127" w:rsidRPr="00946D87">
        <w:rPr>
          <w:rFonts w:ascii="Calibri" w:eastAsia="Times New Roman" w:hAnsi="Calibri" w:cs="Calibri"/>
          <w:kern w:val="0"/>
          <w:lang w:eastAsia="en-GB"/>
          <w14:ligatures w14:val="none"/>
        </w:rPr>
        <w:t xml:space="preserve">hese motivations reflect the internalisation of sustainability norms within regime actors, where values and expectations associated with environmental and social responsibility become embedded within organisational practices. Respondents’ beliefs around supporting sustainable palm oil were driven by their increased understanding of its benefits, with companies now having </w:t>
      </w:r>
      <w:r w:rsidR="00DD7127" w:rsidRPr="00946D87">
        <w:rPr>
          <w:rFonts w:ascii="Calibri" w:eastAsia="Times New Roman" w:hAnsi="Calibri" w:cs="Calibri"/>
          <w:i/>
          <w:iCs/>
          <w:kern w:val="0"/>
          <w:lang w:eastAsia="en-GB"/>
          <w14:ligatures w14:val="none"/>
        </w:rPr>
        <w:t>“…a very good awareness and sort of internalisation of what sustainability means”</w:t>
      </w:r>
      <w:r w:rsidR="00DD7127" w:rsidRPr="00946D87">
        <w:rPr>
          <w:rFonts w:ascii="Calibri" w:eastAsia="Times New Roman" w:hAnsi="Calibri" w:cs="Calibri"/>
          <w:kern w:val="0"/>
          <w:lang w:eastAsia="en-GB"/>
          <w14:ligatures w14:val="none"/>
        </w:rPr>
        <w:t xml:space="preserve"> (food manufacturer), as well as passionate staff, </w:t>
      </w:r>
      <w:r w:rsidR="00DD7127" w:rsidRPr="00946D87">
        <w:rPr>
          <w:rFonts w:ascii="Calibri" w:eastAsia="Times New Roman" w:hAnsi="Calibri" w:cs="Calibri"/>
          <w:i/>
          <w:iCs/>
          <w:kern w:val="0"/>
          <w:lang w:eastAsia="en-GB"/>
          <w14:ligatures w14:val="none"/>
        </w:rPr>
        <w:t>“…all of us are just very emotional about this issue ourselves and very committed to it"</w:t>
      </w:r>
      <w:r w:rsidR="00DD7127" w:rsidRPr="00946D87">
        <w:rPr>
          <w:rFonts w:ascii="Calibri" w:eastAsia="Times New Roman" w:hAnsi="Calibri" w:cs="Calibri"/>
          <w:kern w:val="0"/>
          <w:lang w:eastAsia="en-GB"/>
          <w14:ligatures w14:val="none"/>
        </w:rPr>
        <w:t xml:space="preserve"> (certifying body). Seeing the negative impacts first-hand also influences action, with one consumer discussing their experience of visiting oil palm plantations in southeast Asia, stating </w:t>
      </w:r>
      <w:r w:rsidR="00DD7127" w:rsidRPr="00946D87">
        <w:rPr>
          <w:rFonts w:ascii="Calibri" w:eastAsia="Times New Roman" w:hAnsi="Calibri" w:cs="Calibri"/>
          <w:i/>
          <w:iCs/>
          <w:kern w:val="0"/>
          <w:lang w:eastAsia="en-GB"/>
          <w14:ligatures w14:val="none"/>
        </w:rPr>
        <w:t>“…I remember being really stunned at the acreage.”</w:t>
      </w:r>
    </w:p>
    <w:p w14:paraId="56B892B4" w14:textId="21E08A29" w:rsidR="00DD7127" w:rsidRPr="00946D87" w:rsidRDefault="00FF21DF" w:rsidP="00FF21DF">
      <w:pPr>
        <w:spacing w:before="0" w:after="0" w:line="276" w:lineRule="auto"/>
        <w:rPr>
          <w:rFonts w:ascii="Calibri" w:eastAsia="Times New Roman" w:hAnsi="Calibri" w:cs="Calibri"/>
          <w:kern w:val="0"/>
          <w:lang w:eastAsia="en-GB"/>
          <w14:ligatures w14:val="none"/>
        </w:rPr>
      </w:pPr>
      <w:r w:rsidRPr="00946D87">
        <w:rPr>
          <w:rFonts w:ascii="Calibri" w:eastAsia="Times New Roman" w:hAnsi="Calibri" w:cs="Calibri"/>
          <w:kern w:val="0"/>
          <w:lang w:eastAsia="en-GB"/>
          <w14:ligatures w14:val="none"/>
        </w:rPr>
        <w:t xml:space="preserve">   </w:t>
      </w:r>
      <w:r w:rsidR="00DD7127" w:rsidRPr="00946D87">
        <w:rPr>
          <w:rFonts w:ascii="Calibri" w:eastAsia="Times New Roman" w:hAnsi="Calibri" w:cs="Calibri"/>
          <w:kern w:val="0"/>
          <w:lang w:eastAsia="en-GB"/>
          <w14:ligatures w14:val="none"/>
        </w:rPr>
        <w:t>While the environmental benefits of producing palm oil sustainably were acknowledged, including limiting deforestation and protecting orangutans, its effects on supporting livelihoods was highlighted. Although improvements on human rights are needed in the industry (Schaafsma et al., 2023), the sustainable palm oil sector provides income and employment opportunities to local communities (</w:t>
      </w:r>
      <w:proofErr w:type="spellStart"/>
      <w:r w:rsidR="00DD7127" w:rsidRPr="00946D87">
        <w:rPr>
          <w:rFonts w:ascii="Calibri" w:eastAsia="Times New Roman" w:hAnsi="Calibri" w:cs="Calibri"/>
          <w:kern w:val="0"/>
          <w:lang w:eastAsia="en-GB"/>
          <w14:ligatures w14:val="none"/>
        </w:rPr>
        <w:t>Ayompe</w:t>
      </w:r>
      <w:proofErr w:type="spellEnd"/>
      <w:r w:rsidR="00DD7127" w:rsidRPr="00946D87">
        <w:rPr>
          <w:rFonts w:ascii="Calibri" w:eastAsia="Times New Roman" w:hAnsi="Calibri" w:cs="Calibri"/>
          <w:kern w:val="0"/>
          <w:lang w:eastAsia="en-GB"/>
          <w14:ligatures w14:val="none"/>
        </w:rPr>
        <w:t xml:space="preserve"> et al., 2021), which respondents were keen to support. Participants emphasised that by supporting sustainable palm oil, they were contributing to social sustainability. The findings suggest that sustainability is not only driven by external </w:t>
      </w:r>
      <w:r w:rsidR="00F6332F" w:rsidRPr="00946D87">
        <w:rPr>
          <w:rFonts w:ascii="Calibri" w:eastAsia="Times New Roman" w:hAnsi="Calibri" w:cs="Calibri"/>
          <w:kern w:val="0"/>
          <w:lang w:eastAsia="en-GB"/>
          <w14:ligatures w14:val="none"/>
        </w:rPr>
        <w:t>pressures but</w:t>
      </w:r>
      <w:r w:rsidR="00DD7127" w:rsidRPr="00946D87">
        <w:rPr>
          <w:rFonts w:ascii="Calibri" w:eastAsia="Times New Roman" w:hAnsi="Calibri" w:cs="Calibri"/>
          <w:kern w:val="0"/>
          <w:lang w:eastAsia="en-GB"/>
          <w14:ligatures w14:val="none"/>
        </w:rPr>
        <w:t xml:space="preserve"> is increasingly embedded within the normative and cognitive dimensions of the regime, supporting incremental shifts towards more sustainable practices.</w:t>
      </w:r>
    </w:p>
    <w:p w14:paraId="751A078F" w14:textId="61D801F3" w:rsidR="00DD7127" w:rsidRPr="008A3F4B" w:rsidRDefault="00DD7127" w:rsidP="006456FF">
      <w:pPr>
        <w:spacing w:before="100" w:beforeAutospacing="1" w:after="100" w:afterAutospacing="1" w:line="276" w:lineRule="auto"/>
        <w:rPr>
          <w:rFonts w:ascii="Calibri" w:eastAsia="Times New Roman" w:hAnsi="Calibri" w:cs="Calibri"/>
          <w:kern w:val="0"/>
          <w:lang w:eastAsia="en-GB"/>
          <w14:ligatures w14:val="none"/>
        </w:rPr>
      </w:pPr>
      <w:r w:rsidRPr="00946D87">
        <w:rPr>
          <w:rFonts w:ascii="Calibri" w:eastAsia="Times New Roman" w:hAnsi="Calibri" w:cs="Calibri"/>
          <w:i/>
          <w:iCs/>
          <w:kern w:val="0"/>
          <w:lang w:eastAsia="en-GB"/>
          <w14:ligatures w14:val="none"/>
        </w:rPr>
        <w:t xml:space="preserve">"…I </w:t>
      </w:r>
      <w:proofErr w:type="gramStart"/>
      <w:r w:rsidRPr="00946D87">
        <w:rPr>
          <w:rFonts w:ascii="Calibri" w:eastAsia="Times New Roman" w:hAnsi="Calibri" w:cs="Calibri"/>
          <w:i/>
          <w:iCs/>
          <w:kern w:val="0"/>
          <w:lang w:eastAsia="en-GB"/>
          <w14:ligatures w14:val="none"/>
        </w:rPr>
        <w:t>made an effort</w:t>
      </w:r>
      <w:proofErr w:type="gramEnd"/>
      <w:r w:rsidRPr="00946D87">
        <w:rPr>
          <w:rFonts w:ascii="Calibri" w:eastAsia="Times New Roman" w:hAnsi="Calibri" w:cs="Calibri"/>
          <w:i/>
          <w:iCs/>
          <w:kern w:val="0"/>
          <w:lang w:eastAsia="en-GB"/>
          <w14:ligatures w14:val="none"/>
        </w:rPr>
        <w:t xml:space="preserve"> to visit quite some of our field</w:t>
      </w:r>
      <w:r w:rsidRPr="008A3F4B">
        <w:rPr>
          <w:rFonts w:ascii="Calibri" w:eastAsia="Times New Roman" w:hAnsi="Calibri" w:cs="Calibri"/>
          <w:i/>
          <w:iCs/>
          <w:kern w:val="0"/>
          <w:lang w:eastAsia="en-GB"/>
          <w14:ligatures w14:val="none"/>
        </w:rPr>
        <w:t xml:space="preserve"> projects and the number of times I've heard, “Since I grew oil palm, I have been able to blah, blah, blah”. Let's say “send my children to school, um, build this house, buy good clothes, buy motorcycle”. Really, let's say the basic development stuff. And then you think yes, this is, you know, this is what we need."</w:t>
      </w:r>
      <w:r w:rsidRPr="008A3F4B">
        <w:rPr>
          <w:rFonts w:ascii="Calibri" w:eastAsia="Times New Roman" w:hAnsi="Calibri" w:cs="Calibri"/>
          <w:kern w:val="0"/>
          <w:lang w:eastAsia="en-GB"/>
          <w14:ligatures w14:val="none"/>
        </w:rPr>
        <w:t xml:space="preserve"> (NGO)</w:t>
      </w:r>
    </w:p>
    <w:p w14:paraId="4E086906" w14:textId="5C9AFFEB" w:rsidR="00DD7127" w:rsidRPr="008A3F4B" w:rsidRDefault="00DD7127" w:rsidP="006456FF">
      <w:pPr>
        <w:spacing w:line="276" w:lineRule="auto"/>
        <w:rPr>
          <w:rFonts w:ascii="Calibri" w:hAnsi="Calibri" w:cs="Calibri"/>
          <w:i/>
          <w:iCs/>
          <w:sz w:val="24"/>
          <w:szCs w:val="24"/>
          <w:lang w:eastAsia="en-GB"/>
        </w:rPr>
      </w:pPr>
      <w:r w:rsidRPr="008A3F4B">
        <w:rPr>
          <w:rFonts w:ascii="Calibri" w:hAnsi="Calibri" w:cs="Calibri"/>
          <w:i/>
          <w:iCs/>
          <w:sz w:val="24"/>
          <w:szCs w:val="24"/>
          <w:lang w:eastAsia="en-GB"/>
        </w:rPr>
        <w:t>3.1.3. Benefits businesses</w:t>
      </w:r>
    </w:p>
    <w:p w14:paraId="33B1F07C" w14:textId="4AB2797D" w:rsidR="00DD7127" w:rsidRPr="00946D87" w:rsidRDefault="00FF21DF" w:rsidP="00FF21DF">
      <w:pPr>
        <w:spacing w:before="0" w:after="0" w:line="276" w:lineRule="auto"/>
        <w:rPr>
          <w:rFonts w:ascii="Calibri" w:eastAsia="Times New Roman" w:hAnsi="Calibri" w:cs="Calibri"/>
          <w:kern w:val="0"/>
          <w:lang w:eastAsia="en-GB"/>
          <w14:ligatures w14:val="none"/>
        </w:rPr>
      </w:pPr>
      <w:r w:rsidRPr="00946D87">
        <w:rPr>
          <w:rFonts w:ascii="Calibri" w:eastAsia="Times New Roman" w:hAnsi="Calibri" w:cs="Calibri"/>
          <w:kern w:val="0"/>
          <w:lang w:eastAsia="en-GB"/>
          <w14:ligatures w14:val="none"/>
        </w:rPr>
        <w:t xml:space="preserve">   </w:t>
      </w:r>
      <w:r w:rsidR="00DD7127" w:rsidRPr="00946D87">
        <w:rPr>
          <w:rFonts w:ascii="Calibri" w:eastAsia="Times New Roman" w:hAnsi="Calibri" w:cs="Calibri"/>
          <w:kern w:val="0"/>
          <w:lang w:eastAsia="en-GB"/>
          <w14:ligatures w14:val="none"/>
        </w:rPr>
        <w:t xml:space="preserve">Supporting sustainable palm oil benefits stakeholders in multiple ways. </w:t>
      </w:r>
      <w:r w:rsidR="00826D4D" w:rsidRPr="00946D87">
        <w:rPr>
          <w:rFonts w:ascii="Calibri" w:eastAsia="Times New Roman" w:hAnsi="Calibri" w:cs="Calibri"/>
          <w:kern w:val="0"/>
          <w:lang w:eastAsia="en-GB"/>
          <w14:ligatures w14:val="none"/>
        </w:rPr>
        <w:t>T</w:t>
      </w:r>
      <w:r w:rsidR="00DD7127" w:rsidRPr="00946D87">
        <w:rPr>
          <w:rFonts w:ascii="Calibri" w:eastAsia="Times New Roman" w:hAnsi="Calibri" w:cs="Calibri"/>
          <w:kern w:val="0"/>
          <w:lang w:eastAsia="en-GB"/>
          <w14:ligatures w14:val="none"/>
        </w:rPr>
        <w:t>hese benefits reflect the alignment between emerging sustainability practices and existing regime</w:t>
      </w:r>
      <w:r w:rsidR="00CE67EA">
        <w:rPr>
          <w:rFonts w:ascii="Calibri" w:eastAsia="Times New Roman" w:hAnsi="Calibri" w:cs="Calibri"/>
          <w:kern w:val="0"/>
          <w:lang w:eastAsia="en-GB"/>
          <w14:ligatures w14:val="none"/>
        </w:rPr>
        <w:t xml:space="preserve"> </w:t>
      </w:r>
      <w:r w:rsidR="00DD7127" w:rsidRPr="00946D87">
        <w:rPr>
          <w:rFonts w:ascii="Calibri" w:eastAsia="Times New Roman" w:hAnsi="Calibri" w:cs="Calibri"/>
          <w:kern w:val="0"/>
          <w:lang w:eastAsia="en-GB"/>
          <w14:ligatures w14:val="none"/>
        </w:rPr>
        <w:t>level incentives, where firms adopt sustainable palm oil not only in response to external pressures but also because it supports business performance and strategic positioning. Firstly, it contributes to business growth by helping achieve sustainability commitments. Producing and procuring sustainable palm oil was often discussed in the context of a company’s sustainability strategy, and although sustainability commitments are not mandatory, they are important for business growth (Garst</w:t>
      </w:r>
      <w:r w:rsidR="00F464CD">
        <w:rPr>
          <w:rFonts w:ascii="Calibri" w:eastAsia="Times New Roman" w:hAnsi="Calibri" w:cs="Calibri"/>
          <w:kern w:val="0"/>
          <w:lang w:eastAsia="en-GB"/>
          <w14:ligatures w14:val="none"/>
        </w:rPr>
        <w:t xml:space="preserve"> et al., </w:t>
      </w:r>
      <w:r w:rsidR="00DD7127" w:rsidRPr="00946D87">
        <w:rPr>
          <w:rFonts w:ascii="Calibri" w:eastAsia="Times New Roman" w:hAnsi="Calibri" w:cs="Calibri"/>
          <w:kern w:val="0"/>
          <w:lang w:eastAsia="en-GB"/>
          <w14:ligatures w14:val="none"/>
        </w:rPr>
        <w:t xml:space="preserve">2017). This was emphasised by a food manufacturer who said, </w:t>
      </w:r>
      <w:r w:rsidR="00DD7127" w:rsidRPr="00946D87">
        <w:rPr>
          <w:rFonts w:ascii="Calibri" w:eastAsia="Times New Roman" w:hAnsi="Calibri" w:cs="Calibri"/>
          <w:i/>
          <w:iCs/>
          <w:kern w:val="0"/>
          <w:lang w:eastAsia="en-GB"/>
          <w14:ligatures w14:val="none"/>
        </w:rPr>
        <w:t xml:space="preserve">“…you cannot be a North American company now </w:t>
      </w:r>
      <w:r w:rsidR="00DD7127" w:rsidRPr="00946D87">
        <w:rPr>
          <w:rFonts w:ascii="Calibri" w:eastAsia="Times New Roman" w:hAnsi="Calibri" w:cs="Calibri"/>
          <w:i/>
          <w:iCs/>
          <w:kern w:val="0"/>
          <w:lang w:eastAsia="en-GB"/>
          <w14:ligatures w14:val="none"/>
        </w:rPr>
        <w:lastRenderedPageBreak/>
        <w:t>and not have a sustainability policy and be taken seriously."</w:t>
      </w:r>
      <w:r w:rsidR="00DD7127" w:rsidRPr="00946D87">
        <w:rPr>
          <w:rFonts w:ascii="Calibri" w:eastAsia="Times New Roman" w:hAnsi="Calibri" w:cs="Calibri"/>
          <w:kern w:val="0"/>
          <w:lang w:eastAsia="en-GB"/>
          <w14:ligatures w14:val="none"/>
        </w:rPr>
        <w:t xml:space="preserve"> Supporting the RSPO appears to help companies meet their sustainability commitments, which often included sustainable sourcing, supply chain transparency and supporting local farmers, making it unsurprising that sustainable palm oil procurement is commonly included in food businesses’ sustainability strategies (Pulker</w:t>
      </w:r>
      <w:r w:rsidR="009920D0">
        <w:rPr>
          <w:rFonts w:ascii="Calibri" w:eastAsia="Times New Roman" w:hAnsi="Calibri" w:cs="Calibri"/>
          <w:kern w:val="0"/>
          <w:lang w:eastAsia="en-GB"/>
          <w14:ligatures w14:val="none"/>
        </w:rPr>
        <w:t xml:space="preserve"> et al.</w:t>
      </w:r>
      <w:r w:rsidR="00DD7127" w:rsidRPr="00946D87">
        <w:rPr>
          <w:rFonts w:ascii="Calibri" w:eastAsia="Times New Roman" w:hAnsi="Calibri" w:cs="Calibri"/>
          <w:kern w:val="0"/>
          <w:lang w:eastAsia="en-GB"/>
          <w14:ligatures w14:val="none"/>
        </w:rPr>
        <w:t xml:space="preserve">, 2018). Supporting the RSPO to achieve these commitments was not lost on respondents, with one food manufacturer stating that supporting the RSPO was </w:t>
      </w:r>
      <w:r w:rsidR="00DD7127" w:rsidRPr="00946D87">
        <w:rPr>
          <w:rFonts w:ascii="Calibri" w:eastAsia="Times New Roman" w:hAnsi="Calibri" w:cs="Calibri"/>
          <w:i/>
          <w:iCs/>
          <w:kern w:val="0"/>
          <w:lang w:eastAsia="en-GB"/>
          <w14:ligatures w14:val="none"/>
        </w:rPr>
        <w:t>“…a sort of shortcut to helping us meet that commitment</w:t>
      </w:r>
      <w:r w:rsidR="00DD7127" w:rsidRPr="00946D87">
        <w:rPr>
          <w:rFonts w:ascii="Calibri" w:eastAsia="Times New Roman" w:hAnsi="Calibri" w:cs="Calibri"/>
          <w:kern w:val="0"/>
          <w:lang w:eastAsia="en-GB"/>
          <w14:ligatures w14:val="none"/>
        </w:rPr>
        <w:t xml:space="preserve"> [of being sustainable].”</w:t>
      </w:r>
    </w:p>
    <w:p w14:paraId="4C638EB3" w14:textId="412158D4" w:rsidR="00DD7127" w:rsidRPr="00946D87" w:rsidRDefault="00FF21DF" w:rsidP="00FF21DF">
      <w:pPr>
        <w:spacing w:before="0" w:after="0" w:line="276" w:lineRule="auto"/>
        <w:rPr>
          <w:rFonts w:ascii="Calibri" w:eastAsia="Times New Roman" w:hAnsi="Calibri" w:cs="Calibri"/>
          <w:kern w:val="0"/>
          <w:lang w:eastAsia="en-GB"/>
          <w14:ligatures w14:val="none"/>
        </w:rPr>
      </w:pPr>
      <w:r w:rsidRPr="00946D87">
        <w:rPr>
          <w:rFonts w:ascii="Calibri" w:eastAsia="Times New Roman" w:hAnsi="Calibri" w:cs="Calibri"/>
          <w:kern w:val="0"/>
          <w:lang w:eastAsia="en-GB"/>
          <w14:ligatures w14:val="none"/>
        </w:rPr>
        <w:t xml:space="preserve">   </w:t>
      </w:r>
      <w:r w:rsidR="00DD7127" w:rsidRPr="00946D87">
        <w:rPr>
          <w:rFonts w:ascii="Calibri" w:eastAsia="Times New Roman" w:hAnsi="Calibri" w:cs="Calibri"/>
          <w:kern w:val="0"/>
          <w:lang w:eastAsia="en-GB"/>
          <w14:ligatures w14:val="none"/>
        </w:rPr>
        <w:t>RSPO support was further enhanced through the option of mixing sustainable palm oil with conventional palm oil through mass balance certification. This certification type allows companies to support sustainability while continuing to produce and use conventional palm oil, which has a higher demand (Ritchie &amp; Roser, 202</w:t>
      </w:r>
      <w:r w:rsidR="0056227C">
        <w:rPr>
          <w:rFonts w:ascii="Calibri" w:eastAsia="Times New Roman" w:hAnsi="Calibri" w:cs="Calibri"/>
          <w:kern w:val="0"/>
          <w:lang w:eastAsia="en-GB"/>
          <w14:ligatures w14:val="none"/>
        </w:rPr>
        <w:t>4</w:t>
      </w:r>
      <w:r w:rsidR="00DD7127" w:rsidRPr="00946D87">
        <w:rPr>
          <w:rFonts w:ascii="Calibri" w:eastAsia="Times New Roman" w:hAnsi="Calibri" w:cs="Calibri"/>
          <w:kern w:val="0"/>
          <w:lang w:eastAsia="en-GB"/>
          <w14:ligatures w14:val="none"/>
        </w:rPr>
        <w:t>). Although mass balance increases uptake of RSPO certification (Gassler &amp; Spiller, 2018), it prevents traceability in the supply chain and allows conventional palm oil to be certified as sustainable (Grabs</w:t>
      </w:r>
      <w:r w:rsidR="008769A4">
        <w:rPr>
          <w:rFonts w:ascii="Calibri" w:eastAsia="Times New Roman" w:hAnsi="Calibri" w:cs="Calibri"/>
          <w:kern w:val="0"/>
          <w:lang w:eastAsia="en-GB"/>
          <w14:ligatures w14:val="none"/>
        </w:rPr>
        <w:t xml:space="preserve"> et al.</w:t>
      </w:r>
      <w:r w:rsidR="00DD7127" w:rsidRPr="00946D87">
        <w:rPr>
          <w:rFonts w:ascii="Calibri" w:eastAsia="Times New Roman" w:hAnsi="Calibri" w:cs="Calibri"/>
          <w:kern w:val="0"/>
          <w:lang w:eastAsia="en-GB"/>
          <w14:ligatures w14:val="none"/>
        </w:rPr>
        <w:t>, 2021). While some respondents felt that mass balance was a positive component of sustainable palm oil, not all stakeholders agreed, with some believing that companies were using mass balance to give the appearance of achieving sustainability commitments instead of strengthening sustainable palm oil policies. This highlights tensions between niche innovations and regime practices, where efforts to scale sustainability may be adapted to fit existing system logics rather than fully transforming them.</w:t>
      </w:r>
    </w:p>
    <w:p w14:paraId="35D66260" w14:textId="0EF2C3F2" w:rsidR="00FF21DF" w:rsidRPr="008A3F4B" w:rsidRDefault="00FF21DF" w:rsidP="00FF21DF">
      <w:pPr>
        <w:spacing w:before="0" w:after="0" w:line="276" w:lineRule="auto"/>
        <w:rPr>
          <w:rFonts w:ascii="Calibri" w:eastAsia="Times New Roman" w:hAnsi="Calibri" w:cs="Calibri"/>
          <w:kern w:val="0"/>
          <w:lang w:eastAsia="en-GB"/>
          <w14:ligatures w14:val="none"/>
        </w:rPr>
      </w:pPr>
      <w:r w:rsidRPr="008A3F4B">
        <w:rPr>
          <w:rFonts w:ascii="Calibri" w:eastAsia="Times New Roman" w:hAnsi="Calibri" w:cs="Calibri"/>
          <w:kern w:val="0"/>
          <w:lang w:eastAsia="en-GB"/>
          <w14:ligatures w14:val="none"/>
        </w:rPr>
        <w:t xml:space="preserve">   </w:t>
      </w:r>
      <w:r w:rsidR="00DD7127" w:rsidRPr="008A3F4B">
        <w:rPr>
          <w:rFonts w:ascii="Calibri" w:eastAsia="Times New Roman" w:hAnsi="Calibri" w:cs="Calibri"/>
          <w:kern w:val="0"/>
          <w:lang w:eastAsia="en-GB"/>
          <w14:ligatures w14:val="none"/>
        </w:rPr>
        <w:t xml:space="preserve">Supporting sustainable palm oil also enhances a company’s reputation, with producer and processors, food manufacturers and retailers striving to be sustainable industry leaders. Even NGOs acknowledged the reputational benefits of supporting sustainable palm oil, discussing how they are </w:t>
      </w:r>
      <w:r w:rsidR="00DD7127" w:rsidRPr="008A3F4B">
        <w:rPr>
          <w:rFonts w:ascii="Calibri" w:eastAsia="Times New Roman" w:hAnsi="Calibri" w:cs="Calibri"/>
          <w:i/>
          <w:iCs/>
          <w:kern w:val="0"/>
          <w:lang w:eastAsia="en-GB"/>
          <w14:ligatures w14:val="none"/>
        </w:rPr>
        <w:t xml:space="preserve">“…looked on more favourably now” </w:t>
      </w:r>
      <w:r w:rsidR="00DD7127" w:rsidRPr="008A3F4B">
        <w:rPr>
          <w:rFonts w:ascii="Calibri" w:eastAsia="Times New Roman" w:hAnsi="Calibri" w:cs="Calibri"/>
          <w:kern w:val="0"/>
          <w:lang w:eastAsia="en-GB"/>
          <w14:ligatures w14:val="none"/>
        </w:rPr>
        <w:t>by the public</w:t>
      </w:r>
      <w:r w:rsidR="00DD7127" w:rsidRPr="008A3F4B">
        <w:rPr>
          <w:rFonts w:ascii="Calibri" w:eastAsia="Times New Roman" w:hAnsi="Calibri" w:cs="Calibri"/>
          <w:i/>
          <w:iCs/>
          <w:kern w:val="0"/>
          <w:lang w:eastAsia="en-GB"/>
          <w14:ligatures w14:val="none"/>
        </w:rPr>
        <w:t xml:space="preserve">. </w:t>
      </w:r>
      <w:r w:rsidR="00DD7127" w:rsidRPr="008A3F4B">
        <w:rPr>
          <w:rFonts w:ascii="Calibri" w:eastAsia="Times New Roman" w:hAnsi="Calibri" w:cs="Calibri"/>
          <w:kern w:val="0"/>
          <w:lang w:eastAsia="en-GB"/>
          <w14:ligatures w14:val="none"/>
        </w:rPr>
        <w:t>Importantly, having a positive reputation strengthens consumer loyalty and purchasing, with one food manufacturer stating</w:t>
      </w:r>
      <w:r w:rsidR="00DD7127" w:rsidRPr="008A3F4B">
        <w:rPr>
          <w:rFonts w:ascii="Calibri" w:eastAsia="Times New Roman" w:hAnsi="Calibri" w:cs="Calibri"/>
          <w:i/>
          <w:iCs/>
          <w:kern w:val="0"/>
          <w:lang w:eastAsia="en-GB"/>
          <w14:ligatures w14:val="none"/>
        </w:rPr>
        <w:t xml:space="preserve"> "...having certified sustainable palm oil builds into our overall reputation and trust, which of course will have a positive impact on us as a business."</w:t>
      </w:r>
      <w:r w:rsidR="00DD7127" w:rsidRPr="008A3F4B">
        <w:rPr>
          <w:rFonts w:ascii="Calibri" w:eastAsia="Times New Roman" w:hAnsi="Calibri" w:cs="Calibri"/>
          <w:kern w:val="0"/>
          <w:lang w:eastAsia="en-GB"/>
          <w14:ligatures w14:val="none"/>
        </w:rPr>
        <w:t xml:space="preserve"> This was supported by a consumer who purchased products containing sustainable palm oil because they wanted </w:t>
      </w:r>
      <w:r w:rsidR="00DD7127" w:rsidRPr="008A3F4B">
        <w:rPr>
          <w:rFonts w:ascii="Calibri" w:eastAsia="Times New Roman" w:hAnsi="Calibri" w:cs="Calibri"/>
          <w:i/>
          <w:iCs/>
          <w:kern w:val="0"/>
          <w:lang w:eastAsia="en-GB"/>
          <w14:ligatures w14:val="none"/>
        </w:rPr>
        <w:t>“…to support those companies that are using it</w:t>
      </w:r>
      <w:r w:rsidR="00802861">
        <w:rPr>
          <w:rFonts w:ascii="Calibri" w:eastAsia="Times New Roman" w:hAnsi="Calibri" w:cs="Calibri"/>
          <w:i/>
          <w:iCs/>
          <w:kern w:val="0"/>
          <w:lang w:eastAsia="en-GB"/>
          <w14:ligatures w14:val="none"/>
        </w:rPr>
        <w:t>.</w:t>
      </w:r>
      <w:r w:rsidR="00DD7127" w:rsidRPr="008A3F4B">
        <w:rPr>
          <w:rFonts w:ascii="Calibri" w:eastAsia="Times New Roman" w:hAnsi="Calibri" w:cs="Calibri"/>
          <w:i/>
          <w:iCs/>
          <w:kern w:val="0"/>
          <w:lang w:eastAsia="en-GB"/>
          <w14:ligatures w14:val="none"/>
        </w:rPr>
        <w:t>”</w:t>
      </w:r>
      <w:r w:rsidR="00DD7127" w:rsidRPr="008A3F4B">
        <w:rPr>
          <w:rFonts w:ascii="Calibri" w:eastAsia="Times New Roman" w:hAnsi="Calibri" w:cs="Calibri"/>
          <w:kern w:val="0"/>
          <w:lang w:eastAsia="en-GB"/>
          <w14:ligatures w14:val="none"/>
        </w:rPr>
        <w:t xml:space="preserve"> Such reputational benefits are strong incentives to adopting sustainability strategies (Garst et al., 2017).</w:t>
      </w:r>
    </w:p>
    <w:p w14:paraId="612B56E5" w14:textId="414788F5" w:rsidR="008E09AC" w:rsidRPr="008A3F4B" w:rsidRDefault="00FF21DF" w:rsidP="00BB5859">
      <w:pPr>
        <w:spacing w:before="0" w:line="276" w:lineRule="auto"/>
        <w:rPr>
          <w:rFonts w:ascii="Calibri" w:eastAsia="Times New Roman" w:hAnsi="Calibri" w:cs="Calibri"/>
          <w:kern w:val="0"/>
          <w:lang w:eastAsia="en-GB"/>
          <w14:ligatures w14:val="none"/>
        </w:rPr>
      </w:pPr>
      <w:r w:rsidRPr="008A3F4B">
        <w:rPr>
          <w:rFonts w:ascii="Calibri" w:eastAsia="Times New Roman" w:hAnsi="Calibri" w:cs="Calibri"/>
          <w:kern w:val="0"/>
          <w:lang w:eastAsia="en-GB"/>
          <w14:ligatures w14:val="none"/>
        </w:rPr>
        <w:t xml:space="preserve">   </w:t>
      </w:r>
      <w:r w:rsidR="00DD7127" w:rsidRPr="008A3F4B">
        <w:rPr>
          <w:rFonts w:ascii="Calibri" w:eastAsia="Times New Roman" w:hAnsi="Calibri" w:cs="Calibri"/>
          <w:kern w:val="0"/>
          <w:lang w:eastAsia="en-GB"/>
          <w14:ligatures w14:val="none"/>
        </w:rPr>
        <w:t>Linked to reputation is influence, with stakeholders having more power in palm oil related decisions. This can be seen through RSPO engagement, with members having a stronger say in the RSPO’s operations and guidelines than non-members (</w:t>
      </w:r>
      <w:proofErr w:type="spellStart"/>
      <w:r w:rsidR="00DD7127" w:rsidRPr="008A3F4B">
        <w:rPr>
          <w:rFonts w:ascii="Calibri" w:eastAsia="Times New Roman" w:hAnsi="Calibri" w:cs="Calibri"/>
          <w:kern w:val="0"/>
          <w:lang w:eastAsia="en-GB"/>
          <w14:ligatures w14:val="none"/>
        </w:rPr>
        <w:t>Carmagnac</w:t>
      </w:r>
      <w:proofErr w:type="spellEnd"/>
      <w:r w:rsidR="00DD7127" w:rsidRPr="008A3F4B">
        <w:rPr>
          <w:rFonts w:ascii="Calibri" w:eastAsia="Times New Roman" w:hAnsi="Calibri" w:cs="Calibri"/>
          <w:kern w:val="0"/>
          <w:lang w:eastAsia="en-GB"/>
          <w14:ligatures w14:val="none"/>
        </w:rPr>
        <w:t xml:space="preserve"> &amp; Carbone, 2019) and having greater access to industry knowledge (</w:t>
      </w:r>
      <w:proofErr w:type="spellStart"/>
      <w:r w:rsidR="00DD7127" w:rsidRPr="008A3F4B">
        <w:rPr>
          <w:rFonts w:ascii="Calibri" w:eastAsia="Times New Roman" w:hAnsi="Calibri" w:cs="Calibri"/>
          <w:kern w:val="0"/>
          <w:lang w:eastAsia="en-GB"/>
          <w14:ligatures w14:val="none"/>
        </w:rPr>
        <w:t>Delabre</w:t>
      </w:r>
      <w:proofErr w:type="spellEnd"/>
      <w:r w:rsidR="00DD7127" w:rsidRPr="008A3F4B">
        <w:rPr>
          <w:rFonts w:ascii="Calibri" w:eastAsia="Times New Roman" w:hAnsi="Calibri" w:cs="Calibri"/>
          <w:kern w:val="0"/>
          <w:lang w:eastAsia="en-GB"/>
          <w14:ligatures w14:val="none"/>
        </w:rPr>
        <w:t xml:space="preserve"> et al., 2023). However, respondents’ influence was particularly apparent in shaping the European and UK regulation on deforestation-free products (which aims to stop commodities causing illegal deforestation; DEFRA, 2020). Involvement in legislation development has allowed stakeholders to shape the policy and influence it to their benefit, "</w:t>
      </w:r>
      <w:r w:rsidR="00DD7127" w:rsidRPr="008A3F4B">
        <w:rPr>
          <w:rFonts w:ascii="Calibri" w:eastAsia="Times New Roman" w:hAnsi="Calibri" w:cs="Calibri"/>
          <w:i/>
          <w:iCs/>
          <w:kern w:val="0"/>
          <w:lang w:eastAsia="en-GB"/>
          <w14:ligatures w14:val="none"/>
        </w:rPr>
        <w:t>Um, there’s a kind of strategic opportunity there to help drive our kind of goals really, is to use legislation to force people [laughs] further down the supply chain to give us what we need</w:t>
      </w:r>
      <w:r w:rsidR="00DD7127" w:rsidRPr="00946D87">
        <w:rPr>
          <w:rFonts w:ascii="Calibri" w:eastAsia="Times New Roman" w:hAnsi="Calibri" w:cs="Calibri"/>
          <w:i/>
          <w:iCs/>
          <w:kern w:val="0"/>
          <w:lang w:eastAsia="en-GB"/>
          <w14:ligatures w14:val="none"/>
        </w:rPr>
        <w:t>"</w:t>
      </w:r>
      <w:r w:rsidR="00D01BD5">
        <w:rPr>
          <w:rFonts w:ascii="Calibri" w:eastAsia="Times New Roman" w:hAnsi="Calibri" w:cs="Calibri"/>
          <w:i/>
          <w:iCs/>
          <w:kern w:val="0"/>
          <w:lang w:eastAsia="en-GB"/>
          <w14:ligatures w14:val="none"/>
        </w:rPr>
        <w:t xml:space="preserve"> </w:t>
      </w:r>
      <w:r w:rsidR="007677B8">
        <w:rPr>
          <w:rFonts w:ascii="Calibri" w:eastAsia="Times New Roman" w:hAnsi="Calibri" w:cs="Calibri"/>
          <w:kern w:val="0"/>
          <w:lang w:eastAsia="en-GB"/>
          <w14:ligatures w14:val="none"/>
        </w:rPr>
        <w:t>(retailer)</w:t>
      </w:r>
      <w:r w:rsidR="00D01BD5">
        <w:rPr>
          <w:rFonts w:ascii="Calibri" w:eastAsia="Times New Roman" w:hAnsi="Calibri" w:cs="Calibri"/>
          <w:i/>
          <w:iCs/>
          <w:kern w:val="0"/>
          <w:lang w:eastAsia="en-GB"/>
          <w14:ligatures w14:val="none"/>
        </w:rPr>
        <w:t>.</w:t>
      </w:r>
      <w:r w:rsidR="00DD7127" w:rsidRPr="00946D87">
        <w:rPr>
          <w:rFonts w:ascii="Calibri" w:eastAsia="Times New Roman" w:hAnsi="Calibri" w:cs="Calibri"/>
          <w:kern w:val="0"/>
          <w:lang w:eastAsia="en-GB"/>
          <w14:ligatures w14:val="none"/>
        </w:rPr>
        <w:t xml:space="preserve"> Th</w:t>
      </w:r>
      <w:r w:rsidR="00E22DE6" w:rsidRPr="00946D87">
        <w:rPr>
          <w:rFonts w:ascii="Calibri" w:eastAsia="Times New Roman" w:hAnsi="Calibri" w:cs="Calibri"/>
          <w:kern w:val="0"/>
          <w:lang w:eastAsia="en-GB"/>
          <w14:ligatures w14:val="none"/>
        </w:rPr>
        <w:t xml:space="preserve">is discourse </w:t>
      </w:r>
      <w:r w:rsidR="00DD7127" w:rsidRPr="00946D87">
        <w:rPr>
          <w:rFonts w:ascii="Calibri" w:eastAsia="Times New Roman" w:hAnsi="Calibri" w:cs="Calibri"/>
          <w:kern w:val="0"/>
          <w:lang w:eastAsia="en-GB"/>
          <w14:ligatures w14:val="none"/>
        </w:rPr>
        <w:t>suggest</w:t>
      </w:r>
      <w:r w:rsidR="00E22DE6" w:rsidRPr="00946D87">
        <w:rPr>
          <w:rFonts w:ascii="Calibri" w:eastAsia="Times New Roman" w:hAnsi="Calibri" w:cs="Calibri"/>
          <w:kern w:val="0"/>
          <w:lang w:eastAsia="en-GB"/>
          <w14:ligatures w14:val="none"/>
        </w:rPr>
        <w:t>s</w:t>
      </w:r>
      <w:r w:rsidR="00DD7127" w:rsidRPr="00946D87">
        <w:rPr>
          <w:rFonts w:ascii="Calibri" w:eastAsia="Times New Roman" w:hAnsi="Calibri" w:cs="Calibri"/>
          <w:kern w:val="0"/>
          <w:lang w:eastAsia="en-GB"/>
          <w14:ligatures w14:val="none"/>
        </w:rPr>
        <w:t xml:space="preserve"> that regime actors are not only responding to transition pressures but are also actively shaping the direction of change, influencing both policy and governance structures within the system.</w:t>
      </w:r>
    </w:p>
    <w:p w14:paraId="5AD1EBEC" w14:textId="13F60BB2" w:rsidR="000B21C1" w:rsidRPr="00946D87" w:rsidRDefault="00DD7127" w:rsidP="006456FF">
      <w:pPr>
        <w:spacing w:line="276" w:lineRule="auto"/>
        <w:rPr>
          <w:rFonts w:ascii="Calibri" w:hAnsi="Calibri" w:cs="Calibri"/>
          <w:sz w:val="24"/>
          <w:szCs w:val="24"/>
        </w:rPr>
      </w:pPr>
      <w:r w:rsidRPr="00946D87">
        <w:rPr>
          <w:rFonts w:ascii="Calibri" w:hAnsi="Calibri" w:cs="Calibri"/>
          <w:sz w:val="24"/>
          <w:szCs w:val="24"/>
        </w:rPr>
        <w:t>3.2. Challenges</w:t>
      </w:r>
    </w:p>
    <w:p w14:paraId="359C1330" w14:textId="62A5F6B3" w:rsidR="00B14A7C" w:rsidRPr="00946D87" w:rsidRDefault="00B14A7C" w:rsidP="006456FF">
      <w:pPr>
        <w:spacing w:line="276" w:lineRule="auto"/>
        <w:rPr>
          <w:rFonts w:ascii="Calibri" w:hAnsi="Calibri" w:cs="Calibri"/>
          <w:i/>
          <w:iCs/>
          <w:sz w:val="24"/>
          <w:szCs w:val="24"/>
          <w:lang w:eastAsia="en-GB"/>
        </w:rPr>
      </w:pPr>
      <w:r w:rsidRPr="00946D87">
        <w:rPr>
          <w:rFonts w:ascii="Calibri" w:hAnsi="Calibri" w:cs="Calibri"/>
          <w:i/>
          <w:iCs/>
          <w:sz w:val="24"/>
          <w:szCs w:val="24"/>
          <w:lang w:eastAsia="en-GB"/>
        </w:rPr>
        <w:t xml:space="preserve">3.2.1. Lack of demand </w:t>
      </w:r>
    </w:p>
    <w:p w14:paraId="3F98E038" w14:textId="36D646A9" w:rsidR="00B14A7C" w:rsidRPr="00946D87" w:rsidRDefault="00FF21DF" w:rsidP="00FF21DF">
      <w:pPr>
        <w:spacing w:before="0" w:after="0" w:line="276" w:lineRule="auto"/>
        <w:rPr>
          <w:rFonts w:ascii="Calibri" w:eastAsia="Times New Roman" w:hAnsi="Calibri" w:cs="Calibri"/>
          <w:kern w:val="0"/>
          <w:lang w:eastAsia="en-GB"/>
          <w14:ligatures w14:val="none"/>
        </w:rPr>
      </w:pPr>
      <w:r w:rsidRPr="00946D87">
        <w:rPr>
          <w:rFonts w:ascii="Calibri" w:eastAsia="Times New Roman" w:hAnsi="Calibri" w:cs="Calibri"/>
          <w:kern w:val="0"/>
          <w:lang w:eastAsia="en-GB"/>
          <w14:ligatures w14:val="none"/>
        </w:rPr>
        <w:lastRenderedPageBreak/>
        <w:t xml:space="preserve">   </w:t>
      </w:r>
      <w:r w:rsidR="00B14A7C" w:rsidRPr="00946D87">
        <w:rPr>
          <w:rFonts w:ascii="Calibri" w:eastAsia="Times New Roman" w:hAnsi="Calibri" w:cs="Calibri"/>
          <w:kern w:val="0"/>
          <w:lang w:eastAsia="en-GB"/>
          <w14:ligatures w14:val="none"/>
        </w:rPr>
        <w:t xml:space="preserve">A significant challenge affecting growth is the limited support for sustainable palm oil. </w:t>
      </w:r>
      <w:r w:rsidR="00826D4D" w:rsidRPr="00946D87">
        <w:rPr>
          <w:rFonts w:ascii="Calibri" w:eastAsia="Times New Roman" w:hAnsi="Calibri" w:cs="Calibri"/>
          <w:kern w:val="0"/>
          <w:lang w:eastAsia="en-GB"/>
          <w14:ligatures w14:val="none"/>
        </w:rPr>
        <w:t>Applying a</w:t>
      </w:r>
      <w:r w:rsidR="00B14A7C" w:rsidRPr="00946D87">
        <w:rPr>
          <w:rFonts w:ascii="Calibri" w:eastAsia="Times New Roman" w:hAnsi="Calibri" w:cs="Calibri"/>
          <w:kern w:val="0"/>
          <w:lang w:eastAsia="en-GB"/>
          <w14:ligatures w14:val="none"/>
        </w:rPr>
        <w:t xml:space="preserve"> socio-technical transitions </w:t>
      </w:r>
      <w:r w:rsidR="008E09AC" w:rsidRPr="00946D87">
        <w:rPr>
          <w:rFonts w:ascii="Calibri" w:eastAsia="Times New Roman" w:hAnsi="Calibri" w:cs="Calibri"/>
          <w:kern w:val="0"/>
          <w:lang w:eastAsia="en-GB"/>
          <w14:ligatures w14:val="none"/>
        </w:rPr>
        <w:t>lens</w:t>
      </w:r>
      <w:r w:rsidR="00B14A7C" w:rsidRPr="00946D87">
        <w:rPr>
          <w:rFonts w:ascii="Calibri" w:eastAsia="Times New Roman" w:hAnsi="Calibri" w:cs="Calibri"/>
          <w:kern w:val="0"/>
          <w:lang w:eastAsia="en-GB"/>
          <w14:ligatures w14:val="none"/>
        </w:rPr>
        <w:t>, low demand reflects the persistence and stability of the existing regime</w:t>
      </w:r>
      <w:r w:rsidR="008E09AC" w:rsidRPr="00946D87">
        <w:rPr>
          <w:rFonts w:ascii="Calibri" w:eastAsia="Times New Roman" w:hAnsi="Calibri" w:cs="Calibri"/>
          <w:kern w:val="0"/>
          <w:lang w:eastAsia="en-GB"/>
          <w14:ligatures w14:val="none"/>
        </w:rPr>
        <w:t xml:space="preserve">. This manifests </w:t>
      </w:r>
      <w:r w:rsidR="00B14A7C" w:rsidRPr="00946D87">
        <w:rPr>
          <w:rFonts w:ascii="Calibri" w:eastAsia="Times New Roman" w:hAnsi="Calibri" w:cs="Calibri"/>
          <w:kern w:val="0"/>
          <w:lang w:eastAsia="en-GB"/>
          <w14:ligatures w14:val="none"/>
        </w:rPr>
        <w:t>whe</w:t>
      </w:r>
      <w:r w:rsidR="00EC74C1" w:rsidRPr="00946D87">
        <w:rPr>
          <w:rFonts w:ascii="Calibri" w:eastAsia="Times New Roman" w:hAnsi="Calibri" w:cs="Calibri"/>
          <w:kern w:val="0"/>
          <w:lang w:eastAsia="en-GB"/>
          <w14:ligatures w14:val="none"/>
        </w:rPr>
        <w:t>n</w:t>
      </w:r>
      <w:r w:rsidR="00B14A7C" w:rsidRPr="00946D87">
        <w:rPr>
          <w:rFonts w:ascii="Calibri" w:eastAsia="Times New Roman" w:hAnsi="Calibri" w:cs="Calibri"/>
          <w:kern w:val="0"/>
          <w:lang w:eastAsia="en-GB"/>
          <w14:ligatures w14:val="none"/>
        </w:rPr>
        <w:t xml:space="preserve"> established market structures, cost dynamics and consumption patterns continue to favour conventional palm oil over more sustainable alternatives</w:t>
      </w:r>
      <w:r w:rsidR="008E09AC" w:rsidRPr="00946D87">
        <w:rPr>
          <w:rFonts w:ascii="Calibri" w:eastAsia="Times New Roman" w:hAnsi="Calibri" w:cs="Calibri"/>
          <w:kern w:val="0"/>
          <w:lang w:eastAsia="en-GB"/>
          <w14:ligatures w14:val="none"/>
        </w:rPr>
        <w:t xml:space="preserve"> (Geels 2011)</w:t>
      </w:r>
      <w:r w:rsidR="00991B49" w:rsidRPr="00946D87">
        <w:rPr>
          <w:rFonts w:ascii="Calibri" w:eastAsia="Times New Roman" w:hAnsi="Calibri" w:cs="Calibri"/>
          <w:kern w:val="0"/>
          <w:lang w:eastAsia="en-GB"/>
          <w14:ligatures w14:val="none"/>
        </w:rPr>
        <w:t xml:space="preserve">, making it challenging for sustainable palm oil to become a dominant player in </w:t>
      </w:r>
      <w:r w:rsidR="00AD00AF" w:rsidRPr="00946D87">
        <w:rPr>
          <w:rFonts w:ascii="Calibri" w:eastAsia="Times New Roman" w:hAnsi="Calibri" w:cs="Calibri"/>
          <w:kern w:val="0"/>
          <w:lang w:eastAsia="en-GB"/>
          <w14:ligatures w14:val="none"/>
        </w:rPr>
        <w:t xml:space="preserve">the </w:t>
      </w:r>
      <w:r w:rsidR="003C75B7" w:rsidRPr="00946D87">
        <w:rPr>
          <w:rFonts w:ascii="Calibri" w:eastAsia="Times New Roman" w:hAnsi="Calibri" w:cs="Calibri"/>
          <w:kern w:val="0"/>
          <w:lang w:eastAsia="en-GB"/>
          <w14:ligatures w14:val="none"/>
        </w:rPr>
        <w:t>sector</w:t>
      </w:r>
      <w:r w:rsidR="00B14A7C" w:rsidRPr="00946D87">
        <w:rPr>
          <w:rFonts w:ascii="Calibri" w:eastAsia="Times New Roman" w:hAnsi="Calibri" w:cs="Calibri"/>
          <w:kern w:val="0"/>
          <w:lang w:eastAsia="en-GB"/>
          <w14:ligatures w14:val="none"/>
        </w:rPr>
        <w:t xml:space="preserve">. Low demand for sustainable palm oil disincentivises farmers to produce it, making it challenging to procure. As a producer and processor said, </w:t>
      </w:r>
      <w:r w:rsidR="00B14A7C" w:rsidRPr="00946D87">
        <w:rPr>
          <w:rFonts w:ascii="Calibri" w:eastAsia="Times New Roman" w:hAnsi="Calibri" w:cs="Calibri"/>
          <w:i/>
          <w:iCs/>
          <w:kern w:val="0"/>
          <w:lang w:eastAsia="en-GB"/>
          <w14:ligatures w14:val="none"/>
        </w:rPr>
        <w:t>“And if there is no demand…there is also no point for the producers to really get RSPO certified."</w:t>
      </w:r>
      <w:r w:rsidR="00B14A7C" w:rsidRPr="00946D87">
        <w:rPr>
          <w:rFonts w:ascii="Calibri" w:eastAsia="Times New Roman" w:hAnsi="Calibri" w:cs="Calibri"/>
          <w:kern w:val="0"/>
          <w:lang w:eastAsia="en-GB"/>
          <w14:ligatures w14:val="none"/>
        </w:rPr>
        <w:t xml:space="preserve"> Low demand is partly driven by increased purchasing of conventional palm oil among China, India and Indonesia, who are prioritising food security over food sustainability (</w:t>
      </w:r>
      <w:proofErr w:type="spellStart"/>
      <w:r w:rsidR="00B14A7C" w:rsidRPr="00946D87">
        <w:rPr>
          <w:rFonts w:ascii="Calibri" w:eastAsia="Times New Roman" w:hAnsi="Calibri" w:cs="Calibri"/>
          <w:kern w:val="0"/>
          <w:lang w:eastAsia="en-GB"/>
          <w14:ligatures w14:val="none"/>
        </w:rPr>
        <w:t>Kadarusman</w:t>
      </w:r>
      <w:proofErr w:type="spellEnd"/>
      <w:r w:rsidR="00B14A7C" w:rsidRPr="00946D87">
        <w:rPr>
          <w:rFonts w:ascii="Calibri" w:eastAsia="Times New Roman" w:hAnsi="Calibri" w:cs="Calibri"/>
          <w:kern w:val="0"/>
          <w:lang w:eastAsia="en-GB"/>
          <w14:ligatures w14:val="none"/>
        </w:rPr>
        <w:t xml:space="preserve"> &amp; </w:t>
      </w:r>
      <w:proofErr w:type="spellStart"/>
      <w:r w:rsidR="00B14A7C" w:rsidRPr="00946D87">
        <w:rPr>
          <w:rFonts w:ascii="Calibri" w:eastAsia="Times New Roman" w:hAnsi="Calibri" w:cs="Calibri"/>
          <w:kern w:val="0"/>
          <w:lang w:eastAsia="en-GB"/>
          <w14:ligatures w14:val="none"/>
        </w:rPr>
        <w:t>Pramudya</w:t>
      </w:r>
      <w:proofErr w:type="spellEnd"/>
      <w:r w:rsidR="00B14A7C" w:rsidRPr="00946D87">
        <w:rPr>
          <w:rFonts w:ascii="Calibri" w:eastAsia="Times New Roman" w:hAnsi="Calibri" w:cs="Calibri"/>
          <w:kern w:val="0"/>
          <w:lang w:eastAsia="en-GB"/>
          <w14:ligatures w14:val="none"/>
        </w:rPr>
        <w:t>, 2019). This creates a larger market for conventional palm oil and disincentivises sustainable palm oil production which is costly and challenging to sell (</w:t>
      </w:r>
      <w:proofErr w:type="spellStart"/>
      <w:r w:rsidR="00B14A7C" w:rsidRPr="00946D87">
        <w:rPr>
          <w:rFonts w:ascii="Calibri" w:eastAsia="Times New Roman" w:hAnsi="Calibri" w:cs="Calibri"/>
          <w:kern w:val="0"/>
          <w:lang w:eastAsia="en-GB"/>
          <w14:ligatures w14:val="none"/>
        </w:rPr>
        <w:t>Hutabarat</w:t>
      </w:r>
      <w:proofErr w:type="spellEnd"/>
      <w:r w:rsidR="00B14A7C" w:rsidRPr="00946D87">
        <w:rPr>
          <w:rFonts w:ascii="Calibri" w:eastAsia="Times New Roman" w:hAnsi="Calibri" w:cs="Calibri"/>
          <w:kern w:val="0"/>
          <w:lang w:eastAsia="en-GB"/>
          <w14:ligatures w14:val="none"/>
        </w:rPr>
        <w:t xml:space="preserve"> et al., 2018; </w:t>
      </w:r>
      <w:proofErr w:type="spellStart"/>
      <w:r w:rsidR="00B14A7C" w:rsidRPr="00946D87">
        <w:rPr>
          <w:rFonts w:ascii="Calibri" w:eastAsia="Times New Roman" w:hAnsi="Calibri" w:cs="Calibri"/>
          <w:kern w:val="0"/>
          <w:lang w:eastAsia="en-GB"/>
          <w14:ligatures w14:val="none"/>
        </w:rPr>
        <w:t>Zizhu</w:t>
      </w:r>
      <w:proofErr w:type="spellEnd"/>
      <w:r w:rsidR="00B14A7C" w:rsidRPr="00946D87">
        <w:rPr>
          <w:rFonts w:ascii="Calibri" w:eastAsia="Times New Roman" w:hAnsi="Calibri" w:cs="Calibri"/>
          <w:kern w:val="0"/>
          <w:lang w:eastAsia="en-GB"/>
          <w14:ligatures w14:val="none"/>
        </w:rPr>
        <w:t xml:space="preserve">, 2021). Although respondents expressed the need to address markets for conventional palm oil, they understood the drivers in these countries, </w:t>
      </w:r>
      <w:r w:rsidR="00B14A7C" w:rsidRPr="00946D87">
        <w:rPr>
          <w:rFonts w:ascii="Calibri" w:eastAsia="Times New Roman" w:hAnsi="Calibri" w:cs="Calibri"/>
          <w:i/>
          <w:iCs/>
          <w:kern w:val="0"/>
          <w:lang w:eastAsia="en-GB"/>
          <w14:ligatures w14:val="none"/>
        </w:rPr>
        <w:t>“…they have greater worries on their plate than how sustainable is the food they're eating"</w:t>
      </w:r>
      <w:r w:rsidR="00B14A7C" w:rsidRPr="00946D87">
        <w:rPr>
          <w:rFonts w:ascii="Calibri" w:eastAsia="Times New Roman" w:hAnsi="Calibri" w:cs="Calibri"/>
          <w:kern w:val="0"/>
          <w:lang w:eastAsia="en-GB"/>
          <w14:ligatures w14:val="none"/>
        </w:rPr>
        <w:t xml:space="preserve"> (NGO). </w:t>
      </w:r>
      <w:r w:rsidR="00E22DE6" w:rsidRPr="00946D87">
        <w:rPr>
          <w:rFonts w:ascii="Calibri" w:eastAsia="Times New Roman" w:hAnsi="Calibri" w:cs="Calibri"/>
          <w:kern w:val="0"/>
          <w:lang w:eastAsia="en-GB"/>
          <w14:ligatures w14:val="none"/>
        </w:rPr>
        <w:t xml:space="preserve">What we witness is the </w:t>
      </w:r>
      <w:r w:rsidR="00B14A7C" w:rsidRPr="00946D87">
        <w:rPr>
          <w:rFonts w:ascii="Calibri" w:eastAsia="Times New Roman" w:hAnsi="Calibri" w:cs="Calibri"/>
          <w:kern w:val="0"/>
          <w:lang w:eastAsia="en-GB"/>
          <w14:ligatures w14:val="none"/>
        </w:rPr>
        <w:t>differing landscape priorities across regions</w:t>
      </w:r>
      <w:r w:rsidR="00E22DE6" w:rsidRPr="00946D87">
        <w:rPr>
          <w:rFonts w:ascii="Calibri" w:eastAsia="Times New Roman" w:hAnsi="Calibri" w:cs="Calibri"/>
          <w:kern w:val="0"/>
          <w:lang w:eastAsia="en-GB"/>
          <w14:ligatures w14:val="none"/>
        </w:rPr>
        <w:t xml:space="preserve"> that </w:t>
      </w:r>
      <w:r w:rsidR="00B14A7C" w:rsidRPr="00946D87">
        <w:rPr>
          <w:rFonts w:ascii="Calibri" w:eastAsia="Times New Roman" w:hAnsi="Calibri" w:cs="Calibri"/>
          <w:kern w:val="0"/>
          <w:lang w:eastAsia="en-GB"/>
          <w14:ligatures w14:val="none"/>
        </w:rPr>
        <w:t>can reinforce regime stability, limiting the global diffusion of sustainable practices.</w:t>
      </w:r>
    </w:p>
    <w:p w14:paraId="66DE9EA1" w14:textId="0AE0AA07" w:rsidR="00B14A7C" w:rsidRPr="00946D87" w:rsidRDefault="00FF21DF" w:rsidP="00FF21DF">
      <w:pPr>
        <w:spacing w:before="0" w:after="0" w:line="276" w:lineRule="auto"/>
        <w:rPr>
          <w:rFonts w:ascii="Calibri" w:eastAsia="Times New Roman" w:hAnsi="Calibri" w:cs="Calibri"/>
          <w:kern w:val="0"/>
          <w:lang w:eastAsia="en-GB"/>
          <w14:ligatures w14:val="none"/>
        </w:rPr>
      </w:pPr>
      <w:r w:rsidRPr="00946D87">
        <w:rPr>
          <w:rFonts w:ascii="Calibri" w:eastAsia="Times New Roman" w:hAnsi="Calibri" w:cs="Calibri"/>
          <w:kern w:val="0"/>
          <w:lang w:eastAsia="en-GB"/>
          <w14:ligatures w14:val="none"/>
        </w:rPr>
        <w:t xml:space="preserve">   </w:t>
      </w:r>
      <w:r w:rsidR="00B14A7C" w:rsidRPr="00946D87">
        <w:rPr>
          <w:rFonts w:ascii="Calibri" w:eastAsia="Times New Roman" w:hAnsi="Calibri" w:cs="Calibri"/>
          <w:kern w:val="0"/>
          <w:lang w:eastAsia="en-GB"/>
          <w14:ligatures w14:val="none"/>
        </w:rPr>
        <w:t>The palm oil boycott movement is also contributing to low demand. Anti-palm oil campaigns are highly successful (Teng et al., 2020), causing ‘palm oil-free’ labels on product packaging and even encouraging the reduction of palm oil consumption across European countries (</w:t>
      </w:r>
      <w:proofErr w:type="spellStart"/>
      <w:r w:rsidR="00B14A7C" w:rsidRPr="00946D87">
        <w:rPr>
          <w:rFonts w:ascii="Calibri" w:eastAsia="Times New Roman" w:hAnsi="Calibri" w:cs="Calibri"/>
          <w:kern w:val="0"/>
          <w:lang w:eastAsia="en-GB"/>
          <w14:ligatures w14:val="none"/>
        </w:rPr>
        <w:t>D’Antone</w:t>
      </w:r>
      <w:proofErr w:type="spellEnd"/>
      <w:r w:rsidR="00B14A7C" w:rsidRPr="00946D87">
        <w:rPr>
          <w:rFonts w:ascii="Calibri" w:eastAsia="Times New Roman" w:hAnsi="Calibri" w:cs="Calibri"/>
          <w:kern w:val="0"/>
          <w:lang w:eastAsia="en-GB"/>
          <w14:ligatures w14:val="none"/>
        </w:rPr>
        <w:t xml:space="preserve"> &amp; Spencer, 2015). Respondents felt this movement was responsible for the negative consumer perception of palm oil in Europe, with consumers often perceiving the industry as bad (Hinkes &amp; Christoph-Schulz, 2020; </w:t>
      </w:r>
      <w:proofErr w:type="spellStart"/>
      <w:r w:rsidR="00B14A7C" w:rsidRPr="00946D87">
        <w:rPr>
          <w:rFonts w:ascii="Calibri" w:eastAsia="Times New Roman" w:hAnsi="Calibri" w:cs="Calibri"/>
          <w:kern w:val="0"/>
          <w:lang w:eastAsia="en-GB"/>
          <w14:ligatures w14:val="none"/>
        </w:rPr>
        <w:t>Vergura</w:t>
      </w:r>
      <w:proofErr w:type="spellEnd"/>
      <w:r w:rsidR="00B14A7C" w:rsidRPr="00946D87">
        <w:rPr>
          <w:rFonts w:ascii="Calibri" w:eastAsia="Times New Roman" w:hAnsi="Calibri" w:cs="Calibri"/>
          <w:kern w:val="0"/>
          <w:lang w:eastAsia="en-GB"/>
          <w14:ligatures w14:val="none"/>
        </w:rPr>
        <w:t xml:space="preserve"> et al., 2019; Wassmann et al., 2023). This was reflected by one </w:t>
      </w:r>
      <w:r w:rsidR="000C5484">
        <w:rPr>
          <w:rFonts w:ascii="Calibri" w:eastAsia="Times New Roman" w:hAnsi="Calibri" w:cs="Calibri"/>
          <w:kern w:val="0"/>
          <w:lang w:eastAsia="en-GB"/>
          <w14:ligatures w14:val="none"/>
        </w:rPr>
        <w:t>consumer</w:t>
      </w:r>
      <w:r w:rsidR="00B14A7C" w:rsidRPr="00946D87">
        <w:rPr>
          <w:rFonts w:ascii="Calibri" w:eastAsia="Times New Roman" w:hAnsi="Calibri" w:cs="Calibri"/>
          <w:kern w:val="0"/>
          <w:lang w:eastAsia="en-GB"/>
          <w14:ligatures w14:val="none"/>
        </w:rPr>
        <w:t xml:space="preserve"> who, when asked how much they knew about the palm oil industry, stated </w:t>
      </w:r>
      <w:r w:rsidR="00B14A7C" w:rsidRPr="00946D87">
        <w:rPr>
          <w:rFonts w:ascii="Calibri" w:eastAsia="Times New Roman" w:hAnsi="Calibri" w:cs="Calibri"/>
          <w:i/>
          <w:iCs/>
          <w:kern w:val="0"/>
          <w:lang w:eastAsia="en-GB"/>
          <w14:ligatures w14:val="none"/>
        </w:rPr>
        <w:t>“Not a huge amount. I mean, I'm, I just sort of think it's bad.”</w:t>
      </w:r>
      <w:r w:rsidR="00B14A7C" w:rsidRPr="00946D87">
        <w:rPr>
          <w:rFonts w:ascii="Calibri" w:eastAsia="Times New Roman" w:hAnsi="Calibri" w:cs="Calibri"/>
          <w:kern w:val="0"/>
          <w:lang w:eastAsia="en-GB"/>
          <w14:ligatures w14:val="none"/>
        </w:rPr>
        <w:t xml:space="preserve"> Respondents expressed frustration at the boycott movement, with one NGO stating, </w:t>
      </w:r>
      <w:r w:rsidR="00B14A7C" w:rsidRPr="00946D87">
        <w:rPr>
          <w:rFonts w:ascii="Calibri" w:eastAsia="Times New Roman" w:hAnsi="Calibri" w:cs="Calibri"/>
          <w:i/>
          <w:iCs/>
          <w:kern w:val="0"/>
          <w:lang w:eastAsia="en-GB"/>
          <w14:ligatures w14:val="none"/>
        </w:rPr>
        <w:t>"Palm oil-free fails to reward or support those companies along the [sustainable] supply chain that are doing the right thing. Um, in fact, it punishes them.”</w:t>
      </w:r>
      <w:r w:rsidR="00B14A7C" w:rsidRPr="00946D87">
        <w:rPr>
          <w:rFonts w:ascii="Calibri" w:eastAsia="Times New Roman" w:hAnsi="Calibri" w:cs="Calibri"/>
          <w:kern w:val="0"/>
          <w:lang w:eastAsia="en-GB"/>
          <w14:ligatures w14:val="none"/>
        </w:rPr>
        <w:t xml:space="preserve"> A negative campaign commonly referenced by respondents was the Iceland supermarket campaign, ‘Rang-tang’. Believed to have detrimentally impacted the sustainable palm oil sector, respondents expressed annoyance at the perceived misinformation communicated by this campaign.</w:t>
      </w:r>
    </w:p>
    <w:p w14:paraId="48E4F0E7" w14:textId="77777777" w:rsidR="00826D4D" w:rsidRPr="00946D87" w:rsidRDefault="00B14A7C" w:rsidP="006456FF">
      <w:pPr>
        <w:spacing w:before="100" w:beforeAutospacing="1" w:after="100" w:afterAutospacing="1" w:line="276" w:lineRule="auto"/>
        <w:rPr>
          <w:rFonts w:ascii="Calibri" w:eastAsia="Times New Roman" w:hAnsi="Calibri" w:cs="Calibri"/>
          <w:kern w:val="0"/>
          <w:lang w:eastAsia="en-GB"/>
          <w14:ligatures w14:val="none"/>
        </w:rPr>
      </w:pPr>
      <w:r w:rsidRPr="00946D87">
        <w:rPr>
          <w:rFonts w:ascii="Calibri" w:eastAsia="Times New Roman" w:hAnsi="Calibri" w:cs="Calibri"/>
          <w:kern w:val="0"/>
          <w:lang w:eastAsia="en-GB"/>
          <w14:ligatures w14:val="none"/>
        </w:rPr>
        <w:t>"</w:t>
      </w:r>
      <w:r w:rsidRPr="00946D87">
        <w:rPr>
          <w:rFonts w:ascii="Calibri" w:eastAsia="Times New Roman" w:hAnsi="Calibri" w:cs="Calibri"/>
          <w:i/>
          <w:iCs/>
          <w:kern w:val="0"/>
          <w:lang w:eastAsia="en-GB"/>
          <w14:ligatures w14:val="none"/>
        </w:rPr>
        <w:t>You got things like f**g…Iceland. “Oh, we're saving orangutans when you shop at Iceland, because we're using something else”. It’s like now you can get a cute little orangutan doll and a cute little orangutan bag and be happy, happy, happy about saying no to palm oil and the problem will be gone. And simplifying the message that way doesn't help."</w:t>
      </w:r>
      <w:r w:rsidRPr="00946D87">
        <w:rPr>
          <w:rFonts w:ascii="Calibri" w:eastAsia="Times New Roman" w:hAnsi="Calibri" w:cs="Calibri"/>
          <w:kern w:val="0"/>
          <w:lang w:eastAsia="en-GB"/>
          <w14:ligatures w14:val="none"/>
        </w:rPr>
        <w:t xml:space="preserve"> (NGO)</w:t>
      </w:r>
    </w:p>
    <w:p w14:paraId="3CE57826" w14:textId="21AB581C" w:rsidR="00B14A7C" w:rsidRPr="00946D87" w:rsidRDefault="00932100" w:rsidP="00FF21DF">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826D4D" w:rsidRPr="00946D87">
        <w:rPr>
          <w:rFonts w:ascii="Calibri" w:eastAsia="Times New Roman" w:hAnsi="Calibri" w:cs="Calibri"/>
          <w:kern w:val="0"/>
          <w:lang w:eastAsia="en-GB"/>
          <w14:ligatures w14:val="none"/>
        </w:rPr>
        <w:t>T</w:t>
      </w:r>
      <w:r w:rsidR="00B14A7C" w:rsidRPr="00946D87">
        <w:rPr>
          <w:rFonts w:ascii="Calibri" w:eastAsia="Times New Roman" w:hAnsi="Calibri" w:cs="Calibri"/>
          <w:kern w:val="0"/>
          <w:lang w:eastAsia="en-GB"/>
          <w14:ligatures w14:val="none"/>
        </w:rPr>
        <w:t xml:space="preserve">hese dynamics illustrate conflicting landscape pressures, where some societal narratives support sustainability while others inadvertently undermine niche innovations by discouraging engagement with the product altogether. These campaigns have increased the reputational risk of supporting sustainable palm oil, causing some stakeholders to stop supporting the industry, with a certifying body sharing, </w:t>
      </w:r>
      <w:r w:rsidR="00B14A7C" w:rsidRPr="00946D87">
        <w:rPr>
          <w:rFonts w:ascii="Calibri" w:eastAsia="Times New Roman" w:hAnsi="Calibri" w:cs="Calibri"/>
          <w:i/>
          <w:iCs/>
          <w:kern w:val="0"/>
          <w:lang w:eastAsia="en-GB"/>
          <w14:ligatures w14:val="none"/>
        </w:rPr>
        <w:t>"…it has pushed retailers away</w:t>
      </w:r>
      <w:r w:rsidR="0065625D">
        <w:rPr>
          <w:rFonts w:ascii="Calibri" w:eastAsia="Times New Roman" w:hAnsi="Calibri" w:cs="Calibri"/>
          <w:i/>
          <w:iCs/>
          <w:kern w:val="0"/>
          <w:lang w:eastAsia="en-GB"/>
          <w14:ligatures w14:val="none"/>
        </w:rPr>
        <w:t>.</w:t>
      </w:r>
      <w:r w:rsidR="00B14A7C" w:rsidRPr="00946D87">
        <w:rPr>
          <w:rFonts w:ascii="Calibri" w:eastAsia="Times New Roman" w:hAnsi="Calibri" w:cs="Calibri"/>
          <w:i/>
          <w:iCs/>
          <w:kern w:val="0"/>
          <w:lang w:eastAsia="en-GB"/>
          <w14:ligatures w14:val="none"/>
        </w:rPr>
        <w:t>”</w:t>
      </w:r>
    </w:p>
    <w:p w14:paraId="54D8DDBF" w14:textId="29C16DE3" w:rsidR="00B14A7C" w:rsidRPr="00946D87" w:rsidRDefault="00B14A7C" w:rsidP="006456FF">
      <w:pPr>
        <w:spacing w:line="276" w:lineRule="auto"/>
        <w:rPr>
          <w:rFonts w:ascii="Calibri" w:hAnsi="Calibri" w:cs="Calibri"/>
          <w:i/>
          <w:iCs/>
          <w:sz w:val="24"/>
          <w:szCs w:val="24"/>
          <w:lang w:eastAsia="en-GB"/>
        </w:rPr>
      </w:pPr>
      <w:r w:rsidRPr="00946D87">
        <w:rPr>
          <w:rFonts w:ascii="Calibri" w:hAnsi="Calibri" w:cs="Calibri"/>
          <w:i/>
          <w:iCs/>
          <w:sz w:val="24"/>
          <w:szCs w:val="24"/>
          <w:lang w:eastAsia="en-GB"/>
        </w:rPr>
        <w:t>3.2.2. Reputational risks</w:t>
      </w:r>
    </w:p>
    <w:p w14:paraId="1EBFBB43" w14:textId="262DEFA8" w:rsidR="00B14A7C" w:rsidRPr="00946D87" w:rsidRDefault="00FF21DF" w:rsidP="00FF21DF">
      <w:pPr>
        <w:spacing w:before="0" w:after="0" w:line="276" w:lineRule="auto"/>
        <w:rPr>
          <w:rFonts w:ascii="Calibri" w:eastAsia="Times New Roman" w:hAnsi="Calibri" w:cs="Calibri"/>
          <w:kern w:val="0"/>
          <w:lang w:eastAsia="en-GB"/>
          <w14:ligatures w14:val="none"/>
        </w:rPr>
      </w:pPr>
      <w:r w:rsidRPr="00946D87">
        <w:rPr>
          <w:rFonts w:ascii="Calibri" w:eastAsia="Times New Roman" w:hAnsi="Calibri" w:cs="Calibri"/>
          <w:kern w:val="0"/>
          <w:lang w:eastAsia="en-GB"/>
          <w14:ligatures w14:val="none"/>
        </w:rPr>
        <w:t xml:space="preserve">   </w:t>
      </w:r>
      <w:r w:rsidR="00B14A7C" w:rsidRPr="00946D87">
        <w:rPr>
          <w:rFonts w:ascii="Calibri" w:eastAsia="Times New Roman" w:hAnsi="Calibri" w:cs="Calibri"/>
          <w:kern w:val="0"/>
          <w:lang w:eastAsia="en-GB"/>
          <w14:ligatures w14:val="none"/>
        </w:rPr>
        <w:t xml:space="preserve">Supporting the sustainable palm oil industry poses multiple risks for stakeholders. </w:t>
      </w:r>
      <w:r w:rsidR="00826D4D" w:rsidRPr="00946D87">
        <w:rPr>
          <w:rFonts w:ascii="Calibri" w:eastAsia="Times New Roman" w:hAnsi="Calibri" w:cs="Calibri"/>
          <w:kern w:val="0"/>
          <w:lang w:eastAsia="en-GB"/>
          <w14:ligatures w14:val="none"/>
        </w:rPr>
        <w:t>T</w:t>
      </w:r>
      <w:r w:rsidR="00B14A7C" w:rsidRPr="00946D87">
        <w:rPr>
          <w:rFonts w:ascii="Calibri" w:eastAsia="Times New Roman" w:hAnsi="Calibri" w:cs="Calibri"/>
          <w:kern w:val="0"/>
          <w:lang w:eastAsia="en-GB"/>
          <w14:ligatures w14:val="none"/>
        </w:rPr>
        <w:t xml:space="preserve">hese risks reflect the uncertainty associated with engaging in niche innovations within a contested regime, </w:t>
      </w:r>
      <w:r w:rsidR="00B14A7C" w:rsidRPr="00946D87">
        <w:rPr>
          <w:rFonts w:ascii="Calibri" w:eastAsia="Times New Roman" w:hAnsi="Calibri" w:cs="Calibri"/>
          <w:kern w:val="0"/>
          <w:lang w:eastAsia="en-GB"/>
          <w14:ligatures w14:val="none"/>
        </w:rPr>
        <w:lastRenderedPageBreak/>
        <w:t xml:space="preserve">where existing practices, negative perceptions and incomplete information create barriers to wider adoption. The environmental issues associated with conventional palm oil production (Austin et al., 2019; Dhandapani &amp; Evers, 2020; </w:t>
      </w:r>
      <w:proofErr w:type="spellStart"/>
      <w:r w:rsidR="00B14A7C" w:rsidRPr="00946D87">
        <w:rPr>
          <w:rFonts w:ascii="Calibri" w:eastAsia="Times New Roman" w:hAnsi="Calibri" w:cs="Calibri"/>
          <w:kern w:val="0"/>
          <w:lang w:eastAsia="en-GB"/>
          <w14:ligatures w14:val="none"/>
        </w:rPr>
        <w:t>Meijaard</w:t>
      </w:r>
      <w:proofErr w:type="spellEnd"/>
      <w:r w:rsidR="00B14A7C" w:rsidRPr="00946D87">
        <w:rPr>
          <w:rFonts w:ascii="Calibri" w:eastAsia="Times New Roman" w:hAnsi="Calibri" w:cs="Calibri"/>
          <w:kern w:val="0"/>
          <w:lang w:eastAsia="en-GB"/>
          <w14:ligatures w14:val="none"/>
        </w:rPr>
        <w:t>, Brooks et al., 2020), rates of unsustainable practices by palm oil companies (Comyns</w:t>
      </w:r>
      <w:r w:rsidR="00B26A88">
        <w:rPr>
          <w:rFonts w:ascii="Calibri" w:eastAsia="Times New Roman" w:hAnsi="Calibri" w:cs="Calibri"/>
          <w:kern w:val="0"/>
          <w:lang w:eastAsia="en-GB"/>
          <w14:ligatures w14:val="none"/>
        </w:rPr>
        <w:t xml:space="preserve"> et al., </w:t>
      </w:r>
      <w:r w:rsidR="00B14A7C" w:rsidRPr="00946D87">
        <w:rPr>
          <w:rFonts w:ascii="Calibri" w:eastAsia="Times New Roman" w:hAnsi="Calibri" w:cs="Calibri"/>
          <w:kern w:val="0"/>
          <w:lang w:eastAsia="en-GB"/>
          <w14:ligatures w14:val="none"/>
        </w:rPr>
        <w:t xml:space="preserve">2023) and consumers’ negative perceptions of the industry (Teng et al., 2020), makes supporting the sector reputationally risky. Fear of reputational damage prevents companies from publicly discussing their sustainable palm oil use (Ruggeri &amp; </w:t>
      </w:r>
      <w:proofErr w:type="spellStart"/>
      <w:r w:rsidR="00B14A7C" w:rsidRPr="00946D87">
        <w:rPr>
          <w:rFonts w:ascii="Calibri" w:eastAsia="Times New Roman" w:hAnsi="Calibri" w:cs="Calibri"/>
          <w:kern w:val="0"/>
          <w:lang w:eastAsia="en-GB"/>
          <w14:ligatures w14:val="none"/>
        </w:rPr>
        <w:t>Samoggia</w:t>
      </w:r>
      <w:proofErr w:type="spellEnd"/>
      <w:r w:rsidR="00B14A7C" w:rsidRPr="00946D87">
        <w:rPr>
          <w:rFonts w:ascii="Calibri" w:eastAsia="Times New Roman" w:hAnsi="Calibri" w:cs="Calibri"/>
          <w:kern w:val="0"/>
          <w:lang w:eastAsia="en-GB"/>
          <w14:ligatures w14:val="none"/>
        </w:rPr>
        <w:t xml:space="preserve">, 2018), making the industry less visible and contributing to the public’s limited awareness of the sector. This was emphasised by one food manufacturer who said, </w:t>
      </w:r>
      <w:r w:rsidR="00B14A7C" w:rsidRPr="00946D87">
        <w:rPr>
          <w:rFonts w:ascii="Calibri" w:eastAsia="Times New Roman" w:hAnsi="Calibri" w:cs="Calibri"/>
          <w:i/>
          <w:iCs/>
          <w:kern w:val="0"/>
          <w:lang w:eastAsia="en-GB"/>
          <w14:ligatures w14:val="none"/>
        </w:rPr>
        <w:t>"…one of the things that, um, internally is a real problem for me in my team is that there's a perception that consumers don't like palm. So, it's better we don't say anything about palm, rather than we communicate what we do".</w:t>
      </w:r>
      <w:r w:rsidR="00B14A7C" w:rsidRPr="00946D87">
        <w:rPr>
          <w:rFonts w:ascii="Calibri" w:eastAsia="Times New Roman" w:hAnsi="Calibri" w:cs="Calibri"/>
          <w:kern w:val="0"/>
          <w:lang w:eastAsia="en-GB"/>
          <w14:ligatures w14:val="none"/>
        </w:rPr>
        <w:t xml:space="preserve"> This lack of visibility reinforces the marginal position of sustainable palm oil within the broader system, limiting its ability to move beyond niche status.</w:t>
      </w:r>
    </w:p>
    <w:p w14:paraId="3C7FA8C5" w14:textId="68C58466" w:rsidR="00B14A7C" w:rsidRPr="00946D87" w:rsidRDefault="00FF21DF" w:rsidP="00FF21DF">
      <w:pPr>
        <w:spacing w:before="0" w:after="0" w:line="276" w:lineRule="auto"/>
        <w:rPr>
          <w:rFonts w:ascii="Calibri" w:eastAsia="Times New Roman" w:hAnsi="Calibri" w:cs="Calibri"/>
          <w:kern w:val="0"/>
          <w:lang w:eastAsia="en-GB"/>
          <w14:ligatures w14:val="none"/>
        </w:rPr>
      </w:pPr>
      <w:r w:rsidRPr="00946D87">
        <w:rPr>
          <w:rFonts w:ascii="Calibri" w:eastAsia="Times New Roman" w:hAnsi="Calibri" w:cs="Calibri"/>
          <w:kern w:val="0"/>
          <w:lang w:eastAsia="en-GB"/>
          <w14:ligatures w14:val="none"/>
        </w:rPr>
        <w:t xml:space="preserve">   </w:t>
      </w:r>
      <w:r w:rsidR="00B14A7C" w:rsidRPr="00946D87">
        <w:rPr>
          <w:rFonts w:ascii="Calibri" w:eastAsia="Times New Roman" w:hAnsi="Calibri" w:cs="Calibri"/>
          <w:kern w:val="0"/>
          <w:lang w:eastAsia="en-GB"/>
          <w14:ligatures w14:val="none"/>
        </w:rPr>
        <w:t xml:space="preserve">Reputational risk is also driven by the industry’s limited transparency. Although progress on transparency has been made, causing a producer and processor to feel that </w:t>
      </w:r>
      <w:r w:rsidR="00B14A7C" w:rsidRPr="00946D87">
        <w:rPr>
          <w:rFonts w:ascii="Calibri" w:eastAsia="Times New Roman" w:hAnsi="Calibri" w:cs="Calibri"/>
          <w:i/>
          <w:iCs/>
          <w:kern w:val="0"/>
          <w:lang w:eastAsia="en-GB"/>
          <w14:ligatures w14:val="none"/>
        </w:rPr>
        <w:t>"…palm oil is the most transparent, most sustainable commodity crop out there compared to others”,</w:t>
      </w:r>
      <w:r w:rsidR="00B14A7C" w:rsidRPr="00946D87">
        <w:rPr>
          <w:rFonts w:ascii="Calibri" w:eastAsia="Times New Roman" w:hAnsi="Calibri" w:cs="Calibri"/>
          <w:kern w:val="0"/>
          <w:lang w:eastAsia="en-GB"/>
          <w14:ligatures w14:val="none"/>
        </w:rPr>
        <w:t xml:space="preserve"> there are still issues around availability of information. For example, mass balance certification reduces supply chain transparency because it contains conventional palm oil (Gassler &amp; Spiller, 2018) and companies regularly withhold information on their palm oil use (WWF, 2021). Respondents emphasised the challenges of limited transparency, especially with regards to guaranteeing that the palm oil they are using is not associated with unsustainable practices. The industry is largely built on </w:t>
      </w:r>
      <w:proofErr w:type="gramStart"/>
      <w:r w:rsidR="00B14A7C" w:rsidRPr="00946D87">
        <w:rPr>
          <w:rFonts w:ascii="Calibri" w:eastAsia="Times New Roman" w:hAnsi="Calibri" w:cs="Calibri"/>
          <w:kern w:val="0"/>
          <w:lang w:eastAsia="en-GB"/>
          <w14:ligatures w14:val="none"/>
        </w:rPr>
        <w:t>trust</w:t>
      </w:r>
      <w:proofErr w:type="gramEnd"/>
      <w:r w:rsidR="00B14A7C" w:rsidRPr="00946D87">
        <w:rPr>
          <w:rFonts w:ascii="Calibri" w:eastAsia="Times New Roman" w:hAnsi="Calibri" w:cs="Calibri"/>
          <w:kern w:val="0"/>
          <w:lang w:eastAsia="en-GB"/>
          <w14:ligatures w14:val="none"/>
        </w:rPr>
        <w:t xml:space="preserve"> and stakeholders must assume their suppliers are adhering to legislative and certification standards. This is problematic because sustainable palm oil is traded worldwide; a single supply chain comprises of multiple producers and suppliers across numerous countries, each with their own sustainability legislation and political landscape (Ritchie &amp; Roser, 202</w:t>
      </w:r>
      <w:r w:rsidR="0056227C">
        <w:rPr>
          <w:rFonts w:ascii="Calibri" w:eastAsia="Times New Roman" w:hAnsi="Calibri" w:cs="Calibri"/>
          <w:kern w:val="0"/>
          <w:lang w:eastAsia="en-GB"/>
          <w14:ligatures w14:val="none"/>
        </w:rPr>
        <w:t>4</w:t>
      </w:r>
      <w:r w:rsidR="00B14A7C" w:rsidRPr="00946D87">
        <w:rPr>
          <w:rFonts w:ascii="Calibri" w:eastAsia="Times New Roman" w:hAnsi="Calibri" w:cs="Calibri"/>
          <w:kern w:val="0"/>
          <w:lang w:eastAsia="en-GB"/>
          <w14:ligatures w14:val="none"/>
        </w:rPr>
        <w:t>). By relying on suppliers to comply with sustainability standards, stakeholders are taking a risk which could lead to unforeseen issues:</w:t>
      </w:r>
    </w:p>
    <w:p w14:paraId="087A6696" w14:textId="77777777" w:rsidR="00B14A7C" w:rsidRPr="00946D87" w:rsidRDefault="00B14A7C" w:rsidP="006456FF">
      <w:pPr>
        <w:spacing w:before="100" w:beforeAutospacing="1" w:after="100" w:afterAutospacing="1" w:line="276" w:lineRule="auto"/>
        <w:rPr>
          <w:rFonts w:ascii="Calibri" w:eastAsia="Times New Roman" w:hAnsi="Calibri" w:cs="Calibri"/>
          <w:kern w:val="0"/>
          <w:lang w:eastAsia="en-GB"/>
          <w14:ligatures w14:val="none"/>
        </w:rPr>
      </w:pPr>
      <w:r w:rsidRPr="00946D87">
        <w:rPr>
          <w:rFonts w:ascii="Calibri" w:eastAsia="Times New Roman" w:hAnsi="Calibri" w:cs="Calibri"/>
          <w:i/>
          <w:iCs/>
          <w:kern w:val="0"/>
          <w:lang w:eastAsia="en-GB"/>
          <w14:ligatures w14:val="none"/>
        </w:rPr>
        <w:t>"…if a manufacturer or retailer’s going to invest and make public commitments and put their name on the line and be held accountable for what's in their products, they will need the assurance that those that they're buying from aren't going to reveal some nasty surprise in the next six months, involving child labour or dead orangutans or something like this…Would that company even take a risk?"</w:t>
      </w:r>
      <w:r w:rsidRPr="00946D87">
        <w:rPr>
          <w:rFonts w:ascii="Calibri" w:eastAsia="Times New Roman" w:hAnsi="Calibri" w:cs="Calibri"/>
          <w:kern w:val="0"/>
          <w:lang w:eastAsia="en-GB"/>
          <w14:ligatures w14:val="none"/>
        </w:rPr>
        <w:t xml:space="preserve"> (NGO)</w:t>
      </w:r>
    </w:p>
    <w:p w14:paraId="5F7FC9BF" w14:textId="5F0CEE7D" w:rsidR="00B14A7C" w:rsidRPr="00946D87" w:rsidRDefault="005D07E6" w:rsidP="00FF21DF">
      <w:pPr>
        <w:spacing w:before="100" w:beforeAutospacing="1" w:after="100" w:afterAutospacing="1" w:line="276" w:lineRule="auto"/>
        <w:rPr>
          <w:rFonts w:ascii="Calibri" w:eastAsia="Times New Roman" w:hAnsi="Calibri" w:cs="Calibri"/>
          <w:kern w:val="0"/>
          <w:lang w:eastAsia="en-GB"/>
          <w14:ligatures w14:val="none"/>
        </w:rPr>
      </w:pPr>
      <w:r w:rsidRPr="00946D87">
        <w:rPr>
          <w:rFonts w:ascii="Calibri" w:eastAsia="Times New Roman" w:hAnsi="Calibri" w:cs="Calibri"/>
          <w:kern w:val="0"/>
          <w:lang w:eastAsia="en-GB"/>
          <w14:ligatures w14:val="none"/>
        </w:rPr>
        <w:t xml:space="preserve">It is reasonable to suggest that these </w:t>
      </w:r>
      <w:r w:rsidR="00B14A7C" w:rsidRPr="00946D87">
        <w:rPr>
          <w:rFonts w:ascii="Calibri" w:eastAsia="Times New Roman" w:hAnsi="Calibri" w:cs="Calibri"/>
          <w:kern w:val="0"/>
          <w:lang w:eastAsia="en-GB"/>
          <w14:ligatures w14:val="none"/>
        </w:rPr>
        <w:t>findings highlight how a lack of trust and transparency can constrain the scaling of niche innovations, as actors remain cautious about committing to practices that expose them to reputational or operational risk.</w:t>
      </w:r>
    </w:p>
    <w:p w14:paraId="5D67D4B8" w14:textId="50E4462C" w:rsidR="00B14A7C" w:rsidRPr="00371FBE" w:rsidRDefault="00B14A7C" w:rsidP="006456FF">
      <w:pPr>
        <w:pStyle w:val="NormalWeb"/>
        <w:spacing w:line="276" w:lineRule="auto"/>
        <w:rPr>
          <w:rFonts w:ascii="Calibri" w:hAnsi="Calibri" w:cs="Calibri"/>
          <w:i/>
          <w:iCs/>
          <w:color w:val="000000" w:themeColor="text1"/>
        </w:rPr>
      </w:pPr>
      <w:r w:rsidRPr="00371FBE">
        <w:rPr>
          <w:rFonts w:ascii="Calibri" w:hAnsi="Calibri" w:cs="Calibri"/>
          <w:i/>
          <w:iCs/>
          <w:color w:val="000000" w:themeColor="text1"/>
        </w:rPr>
        <w:t>3.2.3. Limitations to certification schemes</w:t>
      </w:r>
    </w:p>
    <w:p w14:paraId="02B99BD6" w14:textId="147EF12E" w:rsidR="00B14A7C" w:rsidRPr="00946D87" w:rsidRDefault="00FF21DF" w:rsidP="00FF21DF">
      <w:pPr>
        <w:pStyle w:val="NormalWeb"/>
        <w:spacing w:before="0" w:beforeAutospacing="0" w:after="0" w:afterAutospacing="0" w:line="276" w:lineRule="auto"/>
        <w:rPr>
          <w:rFonts w:ascii="Calibri" w:hAnsi="Calibri" w:cs="Calibri"/>
          <w:sz w:val="22"/>
          <w:szCs w:val="22"/>
        </w:rPr>
      </w:pPr>
      <w:r w:rsidRPr="00946D87">
        <w:rPr>
          <w:rFonts w:ascii="Calibri" w:hAnsi="Calibri" w:cs="Calibri"/>
          <w:color w:val="000000" w:themeColor="text1"/>
          <w:sz w:val="22"/>
          <w:szCs w:val="22"/>
        </w:rPr>
        <w:t xml:space="preserve">   </w:t>
      </w:r>
      <w:r w:rsidR="00B14A7C" w:rsidRPr="00946D87">
        <w:rPr>
          <w:rFonts w:ascii="Calibri" w:hAnsi="Calibri" w:cs="Calibri"/>
          <w:color w:val="000000" w:themeColor="text1"/>
          <w:sz w:val="22"/>
          <w:szCs w:val="22"/>
        </w:rPr>
        <w:t xml:space="preserve">The current limitations of certification schemes hinder the sustainable palm oil industry. </w:t>
      </w:r>
      <w:r w:rsidR="00826D4D" w:rsidRPr="00946D87">
        <w:rPr>
          <w:rStyle w:val="Strong"/>
          <w:rFonts w:ascii="Calibri" w:eastAsiaTheme="majorEastAsia" w:hAnsi="Calibri" w:cs="Calibri"/>
          <w:b w:val="0"/>
          <w:bCs w:val="0"/>
          <w:color w:val="000000" w:themeColor="text1"/>
          <w:sz w:val="22"/>
          <w:szCs w:val="22"/>
        </w:rPr>
        <w:t>T</w:t>
      </w:r>
      <w:r w:rsidR="00B14A7C" w:rsidRPr="00946D87">
        <w:rPr>
          <w:rStyle w:val="Strong"/>
          <w:rFonts w:ascii="Calibri" w:eastAsiaTheme="majorEastAsia" w:hAnsi="Calibri" w:cs="Calibri"/>
          <w:b w:val="0"/>
          <w:bCs w:val="0"/>
          <w:color w:val="000000" w:themeColor="text1"/>
          <w:sz w:val="22"/>
          <w:szCs w:val="22"/>
        </w:rPr>
        <w:t>hese limitations highlight the challenges faced by niche innovations in disrupting established regime practices, particularly when they lack sufficient robustness, legitimacy or inclusivity</w:t>
      </w:r>
      <w:r w:rsidR="008E09AC" w:rsidRPr="00946D87">
        <w:rPr>
          <w:rStyle w:val="Strong"/>
          <w:rFonts w:ascii="Calibri" w:eastAsiaTheme="majorEastAsia" w:hAnsi="Calibri" w:cs="Calibri"/>
          <w:b w:val="0"/>
          <w:bCs w:val="0"/>
          <w:color w:val="000000" w:themeColor="text1"/>
          <w:sz w:val="22"/>
          <w:szCs w:val="22"/>
        </w:rPr>
        <w:t xml:space="preserve"> (Smith </w:t>
      </w:r>
      <w:r w:rsidR="00E11E30">
        <w:rPr>
          <w:rStyle w:val="Strong"/>
          <w:rFonts w:ascii="Calibri" w:eastAsiaTheme="majorEastAsia" w:hAnsi="Calibri" w:cs="Calibri"/>
          <w:b w:val="0"/>
          <w:bCs w:val="0"/>
          <w:color w:val="000000" w:themeColor="text1"/>
          <w:sz w:val="22"/>
          <w:szCs w:val="22"/>
        </w:rPr>
        <w:t>&amp;</w:t>
      </w:r>
      <w:r w:rsidR="008E09AC" w:rsidRPr="00946D87">
        <w:rPr>
          <w:rStyle w:val="Strong"/>
          <w:rFonts w:ascii="Calibri" w:eastAsiaTheme="majorEastAsia" w:hAnsi="Calibri" w:cs="Calibri"/>
          <w:b w:val="0"/>
          <w:bCs w:val="0"/>
          <w:color w:val="000000" w:themeColor="text1"/>
          <w:sz w:val="22"/>
          <w:szCs w:val="22"/>
        </w:rPr>
        <w:t xml:space="preserve"> Raven</w:t>
      </w:r>
      <w:r w:rsidR="00E11E30">
        <w:rPr>
          <w:rStyle w:val="Strong"/>
          <w:rFonts w:ascii="Calibri" w:eastAsiaTheme="majorEastAsia" w:hAnsi="Calibri" w:cs="Calibri"/>
          <w:b w:val="0"/>
          <w:bCs w:val="0"/>
          <w:color w:val="000000" w:themeColor="text1"/>
          <w:sz w:val="22"/>
          <w:szCs w:val="22"/>
        </w:rPr>
        <w:t>,</w:t>
      </w:r>
      <w:r w:rsidR="008E09AC" w:rsidRPr="00946D87">
        <w:rPr>
          <w:rStyle w:val="Strong"/>
          <w:rFonts w:ascii="Calibri" w:eastAsiaTheme="majorEastAsia" w:hAnsi="Calibri" w:cs="Calibri"/>
          <w:b w:val="0"/>
          <w:bCs w:val="0"/>
          <w:color w:val="000000" w:themeColor="text1"/>
          <w:sz w:val="22"/>
          <w:szCs w:val="22"/>
        </w:rPr>
        <w:t xml:space="preserve"> 2012)</w:t>
      </w:r>
      <w:r w:rsidR="00B14A7C" w:rsidRPr="00946D87">
        <w:rPr>
          <w:rStyle w:val="Strong"/>
          <w:rFonts w:ascii="Calibri" w:eastAsiaTheme="majorEastAsia" w:hAnsi="Calibri" w:cs="Calibri"/>
          <w:b w:val="0"/>
          <w:bCs w:val="0"/>
          <w:color w:val="000000" w:themeColor="text1"/>
          <w:sz w:val="22"/>
          <w:szCs w:val="22"/>
        </w:rPr>
        <w:t>.</w:t>
      </w:r>
      <w:r w:rsidR="00B14A7C" w:rsidRPr="00946D87">
        <w:rPr>
          <w:rFonts w:ascii="Calibri" w:hAnsi="Calibri" w:cs="Calibri"/>
          <w:b/>
          <w:bCs/>
          <w:color w:val="000000" w:themeColor="text1"/>
          <w:sz w:val="22"/>
          <w:szCs w:val="22"/>
        </w:rPr>
        <w:t xml:space="preserve"> </w:t>
      </w:r>
      <w:r w:rsidR="00B14A7C" w:rsidRPr="00946D87">
        <w:rPr>
          <w:rFonts w:ascii="Calibri" w:hAnsi="Calibri" w:cs="Calibri"/>
          <w:sz w:val="22"/>
          <w:szCs w:val="22"/>
        </w:rPr>
        <w:t xml:space="preserve">Although support for the RSPO was evident among all non-consumer respondents, trust was limited. The RSPO has previously been criticised for its lack of environmental protection (Abdul Majid et al., 2021; Ashton‐Butt et al., 2019; Gatti et al., 2019), with stakeholders being particularly concerned about the impact that certification has on protecting forests and peatlands (Okereke &amp; </w:t>
      </w:r>
      <w:r w:rsidR="00B14A7C" w:rsidRPr="00946D87">
        <w:rPr>
          <w:rFonts w:ascii="Calibri" w:hAnsi="Calibri" w:cs="Calibri"/>
          <w:sz w:val="22"/>
          <w:szCs w:val="22"/>
        </w:rPr>
        <w:lastRenderedPageBreak/>
        <w:t xml:space="preserve">Stacewicz, 2018). As one NGO said </w:t>
      </w:r>
      <w:r w:rsidR="00B14A7C" w:rsidRPr="00946D87">
        <w:rPr>
          <w:rFonts w:ascii="Calibri" w:hAnsi="Calibri" w:cs="Calibri"/>
          <w:i/>
          <w:iCs/>
          <w:sz w:val="22"/>
          <w:szCs w:val="22"/>
        </w:rPr>
        <w:t>"…sustainable palm oil and RSPO is no silver bullet. It's not perfect.”</w:t>
      </w:r>
      <w:r w:rsidR="00B14A7C" w:rsidRPr="00946D87">
        <w:rPr>
          <w:rFonts w:ascii="Calibri" w:hAnsi="Calibri" w:cs="Calibri"/>
          <w:sz w:val="22"/>
          <w:szCs w:val="22"/>
        </w:rPr>
        <w:t xml:space="preserve"> Respondents’ concerns were predominantly around lack of assurance that palm oil is produced sustainably because of poor auditing practices and the implementation of unsustainable practices by some RSPO members, while the financial costs of being certified prevents smallholder inclusivity. Similar concerns have been raised during RSPO inspections (McInnes, 2017) and previous research (</w:t>
      </w:r>
      <w:proofErr w:type="spellStart"/>
      <w:r w:rsidR="00B14A7C" w:rsidRPr="00946D87">
        <w:rPr>
          <w:rFonts w:ascii="Calibri" w:hAnsi="Calibri" w:cs="Calibri"/>
          <w:sz w:val="22"/>
          <w:szCs w:val="22"/>
        </w:rPr>
        <w:t>Ayompe</w:t>
      </w:r>
      <w:proofErr w:type="spellEnd"/>
      <w:r w:rsidR="00B14A7C" w:rsidRPr="00946D87">
        <w:rPr>
          <w:rFonts w:ascii="Calibri" w:hAnsi="Calibri" w:cs="Calibri"/>
          <w:sz w:val="22"/>
          <w:szCs w:val="22"/>
        </w:rPr>
        <w:t xml:space="preserve"> et al., 2023).</w:t>
      </w:r>
    </w:p>
    <w:p w14:paraId="259C0E4D" w14:textId="70D60B98" w:rsidR="00B14A7C" w:rsidRPr="00946D87" w:rsidRDefault="00FF21DF" w:rsidP="00FF21DF">
      <w:pPr>
        <w:pStyle w:val="NormalWeb"/>
        <w:spacing w:before="0" w:beforeAutospacing="0" w:after="0" w:afterAutospacing="0" w:line="276" w:lineRule="auto"/>
        <w:rPr>
          <w:rFonts w:ascii="Calibri" w:hAnsi="Calibri" w:cs="Calibri"/>
          <w:sz w:val="22"/>
          <w:szCs w:val="22"/>
        </w:rPr>
      </w:pPr>
      <w:r w:rsidRPr="00946D87">
        <w:rPr>
          <w:rFonts w:ascii="Calibri" w:hAnsi="Calibri" w:cs="Calibri"/>
          <w:sz w:val="22"/>
          <w:szCs w:val="22"/>
        </w:rPr>
        <w:t xml:space="preserve">   </w:t>
      </w:r>
      <w:r w:rsidR="00B14A7C" w:rsidRPr="00946D87">
        <w:rPr>
          <w:rFonts w:ascii="Calibri" w:hAnsi="Calibri" w:cs="Calibri"/>
          <w:sz w:val="22"/>
          <w:szCs w:val="22"/>
        </w:rPr>
        <w:t>Alongside these weaknesses, some standards are difficult to implement in deprived areas. Although sustainable palm oil provides livelihood opportunities for local communities (</w:t>
      </w:r>
      <w:proofErr w:type="spellStart"/>
      <w:r w:rsidR="00B14A7C" w:rsidRPr="00946D87">
        <w:rPr>
          <w:rFonts w:ascii="Calibri" w:hAnsi="Calibri" w:cs="Calibri"/>
          <w:sz w:val="22"/>
          <w:szCs w:val="22"/>
        </w:rPr>
        <w:t>Ayompe</w:t>
      </w:r>
      <w:proofErr w:type="spellEnd"/>
      <w:r w:rsidR="00B14A7C" w:rsidRPr="00946D87">
        <w:rPr>
          <w:rFonts w:ascii="Calibri" w:hAnsi="Calibri" w:cs="Calibri"/>
          <w:sz w:val="22"/>
          <w:szCs w:val="22"/>
        </w:rPr>
        <w:t xml:space="preserve"> et al., 2021), environmental standards can conflict with social development. Producer and processors and retailers discussed this conflict in relation to the ‘no deforestation’ standard, with one producer and processor saying, “</w:t>
      </w:r>
      <w:r w:rsidR="00B14A7C" w:rsidRPr="00946D87">
        <w:rPr>
          <w:rFonts w:ascii="Calibri" w:hAnsi="Calibri" w:cs="Calibri"/>
          <w:i/>
          <w:iCs/>
          <w:sz w:val="22"/>
          <w:szCs w:val="22"/>
        </w:rPr>
        <w:t>Are we really saying that we're going to curtail the opportunities for development for these people?".</w:t>
      </w:r>
      <w:r w:rsidR="00B14A7C" w:rsidRPr="00946D87">
        <w:rPr>
          <w:rFonts w:ascii="Calibri" w:hAnsi="Calibri" w:cs="Calibri"/>
          <w:sz w:val="22"/>
          <w:szCs w:val="22"/>
        </w:rPr>
        <w:t xml:space="preserve"> This is a common challenge faced by the RSPO, with the RSPO struggling to balance standards that are stringent so that they positively impact the environment but not so stringent that they prevent organisations from supporting the scheme (Okereke &amp; Stacewicz, 2018). </w:t>
      </w:r>
      <w:r w:rsidR="00B14A7C" w:rsidRPr="00946D87">
        <w:rPr>
          <w:rStyle w:val="Strong"/>
          <w:rFonts w:ascii="Calibri" w:eastAsiaTheme="majorEastAsia" w:hAnsi="Calibri" w:cs="Calibri"/>
          <w:b w:val="0"/>
          <w:bCs w:val="0"/>
          <w:sz w:val="22"/>
          <w:szCs w:val="22"/>
        </w:rPr>
        <w:t>These tensions illustrate internal contradictions within the niche, where competing sustainability objectives complicate efforts to establish widely accepted and effective standards.</w:t>
      </w:r>
    </w:p>
    <w:p w14:paraId="6EDD643B" w14:textId="5377411D" w:rsidR="00B14A7C" w:rsidRPr="00946D87" w:rsidRDefault="00FF21DF" w:rsidP="00FF21DF">
      <w:pPr>
        <w:pStyle w:val="NormalWeb"/>
        <w:spacing w:before="0" w:beforeAutospacing="0" w:after="0" w:afterAutospacing="0" w:line="276" w:lineRule="auto"/>
        <w:rPr>
          <w:rStyle w:val="Strong"/>
          <w:rFonts w:ascii="Calibri" w:eastAsiaTheme="majorEastAsia" w:hAnsi="Calibri" w:cs="Calibri"/>
          <w:sz w:val="22"/>
          <w:szCs w:val="22"/>
        </w:rPr>
      </w:pPr>
      <w:r w:rsidRPr="00946D87">
        <w:rPr>
          <w:rFonts w:ascii="Calibri" w:hAnsi="Calibri" w:cs="Calibri"/>
          <w:sz w:val="22"/>
          <w:szCs w:val="22"/>
        </w:rPr>
        <w:t xml:space="preserve">   </w:t>
      </w:r>
      <w:r w:rsidR="00B14A7C" w:rsidRPr="00946D87">
        <w:rPr>
          <w:rFonts w:ascii="Calibri" w:hAnsi="Calibri" w:cs="Calibri"/>
          <w:sz w:val="22"/>
          <w:szCs w:val="22"/>
        </w:rPr>
        <w:t xml:space="preserve">Comparatively, the MSPO and ISPO schemes were described as weaker versions of RSPO certification, which is supported by research comparing the schemes (McInnes, 2017; </w:t>
      </w:r>
      <w:proofErr w:type="spellStart"/>
      <w:r w:rsidR="00B14A7C" w:rsidRPr="00946D87">
        <w:rPr>
          <w:rFonts w:ascii="Calibri" w:hAnsi="Calibri" w:cs="Calibri"/>
          <w:sz w:val="22"/>
          <w:szCs w:val="22"/>
        </w:rPr>
        <w:t>Tinhout</w:t>
      </w:r>
      <w:proofErr w:type="spellEnd"/>
      <w:r w:rsidR="00B14A7C" w:rsidRPr="00946D87">
        <w:rPr>
          <w:rFonts w:ascii="Calibri" w:hAnsi="Calibri" w:cs="Calibri"/>
          <w:sz w:val="22"/>
          <w:szCs w:val="22"/>
        </w:rPr>
        <w:t xml:space="preserve"> &amp; van den </w:t>
      </w:r>
      <w:proofErr w:type="spellStart"/>
      <w:r w:rsidR="00B14A7C" w:rsidRPr="00946D87">
        <w:rPr>
          <w:rFonts w:ascii="Calibri" w:hAnsi="Calibri" w:cs="Calibri"/>
          <w:sz w:val="22"/>
          <w:szCs w:val="22"/>
        </w:rPr>
        <w:t>Hombergh</w:t>
      </w:r>
      <w:proofErr w:type="spellEnd"/>
      <w:r w:rsidR="00B14A7C" w:rsidRPr="00946D87">
        <w:rPr>
          <w:rFonts w:ascii="Calibri" w:hAnsi="Calibri" w:cs="Calibri"/>
          <w:sz w:val="22"/>
          <w:szCs w:val="22"/>
        </w:rPr>
        <w:t>, 2019). Stakeholders were critical of these schemes because their standards are weak and government-led, meaning that stakeholders are not actively involved in decision-making. Furthermore, standards are only as strong as the legislation in that country, with ISPO being criticised for simply mirroring their legislation despite the Indonesian government’s intention for it to complement RSPO standards (van der Ven &amp; Barmes, 2023), with one food manufacturer stating "</w:t>
      </w:r>
      <w:r w:rsidR="00B14A7C" w:rsidRPr="00946D87">
        <w:rPr>
          <w:rFonts w:ascii="Calibri" w:hAnsi="Calibri" w:cs="Calibri"/>
          <w:i/>
          <w:iCs/>
          <w:sz w:val="22"/>
          <w:szCs w:val="22"/>
        </w:rPr>
        <w:t xml:space="preserve">What is the point of ISPO? You're certifying someone to say you're compliant with the law. I mean, it's a bizarre situation, right?” </w:t>
      </w:r>
      <w:r w:rsidR="00B14A7C" w:rsidRPr="00946D87">
        <w:rPr>
          <w:rStyle w:val="Strong"/>
          <w:rFonts w:ascii="Calibri" w:eastAsiaTheme="majorEastAsia" w:hAnsi="Calibri" w:cs="Calibri"/>
          <w:b w:val="0"/>
          <w:bCs w:val="0"/>
          <w:sz w:val="22"/>
          <w:szCs w:val="22"/>
        </w:rPr>
        <w:t>This suggests that not all niche innovations exert equal transformative potential, with weaker or poorly differentiated schemes reinforcing existing regime practices rather than challenging them.</w:t>
      </w:r>
    </w:p>
    <w:p w14:paraId="56D98738" w14:textId="50B471F1" w:rsidR="00B14A7C" w:rsidRPr="008A3F4B" w:rsidRDefault="00B14A7C" w:rsidP="006456FF">
      <w:pPr>
        <w:pStyle w:val="NormalWeb"/>
        <w:spacing w:line="276" w:lineRule="auto"/>
        <w:rPr>
          <w:rStyle w:val="Strong"/>
          <w:rFonts w:ascii="Calibri" w:eastAsiaTheme="majorEastAsia" w:hAnsi="Calibri" w:cs="Calibri"/>
          <w:b w:val="0"/>
          <w:bCs w:val="0"/>
        </w:rPr>
      </w:pPr>
      <w:r w:rsidRPr="008A3F4B">
        <w:rPr>
          <w:rStyle w:val="Strong"/>
          <w:rFonts w:ascii="Calibri" w:eastAsiaTheme="majorEastAsia" w:hAnsi="Calibri" w:cs="Calibri"/>
          <w:b w:val="0"/>
          <w:bCs w:val="0"/>
        </w:rPr>
        <w:t xml:space="preserve">3.3 </w:t>
      </w:r>
      <w:r w:rsidR="00572194">
        <w:rPr>
          <w:rStyle w:val="Strong"/>
          <w:rFonts w:ascii="Calibri" w:eastAsiaTheme="majorEastAsia" w:hAnsi="Calibri" w:cs="Calibri"/>
          <w:b w:val="0"/>
          <w:bCs w:val="0"/>
        </w:rPr>
        <w:t xml:space="preserve">Transition pathways </w:t>
      </w:r>
    </w:p>
    <w:p w14:paraId="39267921" w14:textId="2EB4E2F2" w:rsidR="00360C14" w:rsidRPr="008A3F4B" w:rsidRDefault="00360C14" w:rsidP="006456FF">
      <w:pPr>
        <w:spacing w:line="276" w:lineRule="auto"/>
        <w:rPr>
          <w:rFonts w:ascii="Calibri" w:hAnsi="Calibri" w:cs="Calibri"/>
          <w:i/>
          <w:iCs/>
          <w:sz w:val="24"/>
          <w:szCs w:val="24"/>
          <w:lang w:eastAsia="en-GB"/>
        </w:rPr>
      </w:pPr>
      <w:r w:rsidRPr="008A3F4B">
        <w:rPr>
          <w:rFonts w:ascii="Calibri" w:hAnsi="Calibri" w:cs="Calibri"/>
          <w:i/>
          <w:iCs/>
          <w:sz w:val="24"/>
          <w:szCs w:val="24"/>
          <w:lang w:eastAsia="en-GB"/>
        </w:rPr>
        <w:t xml:space="preserve">3.3.1. Strengthen governance of sustainable palm oil </w:t>
      </w:r>
    </w:p>
    <w:p w14:paraId="1401B30B" w14:textId="797BF780" w:rsidR="00360C14" w:rsidRPr="008A3F4B" w:rsidRDefault="00573423" w:rsidP="00573423">
      <w:pPr>
        <w:spacing w:before="0" w:after="0" w:line="276" w:lineRule="auto"/>
        <w:rPr>
          <w:rFonts w:ascii="Calibri" w:eastAsia="Times New Roman" w:hAnsi="Calibri" w:cs="Calibri"/>
          <w:kern w:val="0"/>
          <w:lang w:eastAsia="en-GB"/>
          <w14:ligatures w14:val="none"/>
        </w:rPr>
      </w:pPr>
      <w:r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To help grow the sustainable palm oil industry, sustainable practices need to be strengthened and regulatory efficacy enhanced</w:t>
      </w:r>
      <w:r w:rsidR="0059782B">
        <w:rPr>
          <w:rFonts w:ascii="Calibri" w:eastAsia="Times New Roman" w:hAnsi="Calibri" w:cs="Calibri"/>
          <w:kern w:val="0"/>
          <w:lang w:eastAsia="en-GB"/>
          <w14:ligatures w14:val="none"/>
        </w:rPr>
        <w:t>;</w:t>
      </w:r>
      <w:r w:rsidR="00826D4D" w:rsidRPr="00946D87">
        <w:rPr>
          <w:rFonts w:ascii="Calibri" w:eastAsia="Times New Roman" w:hAnsi="Calibri" w:cs="Calibri"/>
          <w:kern w:val="0"/>
          <w:lang w:eastAsia="en-GB"/>
          <w14:ligatures w14:val="none"/>
        </w:rPr>
        <w:t xml:space="preserve"> t</w:t>
      </w:r>
      <w:r w:rsidR="00360C14" w:rsidRPr="00946D87">
        <w:rPr>
          <w:rFonts w:ascii="Calibri" w:eastAsia="Times New Roman" w:hAnsi="Calibri" w:cs="Calibri"/>
          <w:kern w:val="0"/>
          <w:lang w:eastAsia="en-GB"/>
          <w14:ligatures w14:val="none"/>
        </w:rPr>
        <w:t>his represents a pathway of regime reconfiguration</w:t>
      </w:r>
      <w:r w:rsidR="00AD3D95" w:rsidRPr="00946D87">
        <w:rPr>
          <w:rFonts w:ascii="Calibri" w:eastAsia="Times New Roman" w:hAnsi="Calibri" w:cs="Calibri"/>
          <w:kern w:val="0"/>
          <w:lang w:eastAsia="en-GB"/>
          <w14:ligatures w14:val="none"/>
        </w:rPr>
        <w:t xml:space="preserve"> (Geels &amp; </w:t>
      </w:r>
      <w:proofErr w:type="spellStart"/>
      <w:r w:rsidR="00AD3D95" w:rsidRPr="00946D87">
        <w:rPr>
          <w:rFonts w:ascii="Calibri" w:eastAsia="Times New Roman" w:hAnsi="Calibri" w:cs="Calibri"/>
          <w:kern w:val="0"/>
          <w:lang w:eastAsia="en-GB"/>
          <w14:ligatures w14:val="none"/>
        </w:rPr>
        <w:t>Schot</w:t>
      </w:r>
      <w:proofErr w:type="spellEnd"/>
      <w:r w:rsidR="00AD3D95" w:rsidRPr="00946D87">
        <w:rPr>
          <w:rFonts w:ascii="Calibri" w:eastAsia="Times New Roman" w:hAnsi="Calibri" w:cs="Calibri"/>
          <w:kern w:val="0"/>
          <w:lang w:eastAsia="en-GB"/>
          <w14:ligatures w14:val="none"/>
        </w:rPr>
        <w:t>, 2007)</w:t>
      </w:r>
      <w:r w:rsidR="00360C14" w:rsidRPr="00946D87">
        <w:rPr>
          <w:rFonts w:ascii="Calibri" w:eastAsia="Times New Roman" w:hAnsi="Calibri" w:cs="Calibri"/>
          <w:kern w:val="0"/>
          <w:lang w:eastAsia="en-GB"/>
          <w14:ligatures w14:val="none"/>
        </w:rPr>
        <w:t xml:space="preserve">, where changes in policy, governance and institutional arrangements enable the alignment of existing system structures with sustainability objectives. </w:t>
      </w:r>
      <w:r w:rsidR="00360C14" w:rsidRPr="008A3F4B">
        <w:rPr>
          <w:rFonts w:ascii="Calibri" w:eastAsia="Times New Roman" w:hAnsi="Calibri" w:cs="Calibri"/>
          <w:kern w:val="0"/>
          <w:lang w:eastAsia="en-GB"/>
          <w14:ligatures w14:val="none"/>
        </w:rPr>
        <w:t>Respondents described governments as powerful stakeholders who could drive sustainable production through policy reform. Stronger government support is particularly needed in producer countries, with corruption and limited policy enforcement preventing sustainable practices being achieved (</w:t>
      </w:r>
      <w:proofErr w:type="spellStart"/>
      <w:r w:rsidR="00360C14" w:rsidRPr="008A3F4B">
        <w:rPr>
          <w:rFonts w:ascii="Calibri" w:eastAsia="Times New Roman" w:hAnsi="Calibri" w:cs="Calibri"/>
          <w:kern w:val="0"/>
          <w:lang w:eastAsia="en-GB"/>
          <w14:ligatures w14:val="none"/>
        </w:rPr>
        <w:t>Dauvergne</w:t>
      </w:r>
      <w:proofErr w:type="spellEnd"/>
      <w:r w:rsidR="00360C14" w:rsidRPr="008A3F4B">
        <w:rPr>
          <w:rFonts w:ascii="Calibri" w:eastAsia="Times New Roman" w:hAnsi="Calibri" w:cs="Calibri"/>
          <w:kern w:val="0"/>
          <w:lang w:eastAsia="en-GB"/>
          <w14:ligatures w14:val="none"/>
        </w:rPr>
        <w:t>, 2018), while government engagement is vital for stopping industry driven deforestation (</w:t>
      </w:r>
      <w:proofErr w:type="spellStart"/>
      <w:r w:rsidR="00360C14" w:rsidRPr="008A3F4B">
        <w:rPr>
          <w:rFonts w:ascii="Calibri" w:eastAsia="Times New Roman" w:hAnsi="Calibri" w:cs="Calibri"/>
          <w:kern w:val="0"/>
          <w:lang w:eastAsia="en-GB"/>
          <w14:ligatures w14:val="none"/>
        </w:rPr>
        <w:t>Delabre</w:t>
      </w:r>
      <w:proofErr w:type="spellEnd"/>
      <w:r w:rsidR="00360C14" w:rsidRPr="008A3F4B">
        <w:rPr>
          <w:rFonts w:ascii="Calibri" w:eastAsia="Times New Roman" w:hAnsi="Calibri" w:cs="Calibri"/>
          <w:kern w:val="0"/>
          <w:lang w:eastAsia="en-GB"/>
          <w14:ligatures w14:val="none"/>
        </w:rPr>
        <w:t xml:space="preserve"> et al., 2023). As emphasised by one food manufacturer </w:t>
      </w:r>
      <w:r w:rsidR="00360C14" w:rsidRPr="008A3F4B">
        <w:rPr>
          <w:rFonts w:ascii="Calibri" w:eastAsia="Times New Roman" w:hAnsi="Calibri" w:cs="Calibri"/>
          <w:i/>
          <w:iCs/>
          <w:kern w:val="0"/>
          <w:lang w:eastAsia="en-GB"/>
          <w14:ligatures w14:val="none"/>
        </w:rPr>
        <w:t>“…if the government would enforce its own laws as further laws in Indonesia, 90% of the problems which the RSPO has been designed to solve would disappear."</w:t>
      </w:r>
      <w:r w:rsidR="00360C14" w:rsidRPr="008A3F4B">
        <w:rPr>
          <w:rFonts w:ascii="Calibri" w:eastAsia="Times New Roman" w:hAnsi="Calibri" w:cs="Calibri"/>
          <w:kern w:val="0"/>
          <w:lang w:eastAsia="en-GB"/>
          <w14:ligatures w14:val="none"/>
        </w:rPr>
        <w:t xml:space="preserve"> The proposed European and UK due diligence legislation on forest risk commodities (DEFRA, 2020) was discussed by respondents as a legislative change which could benefit the sector if international government partnerships formed to help producer countries. However, similar policies are needed </w:t>
      </w:r>
      <w:r w:rsidR="00360C14" w:rsidRPr="008A3F4B">
        <w:rPr>
          <w:rFonts w:ascii="Calibri" w:eastAsia="Times New Roman" w:hAnsi="Calibri" w:cs="Calibri"/>
          <w:kern w:val="0"/>
          <w:lang w:eastAsia="en-GB"/>
          <w14:ligatures w14:val="none"/>
        </w:rPr>
        <w:lastRenderedPageBreak/>
        <w:t xml:space="preserve">in producer countries, with a certifying body stating, </w:t>
      </w:r>
      <w:r w:rsidR="00360C14" w:rsidRPr="008A3F4B">
        <w:rPr>
          <w:rFonts w:ascii="Calibri" w:eastAsia="Times New Roman" w:hAnsi="Calibri" w:cs="Calibri"/>
          <w:i/>
          <w:iCs/>
          <w:kern w:val="0"/>
          <w:lang w:eastAsia="en-GB"/>
          <w14:ligatures w14:val="none"/>
        </w:rPr>
        <w:t>“…it can't always be US and Europe led…we need similar policies in countries around the world."</w:t>
      </w:r>
      <w:r w:rsidR="00360C14" w:rsidRPr="008A3F4B">
        <w:rPr>
          <w:rFonts w:ascii="Calibri" w:eastAsia="Times New Roman" w:hAnsi="Calibri" w:cs="Calibri"/>
          <w:kern w:val="0"/>
          <w:lang w:eastAsia="en-GB"/>
          <w14:ligatures w14:val="none"/>
        </w:rPr>
        <w:t xml:space="preserve"> </w:t>
      </w:r>
      <w:r w:rsidR="00826D4D" w:rsidRPr="00946D87">
        <w:rPr>
          <w:rFonts w:ascii="Calibri" w:eastAsia="Times New Roman" w:hAnsi="Calibri" w:cs="Calibri"/>
          <w:kern w:val="0"/>
          <w:lang w:eastAsia="en-GB"/>
          <w14:ligatures w14:val="none"/>
        </w:rPr>
        <w:t>Ultimately, these observations</w:t>
      </w:r>
      <w:r w:rsidR="00360C14" w:rsidRPr="00946D87">
        <w:rPr>
          <w:rFonts w:ascii="Calibri" w:eastAsia="Times New Roman" w:hAnsi="Calibri" w:cs="Calibri"/>
          <w:kern w:val="0"/>
          <w:lang w:eastAsia="en-GB"/>
          <w14:ligatures w14:val="none"/>
        </w:rPr>
        <w:t xml:space="preserve"> highlight the importance of coordinated multi-level governance, where both global and national policy frameworks play a role in enabling transition.</w:t>
      </w:r>
    </w:p>
    <w:p w14:paraId="203E6E7C" w14:textId="13AC128C" w:rsidR="00360C14" w:rsidRPr="008A3F4B" w:rsidRDefault="00573423" w:rsidP="00573423">
      <w:pPr>
        <w:spacing w:before="0" w:after="0" w:line="276" w:lineRule="auto"/>
        <w:rPr>
          <w:rFonts w:ascii="Calibri" w:eastAsia="Times New Roman" w:hAnsi="Calibri" w:cs="Calibri"/>
          <w:kern w:val="0"/>
          <w:lang w:eastAsia="en-GB"/>
          <w14:ligatures w14:val="none"/>
        </w:rPr>
      </w:pPr>
      <w:r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 xml:space="preserve">Stronger sustainable standards are also needed across the industry, with respondents highlighting the urgent need to improve the industry’s transparency and accountability. Solutions included developing </w:t>
      </w:r>
      <w:r w:rsidR="00360C14" w:rsidRPr="008A3F4B">
        <w:rPr>
          <w:rFonts w:ascii="Calibri" w:eastAsia="Times New Roman" w:hAnsi="Calibri" w:cs="Calibri"/>
          <w:i/>
          <w:iCs/>
          <w:kern w:val="0"/>
          <w:lang w:eastAsia="en-GB"/>
          <w14:ligatures w14:val="none"/>
        </w:rPr>
        <w:t xml:space="preserve">“…more effective ways of detecting issues that go beyond the [RSPO] audit” </w:t>
      </w:r>
      <w:r w:rsidR="00360C14" w:rsidRPr="00ED1975">
        <w:rPr>
          <w:rFonts w:ascii="Calibri" w:eastAsia="Times New Roman" w:hAnsi="Calibri" w:cs="Calibri"/>
          <w:kern w:val="0"/>
          <w:lang w:eastAsia="en-GB"/>
          <w14:ligatures w14:val="none"/>
        </w:rPr>
        <w:t>(NGO) and being more</w:t>
      </w:r>
      <w:r w:rsidR="00360C14" w:rsidRPr="008A3F4B">
        <w:rPr>
          <w:rFonts w:ascii="Calibri" w:eastAsia="Times New Roman" w:hAnsi="Calibri" w:cs="Calibri"/>
          <w:i/>
          <w:iCs/>
          <w:kern w:val="0"/>
          <w:lang w:eastAsia="en-GB"/>
          <w14:ligatures w14:val="none"/>
        </w:rPr>
        <w:t xml:space="preserve"> “…transparent and honest about where we are as well so we can bring consumers on the journey with us"</w:t>
      </w:r>
      <w:r w:rsidR="00360C14" w:rsidRPr="008A3F4B">
        <w:rPr>
          <w:rFonts w:ascii="Calibri" w:eastAsia="Times New Roman" w:hAnsi="Calibri" w:cs="Calibri"/>
          <w:kern w:val="0"/>
          <w:lang w:eastAsia="en-GB"/>
          <w14:ligatures w14:val="none"/>
        </w:rPr>
        <w:t xml:space="preserve"> (food manufacturer). Discussions in the literature have also focused on the importance of increasing transparency, with WWF (2021) suggesting that companies’ palm oil commitments are made publicly available and </w:t>
      </w:r>
      <w:proofErr w:type="spellStart"/>
      <w:r w:rsidR="00360C14" w:rsidRPr="008A3F4B">
        <w:rPr>
          <w:rFonts w:ascii="Calibri" w:eastAsia="Times New Roman" w:hAnsi="Calibri" w:cs="Calibri"/>
          <w:kern w:val="0"/>
          <w:lang w:eastAsia="en-GB"/>
          <w14:ligatures w14:val="none"/>
        </w:rPr>
        <w:t>Ostfeld</w:t>
      </w:r>
      <w:proofErr w:type="spellEnd"/>
      <w:r w:rsidR="00360C14" w:rsidRPr="008A3F4B">
        <w:rPr>
          <w:rFonts w:ascii="Calibri" w:eastAsia="Times New Roman" w:hAnsi="Calibri" w:cs="Calibri"/>
          <w:kern w:val="0"/>
          <w:lang w:eastAsia="en-GB"/>
          <w14:ligatures w14:val="none"/>
        </w:rPr>
        <w:t xml:space="preserve"> et al. (2019) recommending regulations around the public mapping of palm oil supply chains.</w:t>
      </w:r>
    </w:p>
    <w:p w14:paraId="135BCE17" w14:textId="68FCB608" w:rsidR="00360C14" w:rsidRPr="008A3F4B" w:rsidRDefault="00573423" w:rsidP="00BB5859">
      <w:pPr>
        <w:spacing w:before="0" w:line="276" w:lineRule="auto"/>
        <w:rPr>
          <w:rFonts w:ascii="Calibri" w:eastAsia="Times New Roman" w:hAnsi="Calibri" w:cs="Calibri"/>
          <w:kern w:val="0"/>
          <w:lang w:eastAsia="en-GB"/>
          <w14:ligatures w14:val="none"/>
        </w:rPr>
      </w:pPr>
      <w:r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 xml:space="preserve">However, a larger solution to addressing these problems that some respondents discussed is taking a landscape approach to certification. Oil palm plantations are usually next to farms producing commodities with similar sustainability issues and certification standards, yet collaboration between these certification schemes don’t yet exist, </w:t>
      </w:r>
      <w:r w:rsidR="00360C14" w:rsidRPr="008A3F4B">
        <w:rPr>
          <w:rFonts w:ascii="Calibri" w:eastAsia="Times New Roman" w:hAnsi="Calibri" w:cs="Calibri"/>
          <w:i/>
          <w:iCs/>
          <w:kern w:val="0"/>
          <w:lang w:eastAsia="en-GB"/>
          <w14:ligatures w14:val="none"/>
        </w:rPr>
        <w:t>“…we might have tea farms right next to a palm oil farm, um, plantation, next to a pulp and paper plantation that certified by FSC. Um, but we're not all collaborating even though these plantations will be right next to one another”</w:t>
      </w:r>
      <w:r w:rsidR="00360C14" w:rsidRPr="008A3F4B">
        <w:rPr>
          <w:rFonts w:ascii="Calibri" w:eastAsia="Times New Roman" w:hAnsi="Calibri" w:cs="Calibri"/>
          <w:kern w:val="0"/>
          <w:lang w:eastAsia="en-GB"/>
          <w14:ligatures w14:val="none"/>
        </w:rPr>
        <w:t xml:space="preserve"> (certifying body). Merging standards and implementing a certification scheme applicable to multiple commodities could better enforce sustainability standards and more effectively protect ecosystems because it would cause the joining of multiple efforts (</w:t>
      </w:r>
      <w:proofErr w:type="spellStart"/>
      <w:r w:rsidR="00360C14" w:rsidRPr="008A3F4B">
        <w:rPr>
          <w:rFonts w:ascii="Calibri" w:eastAsia="Times New Roman" w:hAnsi="Calibri" w:cs="Calibri"/>
          <w:kern w:val="0"/>
          <w:lang w:eastAsia="en-GB"/>
          <w14:ligatures w14:val="none"/>
        </w:rPr>
        <w:t>Tscharntke</w:t>
      </w:r>
      <w:proofErr w:type="spellEnd"/>
      <w:r w:rsidR="00360C14" w:rsidRPr="008A3F4B">
        <w:rPr>
          <w:rFonts w:ascii="Calibri" w:eastAsia="Times New Roman" w:hAnsi="Calibri" w:cs="Calibri"/>
          <w:kern w:val="0"/>
          <w:lang w:eastAsia="en-GB"/>
          <w14:ligatures w14:val="none"/>
        </w:rPr>
        <w:t xml:space="preserve"> et al., 2015). However, not all certification schemes are adaptable to different regions, limiting the feasibility of merging standards together (</w:t>
      </w:r>
      <w:proofErr w:type="spellStart"/>
      <w:r w:rsidR="00360C14" w:rsidRPr="008A3F4B">
        <w:rPr>
          <w:rFonts w:ascii="Calibri" w:eastAsia="Times New Roman" w:hAnsi="Calibri" w:cs="Calibri"/>
          <w:kern w:val="0"/>
          <w:lang w:eastAsia="en-GB"/>
          <w14:ligatures w14:val="none"/>
        </w:rPr>
        <w:t>Tscharntke</w:t>
      </w:r>
      <w:proofErr w:type="spellEnd"/>
      <w:r w:rsidR="00360C14" w:rsidRPr="008A3F4B">
        <w:rPr>
          <w:rFonts w:ascii="Calibri" w:eastAsia="Times New Roman" w:hAnsi="Calibri" w:cs="Calibri"/>
          <w:kern w:val="0"/>
          <w:lang w:eastAsia="en-GB"/>
          <w14:ligatures w14:val="none"/>
        </w:rPr>
        <w:t xml:space="preserve"> et al., 2015). Nonetheless, landscape certification could be the next potential promising change to the sustainable palm oil industry, with global organisations recommending a landscape, jurisdiction, or regional approach to certification (</w:t>
      </w:r>
      <w:proofErr w:type="spellStart"/>
      <w:r w:rsidR="00360C14" w:rsidRPr="008A3F4B">
        <w:rPr>
          <w:rFonts w:ascii="Calibri" w:eastAsia="Times New Roman" w:hAnsi="Calibri" w:cs="Calibri"/>
          <w:kern w:val="0"/>
          <w:lang w:eastAsia="en-GB"/>
          <w14:ligatures w14:val="none"/>
        </w:rPr>
        <w:t>Tinhout</w:t>
      </w:r>
      <w:proofErr w:type="spellEnd"/>
      <w:r w:rsidR="00360C14" w:rsidRPr="008A3F4B">
        <w:rPr>
          <w:rFonts w:ascii="Calibri" w:eastAsia="Times New Roman" w:hAnsi="Calibri" w:cs="Calibri"/>
          <w:kern w:val="0"/>
          <w:lang w:eastAsia="en-GB"/>
          <w14:ligatures w14:val="none"/>
        </w:rPr>
        <w:t xml:space="preserve"> &amp; van den </w:t>
      </w:r>
      <w:proofErr w:type="spellStart"/>
      <w:r w:rsidR="00360C14" w:rsidRPr="008A3F4B">
        <w:rPr>
          <w:rFonts w:ascii="Calibri" w:eastAsia="Times New Roman" w:hAnsi="Calibri" w:cs="Calibri"/>
          <w:kern w:val="0"/>
          <w:lang w:eastAsia="en-GB"/>
          <w14:ligatures w14:val="none"/>
        </w:rPr>
        <w:t>Hombergh</w:t>
      </w:r>
      <w:proofErr w:type="spellEnd"/>
      <w:r w:rsidR="00360C14" w:rsidRPr="008A3F4B">
        <w:rPr>
          <w:rFonts w:ascii="Calibri" w:eastAsia="Times New Roman" w:hAnsi="Calibri" w:cs="Calibri"/>
          <w:kern w:val="0"/>
          <w:lang w:eastAsia="en-GB"/>
          <w14:ligatures w14:val="none"/>
        </w:rPr>
        <w:t xml:space="preserve">, 2019). </w:t>
      </w:r>
      <w:r w:rsidR="00360C14" w:rsidRPr="00946D87">
        <w:rPr>
          <w:rFonts w:ascii="Calibri" w:eastAsia="Times New Roman" w:hAnsi="Calibri" w:cs="Calibri"/>
          <w:kern w:val="0"/>
          <w:lang w:eastAsia="en-GB"/>
          <w14:ligatures w14:val="none"/>
        </w:rPr>
        <w:t>Such approaches reflect attempts to move beyond isolated niche interventions towards more systemic transformation across interconnected production landscapes.</w:t>
      </w:r>
    </w:p>
    <w:p w14:paraId="69AD2213" w14:textId="1FA1C9CF" w:rsidR="00360C14" w:rsidRPr="008A3F4B" w:rsidRDefault="00360C14" w:rsidP="006456FF">
      <w:pPr>
        <w:spacing w:line="276" w:lineRule="auto"/>
        <w:rPr>
          <w:rFonts w:ascii="Calibri" w:hAnsi="Calibri" w:cs="Calibri"/>
          <w:i/>
          <w:iCs/>
          <w:sz w:val="24"/>
          <w:szCs w:val="24"/>
          <w:lang w:eastAsia="en-GB"/>
        </w:rPr>
      </w:pPr>
      <w:r w:rsidRPr="008A3F4B">
        <w:rPr>
          <w:rFonts w:ascii="Calibri" w:hAnsi="Calibri" w:cs="Calibri"/>
          <w:i/>
          <w:iCs/>
          <w:sz w:val="24"/>
          <w:szCs w:val="24"/>
          <w:lang w:eastAsia="en-GB"/>
        </w:rPr>
        <w:t>3.3.2. Better communication on sustainable palm oil</w:t>
      </w:r>
    </w:p>
    <w:p w14:paraId="6FDC4977" w14:textId="20316215" w:rsidR="00360C14" w:rsidRPr="008A3F4B" w:rsidRDefault="007D2342" w:rsidP="007D2342">
      <w:pPr>
        <w:spacing w:before="0" w:after="0" w:line="276" w:lineRule="auto"/>
        <w:rPr>
          <w:rFonts w:ascii="Calibri" w:eastAsia="Times New Roman" w:hAnsi="Calibri" w:cs="Calibri"/>
          <w:kern w:val="0"/>
          <w:lang w:eastAsia="en-GB"/>
          <w14:ligatures w14:val="none"/>
        </w:rPr>
      </w:pPr>
      <w:r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 xml:space="preserve">Growing the sustainable palm oil industry requires more effective communication strategies outlining the benefits and significance of sustainable palm oil. </w:t>
      </w:r>
      <w:r w:rsidR="00826D4D" w:rsidRPr="00946D87">
        <w:rPr>
          <w:rFonts w:ascii="Calibri" w:eastAsia="Times New Roman" w:hAnsi="Calibri" w:cs="Calibri"/>
          <w:kern w:val="0"/>
          <w:lang w:eastAsia="en-GB"/>
          <w14:ligatures w14:val="none"/>
        </w:rPr>
        <w:t>I</w:t>
      </w:r>
      <w:r w:rsidR="00360C14" w:rsidRPr="00946D87">
        <w:rPr>
          <w:rFonts w:ascii="Calibri" w:eastAsia="Times New Roman" w:hAnsi="Calibri" w:cs="Calibri"/>
          <w:kern w:val="0"/>
          <w:lang w:eastAsia="en-GB"/>
          <w14:ligatures w14:val="none"/>
        </w:rPr>
        <w:t>mproved communication represents a mechanism for strengthening landscape pressures and enhancing the legitimacy of sustainable practices, thereby supporting the broader transition process.</w:t>
      </w:r>
      <w:r w:rsidR="00360C14" w:rsidRPr="008A3F4B">
        <w:rPr>
          <w:rFonts w:ascii="Calibri" w:eastAsia="Times New Roman" w:hAnsi="Calibri" w:cs="Calibri"/>
          <w:kern w:val="0"/>
          <w:lang w:eastAsia="en-GB"/>
          <w14:ligatures w14:val="none"/>
        </w:rPr>
        <w:t xml:space="preserve"> An area of priority is enhancing consumers’ awareness of sustainable palm oil, which is currently low (</w:t>
      </w:r>
      <w:proofErr w:type="spellStart"/>
      <w:r w:rsidR="00360C14" w:rsidRPr="008A3F4B">
        <w:rPr>
          <w:rFonts w:ascii="Calibri" w:eastAsia="Times New Roman" w:hAnsi="Calibri" w:cs="Calibri"/>
          <w:kern w:val="0"/>
          <w:lang w:eastAsia="en-GB"/>
          <w14:ligatures w14:val="none"/>
        </w:rPr>
        <w:t>Ostfeld</w:t>
      </w:r>
      <w:proofErr w:type="spellEnd"/>
      <w:r w:rsidR="00360C14" w:rsidRPr="008A3F4B">
        <w:rPr>
          <w:rFonts w:ascii="Calibri" w:eastAsia="Times New Roman" w:hAnsi="Calibri" w:cs="Calibri"/>
          <w:kern w:val="0"/>
          <w:lang w:eastAsia="en-GB"/>
          <w14:ligatures w14:val="none"/>
        </w:rPr>
        <w:t xml:space="preserve"> et al., 2019; Wassmann et al., 2023). Consumers felt that information on sustainable palm oil should be easily accessible </w:t>
      </w:r>
      <w:r w:rsidR="00360C14" w:rsidRPr="008A3F4B">
        <w:rPr>
          <w:rFonts w:ascii="Calibri" w:eastAsia="Times New Roman" w:hAnsi="Calibri" w:cs="Calibri"/>
          <w:i/>
          <w:iCs/>
          <w:kern w:val="0"/>
          <w:lang w:eastAsia="en-GB"/>
          <w14:ligatures w14:val="none"/>
        </w:rPr>
        <w:t>“…so that you almost fall over the knowledge rather than accessing education about this stuff”</w:t>
      </w:r>
      <w:r w:rsidR="00360C14" w:rsidRPr="008A3F4B">
        <w:rPr>
          <w:rFonts w:ascii="Calibri" w:eastAsia="Times New Roman" w:hAnsi="Calibri" w:cs="Calibri"/>
          <w:kern w:val="0"/>
          <w:lang w:eastAsia="en-GB"/>
          <w14:ligatures w14:val="none"/>
        </w:rPr>
        <w:t xml:space="preserve"> (consumer). Non-consumer respondents agreed that more honest communication on the sector’s complexities is needed by industry leaders. One approach suggested by consumers was to label products containing sustainable palm oil, so that it was </w:t>
      </w:r>
      <w:r w:rsidR="00360C14" w:rsidRPr="008A3F4B">
        <w:rPr>
          <w:rFonts w:ascii="Calibri" w:eastAsia="Times New Roman" w:hAnsi="Calibri" w:cs="Calibri"/>
          <w:i/>
          <w:iCs/>
          <w:kern w:val="0"/>
          <w:lang w:eastAsia="en-GB"/>
          <w14:ligatures w14:val="none"/>
        </w:rPr>
        <w:t>“…easily recognisable, because you haven't always got time to read through all the ingredients and everything."</w:t>
      </w:r>
      <w:r w:rsidR="003B2A1F">
        <w:rPr>
          <w:rFonts w:ascii="Calibri" w:eastAsia="Times New Roman" w:hAnsi="Calibri" w:cs="Calibri"/>
          <w:i/>
          <w:iCs/>
          <w:kern w:val="0"/>
          <w:lang w:eastAsia="en-GB"/>
          <w14:ligatures w14:val="none"/>
        </w:rPr>
        <w:t xml:space="preserve"> </w:t>
      </w:r>
      <w:r w:rsidR="00360C14" w:rsidRPr="008A3F4B">
        <w:rPr>
          <w:rFonts w:ascii="Calibri" w:eastAsia="Times New Roman" w:hAnsi="Calibri" w:cs="Calibri"/>
          <w:kern w:val="0"/>
          <w:lang w:eastAsia="en-GB"/>
          <w14:ligatures w14:val="none"/>
        </w:rPr>
        <w:t xml:space="preserve">Although food manufacturers and retailers are reluctant to use the RSPO logo because it has </w:t>
      </w:r>
      <w:r w:rsidR="00360C14" w:rsidRPr="008A3F4B">
        <w:rPr>
          <w:rFonts w:ascii="Calibri" w:eastAsia="Times New Roman" w:hAnsi="Calibri" w:cs="Calibri"/>
          <w:i/>
          <w:iCs/>
          <w:kern w:val="0"/>
          <w:lang w:eastAsia="en-GB"/>
          <w14:ligatures w14:val="none"/>
        </w:rPr>
        <w:t>“…virtually no customer recognition whatsoever”</w:t>
      </w:r>
      <w:r w:rsidR="00360C14" w:rsidRPr="008A3F4B">
        <w:rPr>
          <w:rFonts w:ascii="Calibri" w:eastAsia="Times New Roman" w:hAnsi="Calibri" w:cs="Calibri"/>
          <w:kern w:val="0"/>
          <w:lang w:eastAsia="en-GB"/>
          <w14:ligatures w14:val="none"/>
        </w:rPr>
        <w:t xml:space="preserve"> (which has been supported by previous research; Hinkes &amp; Christoph-Schulz, 2019; Wassmann et al., 2023) and looks </w:t>
      </w:r>
      <w:r w:rsidR="00360C14" w:rsidRPr="008A3F4B">
        <w:rPr>
          <w:rFonts w:ascii="Calibri" w:eastAsia="Times New Roman" w:hAnsi="Calibri" w:cs="Calibri"/>
          <w:i/>
          <w:iCs/>
          <w:kern w:val="0"/>
          <w:lang w:eastAsia="en-GB"/>
          <w14:ligatures w14:val="none"/>
        </w:rPr>
        <w:t>“…a bit like a marijuana leaf”</w:t>
      </w:r>
      <w:r w:rsidR="00360C14" w:rsidRPr="008A3F4B">
        <w:rPr>
          <w:rFonts w:ascii="Calibri" w:eastAsia="Times New Roman" w:hAnsi="Calibri" w:cs="Calibri"/>
          <w:kern w:val="0"/>
          <w:lang w:eastAsia="en-GB"/>
          <w14:ligatures w14:val="none"/>
        </w:rPr>
        <w:t xml:space="preserve"> (food manufacturer), referencing sustainable palm oil in some form on product packaging may aid </w:t>
      </w:r>
      <w:r w:rsidR="00360C14" w:rsidRPr="008A3F4B">
        <w:rPr>
          <w:rFonts w:ascii="Calibri" w:eastAsia="Times New Roman" w:hAnsi="Calibri" w:cs="Calibri"/>
          <w:kern w:val="0"/>
          <w:lang w:eastAsia="en-GB"/>
          <w14:ligatures w14:val="none"/>
        </w:rPr>
        <w:lastRenderedPageBreak/>
        <w:t xml:space="preserve">consumers’ awareness of it. Similar suggestions on labelling sustainable palm oil </w:t>
      </w:r>
      <w:proofErr w:type="gramStart"/>
      <w:r w:rsidR="00360C14" w:rsidRPr="008A3F4B">
        <w:rPr>
          <w:rFonts w:ascii="Calibri" w:eastAsia="Times New Roman" w:hAnsi="Calibri" w:cs="Calibri"/>
          <w:kern w:val="0"/>
          <w:lang w:eastAsia="en-GB"/>
          <w14:ligatures w14:val="none"/>
        </w:rPr>
        <w:t>has</w:t>
      </w:r>
      <w:proofErr w:type="gramEnd"/>
      <w:r w:rsidR="00360C14" w:rsidRPr="008A3F4B">
        <w:rPr>
          <w:rFonts w:ascii="Calibri" w:eastAsia="Times New Roman" w:hAnsi="Calibri" w:cs="Calibri"/>
          <w:kern w:val="0"/>
          <w:lang w:eastAsia="en-GB"/>
          <w14:ligatures w14:val="none"/>
        </w:rPr>
        <w:t xml:space="preserve"> been made by Sundaraja et al. (2021). </w:t>
      </w:r>
      <w:r w:rsidR="00826D4D" w:rsidRPr="00946D87">
        <w:rPr>
          <w:rFonts w:ascii="Calibri" w:eastAsia="Times New Roman" w:hAnsi="Calibri" w:cs="Calibri"/>
          <w:kern w:val="0"/>
          <w:lang w:eastAsia="en-GB"/>
          <w14:ligatures w14:val="none"/>
        </w:rPr>
        <w:t>Effective c</w:t>
      </w:r>
      <w:r w:rsidR="00360C14" w:rsidRPr="00946D87">
        <w:rPr>
          <w:rFonts w:ascii="Calibri" w:eastAsia="Times New Roman" w:hAnsi="Calibri" w:cs="Calibri"/>
          <w:kern w:val="0"/>
          <w:lang w:eastAsia="en-GB"/>
          <w14:ligatures w14:val="none"/>
        </w:rPr>
        <w:t>ommunication</w:t>
      </w:r>
      <w:r w:rsidR="00826D4D" w:rsidRPr="00946D87">
        <w:rPr>
          <w:rFonts w:ascii="Calibri" w:eastAsia="Times New Roman" w:hAnsi="Calibri" w:cs="Calibri"/>
          <w:kern w:val="0"/>
          <w:lang w:eastAsia="en-GB"/>
          <w14:ligatures w14:val="none"/>
        </w:rPr>
        <w:t xml:space="preserve"> is therefore pivotal</w:t>
      </w:r>
      <w:r w:rsidR="00360C14" w:rsidRPr="00946D87">
        <w:rPr>
          <w:rFonts w:ascii="Calibri" w:eastAsia="Times New Roman" w:hAnsi="Calibri" w:cs="Calibri"/>
          <w:kern w:val="0"/>
          <w:lang w:eastAsia="en-GB"/>
          <w14:ligatures w14:val="none"/>
        </w:rPr>
        <w:t xml:space="preserve"> in shaping consumer perceptions and social norms, which in turn influence demand and reinforce pressures on firms within the regime.</w:t>
      </w:r>
    </w:p>
    <w:p w14:paraId="0E9BD377" w14:textId="6FF986BE" w:rsidR="00360C14" w:rsidRPr="008A3F4B" w:rsidRDefault="007D2342" w:rsidP="00BB5859">
      <w:pPr>
        <w:spacing w:before="0" w:line="276" w:lineRule="auto"/>
        <w:rPr>
          <w:rFonts w:ascii="Calibri" w:eastAsia="Times New Roman" w:hAnsi="Calibri" w:cs="Calibri"/>
          <w:b/>
          <w:bCs/>
          <w:kern w:val="0"/>
          <w:lang w:eastAsia="en-GB"/>
          <w14:ligatures w14:val="none"/>
        </w:rPr>
      </w:pPr>
      <w:r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 xml:space="preserve">Non-consumer respondents also emphasised the need for greater engagement with suppliers and consumers in China, India and Indonesia. Although a certifying body felt </w:t>
      </w:r>
      <w:r w:rsidR="00360C14" w:rsidRPr="008A3F4B">
        <w:rPr>
          <w:rFonts w:ascii="Calibri" w:eastAsia="Times New Roman" w:hAnsi="Calibri" w:cs="Calibri"/>
          <w:i/>
          <w:iCs/>
          <w:kern w:val="0"/>
          <w:lang w:eastAsia="en-GB"/>
          <w14:ligatures w14:val="none"/>
        </w:rPr>
        <w:t>“…we need to find ways to get as many companies on board as possible together to kind of agree to change the way business is done”</w:t>
      </w:r>
      <w:r w:rsidR="00360C14" w:rsidRPr="008A3F4B">
        <w:rPr>
          <w:rFonts w:ascii="Calibri" w:eastAsia="Times New Roman" w:hAnsi="Calibri" w:cs="Calibri"/>
          <w:kern w:val="0"/>
          <w:lang w:eastAsia="en-GB"/>
          <w14:ligatures w14:val="none"/>
        </w:rPr>
        <w:t>, there was uncertainty on whose responsibility it was, with some respondents feeling it was beyond their remit or influence. Overcoming the factors driving conventional palm oil procurement in these markets require structural changes at the country level, namely strengthening sustainability governance (</w:t>
      </w:r>
      <w:proofErr w:type="spellStart"/>
      <w:r w:rsidR="00360C14" w:rsidRPr="008A3F4B">
        <w:rPr>
          <w:rFonts w:ascii="Calibri" w:eastAsia="Times New Roman" w:hAnsi="Calibri" w:cs="Calibri"/>
          <w:kern w:val="0"/>
          <w:lang w:eastAsia="en-GB"/>
          <w14:ligatures w14:val="none"/>
        </w:rPr>
        <w:t>Kadarusman</w:t>
      </w:r>
      <w:proofErr w:type="spellEnd"/>
      <w:r w:rsidR="00360C14" w:rsidRPr="008A3F4B">
        <w:rPr>
          <w:rFonts w:ascii="Calibri" w:eastAsia="Times New Roman" w:hAnsi="Calibri" w:cs="Calibri"/>
          <w:kern w:val="0"/>
          <w:lang w:eastAsia="en-GB"/>
          <w14:ligatures w14:val="none"/>
        </w:rPr>
        <w:t xml:space="preserve"> &amp; </w:t>
      </w:r>
      <w:proofErr w:type="spellStart"/>
      <w:r w:rsidR="00360C14" w:rsidRPr="008A3F4B">
        <w:rPr>
          <w:rFonts w:ascii="Calibri" w:eastAsia="Times New Roman" w:hAnsi="Calibri" w:cs="Calibri"/>
          <w:kern w:val="0"/>
          <w:lang w:eastAsia="en-GB"/>
          <w14:ligatures w14:val="none"/>
        </w:rPr>
        <w:t>Pramudya</w:t>
      </w:r>
      <w:proofErr w:type="spellEnd"/>
      <w:r w:rsidR="00360C14" w:rsidRPr="008A3F4B">
        <w:rPr>
          <w:rFonts w:ascii="Calibri" w:eastAsia="Times New Roman" w:hAnsi="Calibri" w:cs="Calibri"/>
          <w:kern w:val="0"/>
          <w:lang w:eastAsia="en-GB"/>
          <w14:ligatures w14:val="none"/>
        </w:rPr>
        <w:t xml:space="preserve">, 2019). However, engaging with stakeholders in these regions on the benefits of using sustainable palm oil may raise the industry’s profile and incentivise organisations to switch to sustainable sourcing. Respondents suggested that this could be done by applying collective influence, using NGO pressure and sharing smallholders’ stories. </w:t>
      </w:r>
      <w:r w:rsidR="00360C14" w:rsidRPr="00946D87">
        <w:rPr>
          <w:rFonts w:ascii="Calibri" w:eastAsia="Times New Roman" w:hAnsi="Calibri" w:cs="Calibri"/>
          <w:kern w:val="0"/>
          <w:lang w:eastAsia="en-GB"/>
          <w14:ligatures w14:val="none"/>
        </w:rPr>
        <w:t>This suggests that communication strategies must operate across multiple geographical and institutional contexts to effectively reinforce landscape</w:t>
      </w:r>
      <w:r w:rsidR="00D03BFF">
        <w:rPr>
          <w:rFonts w:ascii="Calibri" w:eastAsia="Times New Roman" w:hAnsi="Calibri" w:cs="Calibri"/>
          <w:kern w:val="0"/>
          <w:lang w:eastAsia="en-GB"/>
          <w14:ligatures w14:val="none"/>
        </w:rPr>
        <w:t xml:space="preserve"> </w:t>
      </w:r>
      <w:r w:rsidR="00360C14" w:rsidRPr="00946D87">
        <w:rPr>
          <w:rFonts w:ascii="Calibri" w:eastAsia="Times New Roman" w:hAnsi="Calibri" w:cs="Calibri"/>
          <w:kern w:val="0"/>
          <w:lang w:eastAsia="en-GB"/>
          <w14:ligatures w14:val="none"/>
        </w:rPr>
        <w:t>level pressures and support global transition dynamics.</w:t>
      </w:r>
    </w:p>
    <w:p w14:paraId="0363B016" w14:textId="5D7BADDA" w:rsidR="00360C14" w:rsidRPr="008A3F4B" w:rsidRDefault="00360C14" w:rsidP="006456FF">
      <w:pPr>
        <w:spacing w:line="276" w:lineRule="auto"/>
        <w:rPr>
          <w:rFonts w:ascii="Calibri" w:hAnsi="Calibri" w:cs="Calibri"/>
          <w:i/>
          <w:iCs/>
          <w:sz w:val="24"/>
          <w:szCs w:val="24"/>
          <w:lang w:eastAsia="en-GB"/>
        </w:rPr>
      </w:pPr>
      <w:r w:rsidRPr="008A3F4B">
        <w:rPr>
          <w:rFonts w:ascii="Calibri" w:hAnsi="Calibri" w:cs="Calibri"/>
          <w:i/>
          <w:iCs/>
          <w:sz w:val="24"/>
          <w:szCs w:val="24"/>
          <w:lang w:eastAsia="en-GB"/>
        </w:rPr>
        <w:t xml:space="preserve">3.3.3. Stimulate demand for sustainable palm oil </w:t>
      </w:r>
    </w:p>
    <w:p w14:paraId="2266FE4E" w14:textId="275CC729" w:rsidR="00360C14" w:rsidRPr="008A3F4B" w:rsidRDefault="00AE7A67" w:rsidP="007D2342">
      <w:pPr>
        <w:spacing w:before="0" w:after="0"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 xml:space="preserve">Higher demand for sustainable palm oil is needed through the cultivation of an environment that stimulates consumer demand. </w:t>
      </w:r>
      <w:r w:rsidR="00751D2C" w:rsidRPr="00946D87">
        <w:rPr>
          <w:rFonts w:ascii="Calibri" w:eastAsia="Times New Roman" w:hAnsi="Calibri" w:cs="Calibri"/>
          <w:kern w:val="0"/>
          <w:lang w:eastAsia="en-GB"/>
          <w14:ligatures w14:val="none"/>
        </w:rPr>
        <w:t>T</w:t>
      </w:r>
      <w:r w:rsidR="00360C14" w:rsidRPr="00946D87">
        <w:rPr>
          <w:rFonts w:ascii="Calibri" w:eastAsia="Times New Roman" w:hAnsi="Calibri" w:cs="Calibri"/>
          <w:kern w:val="0"/>
          <w:lang w:eastAsia="en-GB"/>
          <w14:ligatures w14:val="none"/>
        </w:rPr>
        <w:t>his represents a pathway for niche expansion, where increasing demand enables sustainable practices to scale and become more deeply embedded within the existing regime.</w:t>
      </w:r>
      <w:r w:rsidR="00360C14" w:rsidRPr="008A3F4B">
        <w:rPr>
          <w:rFonts w:ascii="Calibri" w:eastAsia="Times New Roman" w:hAnsi="Calibri" w:cs="Calibri"/>
          <w:kern w:val="0"/>
          <w:lang w:eastAsia="en-GB"/>
          <w14:ligatures w14:val="none"/>
        </w:rPr>
        <w:t xml:space="preserve"> To achieve this, stakeholders in the sustainable palm oil industry need to meet, and improve upon, their sustainable palm oil commitments and actively create demand across their supply chains by encouraging consumers to support sustainable palm oil and suppliers to develop palm oil policies (WWF, 2021). Certifying bodies, consumers and NGOs felt that this action should be spearheaded by industry leaders, and not driven by consumers advocating for change, because </w:t>
      </w:r>
      <w:r w:rsidR="00360C14" w:rsidRPr="008A3F4B">
        <w:rPr>
          <w:rFonts w:ascii="Calibri" w:eastAsia="Times New Roman" w:hAnsi="Calibri" w:cs="Calibri"/>
          <w:i/>
          <w:iCs/>
          <w:kern w:val="0"/>
          <w:lang w:eastAsia="en-GB"/>
          <w14:ligatures w14:val="none"/>
        </w:rPr>
        <w:t xml:space="preserve">"…relying on consumer demand to make massive, huge structural changes to the way that we do things is unreasonable" </w:t>
      </w:r>
      <w:r w:rsidR="00360C14" w:rsidRPr="008A3F4B">
        <w:rPr>
          <w:rFonts w:ascii="Calibri" w:eastAsia="Times New Roman" w:hAnsi="Calibri" w:cs="Calibri"/>
          <w:kern w:val="0"/>
          <w:lang w:eastAsia="en-GB"/>
          <w14:ligatures w14:val="none"/>
        </w:rPr>
        <w:t>(consumer). Instead, industry leaders should adopt marketing strategies that embed principles of behaviour change theories to promote sustainable palm oil consumption among consumers and stakeholders in the wider supply chain.</w:t>
      </w:r>
    </w:p>
    <w:p w14:paraId="6436C6A8" w14:textId="3FEE2B60" w:rsidR="00360C14" w:rsidRPr="008A3F4B" w:rsidRDefault="007D2342" w:rsidP="007D2342">
      <w:pPr>
        <w:spacing w:before="0" w:after="0" w:line="276" w:lineRule="auto"/>
        <w:rPr>
          <w:rFonts w:ascii="Calibri" w:eastAsia="Times New Roman" w:hAnsi="Calibri" w:cs="Calibri"/>
          <w:kern w:val="0"/>
          <w:lang w:eastAsia="en-GB"/>
          <w14:ligatures w14:val="none"/>
        </w:rPr>
      </w:pPr>
      <w:r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For example, applying the COM-B (Capability, Opportunity, Motivation and Behaviour) model (Michie</w:t>
      </w:r>
      <w:r w:rsidR="00771245">
        <w:rPr>
          <w:rFonts w:ascii="Calibri" w:eastAsia="Times New Roman" w:hAnsi="Calibri" w:cs="Calibri"/>
          <w:kern w:val="0"/>
          <w:lang w:eastAsia="en-GB"/>
          <w14:ligatures w14:val="none"/>
        </w:rPr>
        <w:t xml:space="preserve"> et al., </w:t>
      </w:r>
      <w:r w:rsidR="00360C14" w:rsidRPr="008A3F4B">
        <w:rPr>
          <w:rFonts w:ascii="Calibri" w:eastAsia="Times New Roman" w:hAnsi="Calibri" w:cs="Calibri"/>
          <w:kern w:val="0"/>
          <w:lang w:eastAsia="en-GB"/>
          <w14:ligatures w14:val="none"/>
        </w:rPr>
        <w:t xml:space="preserve">2011) during strategy development could strengthen tactics used to drive sustainable palm oil procurement and consumption, with the model demonstrating that behaviour can only occur if there is the capability and opportunity to perform the behaviour and the motivation to take action. Therefore, understanding which components outlined in the model need addressing can inform on the most appropriate strategy to take forward. Furthermore, the consumer-centric socially responsible consumption framework, which integrates social contract theory and the tragedy of the commons into the principles of contagion theory (Anderson &amp; Anderson, 2022), could enhance industry leaders’ tactics to facilitate sustainable palm oil consumption. Such tactics outlined by the framework include promoting a norms-based social contract with consumers, which frames sustainable consumption as a social norm, and delivering communication pieces encouraging consumers to consider the positive impact of sustainable purchasing on the wider supply chain. Utilising behaviour change theories in marketing strategies is important for helping industry leaders effectively stimulate demand for sustainable palm oil. </w:t>
      </w:r>
      <w:r w:rsidR="00360C14" w:rsidRPr="00946D87">
        <w:rPr>
          <w:rFonts w:ascii="Calibri" w:eastAsia="Times New Roman" w:hAnsi="Calibri" w:cs="Calibri"/>
          <w:kern w:val="0"/>
          <w:lang w:eastAsia="en-GB"/>
          <w14:ligatures w14:val="none"/>
        </w:rPr>
        <w:t xml:space="preserve">These approaches highlight the role of </w:t>
      </w:r>
      <w:r w:rsidR="00360C14" w:rsidRPr="00946D87">
        <w:rPr>
          <w:rFonts w:ascii="Calibri" w:eastAsia="Times New Roman" w:hAnsi="Calibri" w:cs="Calibri"/>
          <w:kern w:val="0"/>
          <w:lang w:eastAsia="en-GB"/>
          <w14:ligatures w14:val="none"/>
        </w:rPr>
        <w:lastRenderedPageBreak/>
        <w:t>behavioural and social interventions in aligning consumer practices with sustainability goals, thereby reinforcing both niche growth and landscape</w:t>
      </w:r>
      <w:r w:rsidR="00B4665D">
        <w:rPr>
          <w:rFonts w:ascii="Calibri" w:eastAsia="Times New Roman" w:hAnsi="Calibri" w:cs="Calibri"/>
          <w:kern w:val="0"/>
          <w:lang w:eastAsia="en-GB"/>
          <w14:ligatures w14:val="none"/>
        </w:rPr>
        <w:t xml:space="preserve"> </w:t>
      </w:r>
      <w:r w:rsidR="00360C14" w:rsidRPr="00946D87">
        <w:rPr>
          <w:rFonts w:ascii="Calibri" w:eastAsia="Times New Roman" w:hAnsi="Calibri" w:cs="Calibri"/>
          <w:kern w:val="0"/>
          <w:lang w:eastAsia="en-GB"/>
          <w14:ligatures w14:val="none"/>
        </w:rPr>
        <w:t>level pressures.</w:t>
      </w:r>
    </w:p>
    <w:p w14:paraId="24701072" w14:textId="183CC0D4" w:rsidR="00360C14" w:rsidRPr="008A3F4B" w:rsidRDefault="007D2342" w:rsidP="007D2342">
      <w:pPr>
        <w:spacing w:before="0" w:after="100" w:afterAutospacing="1" w:line="276" w:lineRule="auto"/>
        <w:rPr>
          <w:rFonts w:ascii="Calibri" w:eastAsia="Times New Roman" w:hAnsi="Calibri" w:cs="Calibri"/>
          <w:kern w:val="0"/>
          <w:lang w:eastAsia="en-GB"/>
          <w14:ligatures w14:val="none"/>
        </w:rPr>
      </w:pPr>
      <w:r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 xml:space="preserve">Demand could also be enhanced by paying the true cost for sustainable palm oil, with respondents emphasising the need for stakeholders to pay premium payments (which cover the additional costs of producing palm oil sustainably). As a retailer said, </w:t>
      </w:r>
      <w:r w:rsidR="00360C14" w:rsidRPr="008A3F4B">
        <w:rPr>
          <w:rFonts w:ascii="Calibri" w:eastAsia="Times New Roman" w:hAnsi="Calibri" w:cs="Calibri"/>
          <w:i/>
          <w:iCs/>
          <w:kern w:val="0"/>
          <w:lang w:eastAsia="en-GB"/>
          <w14:ligatures w14:val="none"/>
        </w:rPr>
        <w:t>“…people will produce more if people pay mor</w:t>
      </w:r>
      <w:r w:rsidR="001518B9">
        <w:rPr>
          <w:rFonts w:ascii="Calibri" w:eastAsia="Times New Roman" w:hAnsi="Calibri" w:cs="Calibri"/>
          <w:i/>
          <w:iCs/>
          <w:kern w:val="0"/>
          <w:lang w:eastAsia="en-GB"/>
          <w14:ligatures w14:val="none"/>
        </w:rPr>
        <w:t>e</w:t>
      </w:r>
      <w:r w:rsidR="00360C14" w:rsidRPr="008A3F4B">
        <w:rPr>
          <w:rFonts w:ascii="Calibri" w:eastAsia="Times New Roman" w:hAnsi="Calibri" w:cs="Calibri"/>
          <w:i/>
          <w:iCs/>
          <w:kern w:val="0"/>
          <w:lang w:eastAsia="en-GB"/>
          <w14:ligatures w14:val="none"/>
        </w:rPr>
        <w:t>”</w:t>
      </w:r>
      <w:r w:rsidR="00360C14" w:rsidRPr="008A3F4B">
        <w:rPr>
          <w:rFonts w:ascii="Calibri" w:eastAsia="Times New Roman" w:hAnsi="Calibri" w:cs="Calibri"/>
          <w:kern w:val="0"/>
          <w:lang w:eastAsia="en-GB"/>
          <w14:ligatures w14:val="none"/>
        </w:rPr>
        <w:t xml:space="preserve"> Premium payments are an important incentive for growers as they ensure that additional costs for producing palm oil sustainably are covered while also offering a supplementary source of income (</w:t>
      </w:r>
      <w:proofErr w:type="spellStart"/>
      <w:r w:rsidR="00360C14" w:rsidRPr="008A3F4B">
        <w:rPr>
          <w:rFonts w:ascii="Calibri" w:eastAsia="Times New Roman" w:hAnsi="Calibri" w:cs="Calibri"/>
          <w:kern w:val="0"/>
          <w:lang w:eastAsia="en-GB"/>
          <w14:ligatures w14:val="none"/>
        </w:rPr>
        <w:t>Furumo</w:t>
      </w:r>
      <w:proofErr w:type="spellEnd"/>
      <w:r w:rsidR="00360C14" w:rsidRPr="008A3F4B">
        <w:rPr>
          <w:rFonts w:ascii="Calibri" w:eastAsia="Times New Roman" w:hAnsi="Calibri" w:cs="Calibri"/>
          <w:kern w:val="0"/>
          <w:lang w:eastAsia="en-GB"/>
          <w14:ligatures w14:val="none"/>
        </w:rPr>
        <w:t xml:space="preserve"> et al., 2020; Tey</w:t>
      </w:r>
      <w:r w:rsidR="00E66D11">
        <w:rPr>
          <w:rFonts w:ascii="Calibri" w:eastAsia="Times New Roman" w:hAnsi="Calibri" w:cs="Calibri"/>
          <w:kern w:val="0"/>
          <w:lang w:eastAsia="en-GB"/>
          <w14:ligatures w14:val="none"/>
        </w:rPr>
        <w:t xml:space="preserve"> et al., </w:t>
      </w:r>
      <w:r w:rsidR="00360C14" w:rsidRPr="008A3F4B">
        <w:rPr>
          <w:rFonts w:ascii="Calibri" w:eastAsia="Times New Roman" w:hAnsi="Calibri" w:cs="Calibri"/>
          <w:kern w:val="0"/>
          <w:lang w:eastAsia="en-GB"/>
          <w14:ligatures w14:val="none"/>
        </w:rPr>
        <w:t>2021). However, as premium payments are not standard practice across the industry, sustainable palm oil is often sold at the same price as conventional palm oil (</w:t>
      </w:r>
      <w:proofErr w:type="spellStart"/>
      <w:r w:rsidR="00360C14" w:rsidRPr="008A3F4B">
        <w:rPr>
          <w:rFonts w:ascii="Calibri" w:eastAsia="Times New Roman" w:hAnsi="Calibri" w:cs="Calibri"/>
          <w:kern w:val="0"/>
          <w:lang w:eastAsia="en-GB"/>
          <w14:ligatures w14:val="none"/>
        </w:rPr>
        <w:t>Kadarusman</w:t>
      </w:r>
      <w:proofErr w:type="spellEnd"/>
      <w:r w:rsidR="00360C14" w:rsidRPr="008A3F4B">
        <w:rPr>
          <w:rFonts w:ascii="Calibri" w:eastAsia="Times New Roman" w:hAnsi="Calibri" w:cs="Calibri"/>
          <w:kern w:val="0"/>
          <w:lang w:eastAsia="en-GB"/>
          <w14:ligatures w14:val="none"/>
        </w:rPr>
        <w:t xml:space="preserve"> &amp; </w:t>
      </w:r>
      <w:proofErr w:type="spellStart"/>
      <w:r w:rsidR="00360C14" w:rsidRPr="008A3F4B">
        <w:rPr>
          <w:rFonts w:ascii="Calibri" w:eastAsia="Times New Roman" w:hAnsi="Calibri" w:cs="Calibri"/>
          <w:kern w:val="0"/>
          <w:lang w:eastAsia="en-GB"/>
          <w14:ligatures w14:val="none"/>
        </w:rPr>
        <w:t>Herabadi</w:t>
      </w:r>
      <w:proofErr w:type="spellEnd"/>
      <w:r w:rsidR="00360C14" w:rsidRPr="008A3F4B">
        <w:rPr>
          <w:rFonts w:ascii="Calibri" w:eastAsia="Times New Roman" w:hAnsi="Calibri" w:cs="Calibri"/>
          <w:kern w:val="0"/>
          <w:lang w:eastAsia="en-GB"/>
          <w14:ligatures w14:val="none"/>
        </w:rPr>
        <w:t>, 2018). Cost reduction methods are a problem experienced across the food industry, with globalisation of the food system increasing market competitiveness among businesses and driving lower production costs (</w:t>
      </w:r>
      <w:proofErr w:type="spellStart"/>
      <w:r w:rsidR="00360C14" w:rsidRPr="008A3F4B">
        <w:rPr>
          <w:rFonts w:ascii="Calibri" w:eastAsia="Times New Roman" w:hAnsi="Calibri" w:cs="Calibri"/>
          <w:kern w:val="0"/>
          <w:lang w:eastAsia="en-GB"/>
          <w14:ligatures w14:val="none"/>
        </w:rPr>
        <w:t>Kaditi</w:t>
      </w:r>
      <w:proofErr w:type="spellEnd"/>
      <w:r w:rsidR="00360C14" w:rsidRPr="008A3F4B">
        <w:rPr>
          <w:rFonts w:ascii="Calibri" w:eastAsia="Times New Roman" w:hAnsi="Calibri" w:cs="Calibri"/>
          <w:kern w:val="0"/>
          <w:lang w:eastAsia="en-GB"/>
          <w14:ligatures w14:val="none"/>
        </w:rPr>
        <w:t>, 2013) and causing suppliers to become dependent on international conglomerates, who use their market power to dictate lower product prices (Moreira, 2011). In the sustainable palm oil industry, this results in sustainable palm oil being sold at a cheaper price than it costs to produce it. This fails to reward sustainable palm oil growers for their efforts and is a large barrier for growers.</w:t>
      </w:r>
    </w:p>
    <w:p w14:paraId="0EAF63EF" w14:textId="67B2CADB" w:rsidR="00751D2C" w:rsidRPr="008A3F4B" w:rsidRDefault="00360C14" w:rsidP="006456FF">
      <w:pPr>
        <w:spacing w:before="100" w:beforeAutospacing="1" w:after="100" w:afterAutospacing="1" w:line="276" w:lineRule="auto"/>
        <w:rPr>
          <w:rFonts w:ascii="Calibri" w:eastAsia="Times New Roman" w:hAnsi="Calibri" w:cs="Calibri"/>
          <w:kern w:val="0"/>
          <w:lang w:eastAsia="en-GB"/>
          <w14:ligatures w14:val="none"/>
        </w:rPr>
      </w:pPr>
      <w:r w:rsidRPr="008A3F4B">
        <w:rPr>
          <w:rFonts w:ascii="Calibri" w:eastAsia="Times New Roman" w:hAnsi="Calibri" w:cs="Calibri"/>
          <w:i/>
          <w:iCs/>
          <w:kern w:val="0"/>
          <w:lang w:eastAsia="en-GB"/>
          <w14:ligatures w14:val="none"/>
        </w:rPr>
        <w:t>"…people are investing money and being certified</w:t>
      </w:r>
      <w:r w:rsidR="001C7158">
        <w:rPr>
          <w:rFonts w:ascii="Calibri" w:eastAsia="Times New Roman" w:hAnsi="Calibri" w:cs="Calibri"/>
          <w:i/>
          <w:iCs/>
          <w:kern w:val="0"/>
          <w:lang w:eastAsia="en-GB"/>
          <w14:ligatures w14:val="none"/>
        </w:rPr>
        <w:t>. I</w:t>
      </w:r>
      <w:r w:rsidRPr="008A3F4B">
        <w:rPr>
          <w:rFonts w:ascii="Calibri" w:eastAsia="Times New Roman" w:hAnsi="Calibri" w:cs="Calibri"/>
          <w:i/>
          <w:iCs/>
          <w:kern w:val="0"/>
          <w:lang w:eastAsia="en-GB"/>
          <w14:ligatures w14:val="none"/>
        </w:rPr>
        <w:t xml:space="preserve">t costs money to do that and operate it. And then they're not getting the premium for it. They're not getting the payback for it. They're losing money on it. Smallholders, it costs them more to certify than they get back…Why would you do it? Like you just wouldn't." </w:t>
      </w:r>
      <w:r w:rsidRPr="008A3F4B">
        <w:rPr>
          <w:rFonts w:ascii="Calibri" w:eastAsia="Times New Roman" w:hAnsi="Calibri" w:cs="Calibri"/>
          <w:kern w:val="0"/>
          <w:lang w:eastAsia="en-GB"/>
          <w14:ligatures w14:val="none"/>
        </w:rPr>
        <w:t>(retailer)</w:t>
      </w:r>
    </w:p>
    <w:p w14:paraId="1C5AB9DD" w14:textId="1BE8DBC1" w:rsidR="007E3A82" w:rsidRPr="008A3F4B" w:rsidRDefault="007D2342" w:rsidP="007D2342">
      <w:pPr>
        <w:spacing w:before="100" w:beforeAutospacing="1" w:after="100" w:afterAutospacing="1" w:line="276" w:lineRule="auto"/>
        <w:rPr>
          <w:rFonts w:ascii="Calibri" w:eastAsia="Times New Roman" w:hAnsi="Calibri" w:cs="Calibri"/>
          <w:kern w:val="0"/>
          <w:lang w:eastAsia="en-GB"/>
          <w14:ligatures w14:val="none"/>
        </w:rPr>
      </w:pPr>
      <w:r w:rsidRPr="00946D87">
        <w:rPr>
          <w:rFonts w:ascii="Calibri" w:eastAsia="Times New Roman" w:hAnsi="Calibri" w:cs="Calibri"/>
          <w:kern w:val="0"/>
          <w:lang w:eastAsia="en-GB"/>
          <w14:ligatures w14:val="none"/>
        </w:rPr>
        <w:t xml:space="preserve">   </w:t>
      </w:r>
      <w:r w:rsidR="00751D2C" w:rsidRPr="00946D87">
        <w:rPr>
          <w:rFonts w:ascii="Calibri" w:eastAsia="Times New Roman" w:hAnsi="Calibri" w:cs="Calibri"/>
          <w:kern w:val="0"/>
          <w:lang w:eastAsia="en-GB"/>
          <w14:ligatures w14:val="none"/>
        </w:rPr>
        <w:t>T</w:t>
      </w:r>
      <w:r w:rsidR="00360C14" w:rsidRPr="00946D87">
        <w:rPr>
          <w:rFonts w:ascii="Calibri" w:eastAsia="Times New Roman" w:hAnsi="Calibri" w:cs="Calibri"/>
          <w:kern w:val="0"/>
          <w:lang w:eastAsia="en-GB"/>
          <w14:ligatures w14:val="none"/>
        </w:rPr>
        <w:t>his misalignment between production costs and market pricing reflects a key barrier to niche diffusion, where economic structures within the regime inhibit the scaling of sustainable alternatives.</w:t>
      </w:r>
      <w:r w:rsidR="00360C14" w:rsidRPr="008A3F4B">
        <w:rPr>
          <w:rFonts w:ascii="Calibri" w:eastAsia="Times New Roman" w:hAnsi="Calibri" w:cs="Calibri"/>
          <w:kern w:val="0"/>
          <w:lang w:eastAsia="en-GB"/>
          <w14:ligatures w14:val="none"/>
        </w:rPr>
        <w:t xml:space="preserve"> To overcome this issue, premium payments should be mandatory (</w:t>
      </w:r>
      <w:proofErr w:type="spellStart"/>
      <w:r w:rsidR="00360C14" w:rsidRPr="008A3F4B">
        <w:rPr>
          <w:rFonts w:ascii="Calibri" w:eastAsia="Times New Roman" w:hAnsi="Calibri" w:cs="Calibri"/>
          <w:kern w:val="0"/>
          <w:lang w:eastAsia="en-GB"/>
          <w14:ligatures w14:val="none"/>
        </w:rPr>
        <w:t>Kadarusman</w:t>
      </w:r>
      <w:proofErr w:type="spellEnd"/>
      <w:r w:rsidR="00360C14" w:rsidRPr="008A3F4B">
        <w:rPr>
          <w:rFonts w:ascii="Calibri" w:eastAsia="Times New Roman" w:hAnsi="Calibri" w:cs="Calibri"/>
          <w:kern w:val="0"/>
          <w:lang w:eastAsia="en-GB"/>
          <w14:ligatures w14:val="none"/>
        </w:rPr>
        <w:t xml:space="preserve"> &amp; </w:t>
      </w:r>
      <w:proofErr w:type="spellStart"/>
      <w:r w:rsidR="00360C14" w:rsidRPr="008A3F4B">
        <w:rPr>
          <w:rFonts w:ascii="Calibri" w:eastAsia="Times New Roman" w:hAnsi="Calibri" w:cs="Calibri"/>
          <w:kern w:val="0"/>
          <w:lang w:eastAsia="en-GB"/>
          <w14:ligatures w14:val="none"/>
        </w:rPr>
        <w:t>Herabadi</w:t>
      </w:r>
      <w:proofErr w:type="spellEnd"/>
      <w:r w:rsidR="00360C14" w:rsidRPr="008A3F4B">
        <w:rPr>
          <w:rFonts w:ascii="Calibri" w:eastAsia="Times New Roman" w:hAnsi="Calibri" w:cs="Calibri"/>
          <w:kern w:val="0"/>
          <w:lang w:eastAsia="en-GB"/>
          <w14:ligatures w14:val="none"/>
        </w:rPr>
        <w:t xml:space="preserve">, 2018), but as noted by respondents, a cost-sharing system should be developed which ensures growers are </w:t>
      </w:r>
      <w:proofErr w:type="gramStart"/>
      <w:r w:rsidR="00360C14" w:rsidRPr="008A3F4B">
        <w:rPr>
          <w:rFonts w:ascii="Calibri" w:eastAsia="Times New Roman" w:hAnsi="Calibri" w:cs="Calibri"/>
          <w:kern w:val="0"/>
          <w:lang w:eastAsia="en-GB"/>
          <w14:ligatures w14:val="none"/>
        </w:rPr>
        <w:t>fairly paid</w:t>
      </w:r>
      <w:proofErr w:type="gramEnd"/>
      <w:r w:rsidR="00360C14" w:rsidRPr="008A3F4B">
        <w:rPr>
          <w:rFonts w:ascii="Calibri" w:eastAsia="Times New Roman" w:hAnsi="Calibri" w:cs="Calibri"/>
          <w:kern w:val="0"/>
          <w:lang w:eastAsia="en-GB"/>
          <w14:ligatures w14:val="none"/>
        </w:rPr>
        <w:t xml:space="preserve"> but does not make one stakeholder solely responsible for the costs.</w:t>
      </w:r>
    </w:p>
    <w:p w14:paraId="6DFE858D" w14:textId="0F1E66CF" w:rsidR="00360C14" w:rsidRPr="008A3F4B" w:rsidRDefault="00360C14" w:rsidP="007D2342">
      <w:pPr>
        <w:spacing w:before="0" w:line="276" w:lineRule="auto"/>
        <w:rPr>
          <w:rFonts w:ascii="Calibri" w:hAnsi="Calibri" w:cs="Calibri"/>
          <w:sz w:val="28"/>
          <w:szCs w:val="28"/>
          <w:lang w:eastAsia="en-GB"/>
        </w:rPr>
      </w:pPr>
      <w:r w:rsidRPr="008A3F4B">
        <w:rPr>
          <w:rFonts w:ascii="Calibri" w:hAnsi="Calibri" w:cs="Calibri"/>
          <w:sz w:val="28"/>
          <w:szCs w:val="28"/>
          <w:lang w:eastAsia="en-GB"/>
        </w:rPr>
        <w:t>4. Concl</w:t>
      </w:r>
      <w:r w:rsidR="00AD3D95" w:rsidRPr="008A3F4B">
        <w:rPr>
          <w:rFonts w:ascii="Calibri" w:hAnsi="Calibri" w:cs="Calibri"/>
          <w:sz w:val="28"/>
          <w:szCs w:val="28"/>
          <w:lang w:eastAsia="en-GB"/>
        </w:rPr>
        <w:t>usion</w:t>
      </w:r>
    </w:p>
    <w:p w14:paraId="55CED3CA" w14:textId="2F433120" w:rsidR="00255BB9" w:rsidRDefault="007D2342" w:rsidP="007D2342">
      <w:pPr>
        <w:spacing w:before="0" w:after="0" w:line="276" w:lineRule="auto"/>
        <w:rPr>
          <w:rFonts w:ascii="Calibri" w:eastAsia="Times New Roman" w:hAnsi="Calibri" w:cs="Calibri"/>
          <w:b/>
          <w:bCs/>
          <w:kern w:val="0"/>
          <w:lang w:eastAsia="en-GB"/>
          <w14:ligatures w14:val="none"/>
        </w:rPr>
      </w:pPr>
      <w:r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 xml:space="preserve">The present study examined </w:t>
      </w:r>
      <w:r w:rsidR="006A1285" w:rsidRPr="006A1285">
        <w:rPr>
          <w:rFonts w:ascii="Calibri" w:eastAsia="Times New Roman" w:hAnsi="Calibri" w:cs="Calibri"/>
          <w:kern w:val="0"/>
          <w:lang w:eastAsia="en-GB"/>
          <w14:ligatures w14:val="none"/>
        </w:rPr>
        <w:t xml:space="preserve">how stakeholders across the sustainable palm oil industry experience and respond to the multiple, intersecting pressures shaping the sector, and the changes required to enable its expansion. </w:t>
      </w:r>
      <w:r w:rsidR="00360C14" w:rsidRPr="008A3F4B">
        <w:rPr>
          <w:rFonts w:ascii="Calibri" w:eastAsia="Times New Roman" w:hAnsi="Calibri" w:cs="Calibri"/>
          <w:kern w:val="0"/>
          <w:lang w:eastAsia="en-GB"/>
          <w14:ligatures w14:val="none"/>
        </w:rPr>
        <w:t>While various motivations drive stakeholders to produce, procure and consume sustainable palm oil, including consumer pressure</w:t>
      </w:r>
      <w:r w:rsidR="00920D49">
        <w:rPr>
          <w:rFonts w:ascii="Calibri" w:eastAsia="Times New Roman" w:hAnsi="Calibri" w:cs="Calibri"/>
          <w:kern w:val="0"/>
          <w:lang w:eastAsia="en-GB"/>
          <w14:ligatures w14:val="none"/>
        </w:rPr>
        <w:t xml:space="preserve"> at the</w:t>
      </w:r>
      <w:r w:rsidR="00497C29">
        <w:rPr>
          <w:rFonts w:ascii="Calibri" w:eastAsia="Times New Roman" w:hAnsi="Calibri" w:cs="Calibri"/>
          <w:kern w:val="0"/>
          <w:lang w:eastAsia="en-GB"/>
          <w14:ligatures w14:val="none"/>
        </w:rPr>
        <w:t xml:space="preserve"> landscape level and regime level incentives, including</w:t>
      </w:r>
      <w:r w:rsidR="00360C14" w:rsidRPr="008A3F4B">
        <w:rPr>
          <w:rFonts w:ascii="Calibri" w:eastAsia="Times New Roman" w:hAnsi="Calibri" w:cs="Calibri"/>
          <w:kern w:val="0"/>
          <w:lang w:eastAsia="en-GB"/>
          <w14:ligatures w14:val="none"/>
        </w:rPr>
        <w:t xml:space="preserve"> business benefits and desire to do the right thing, numerous challenges</w:t>
      </w:r>
      <w:r w:rsidR="006035AB">
        <w:rPr>
          <w:rFonts w:ascii="Calibri" w:eastAsia="Times New Roman" w:hAnsi="Calibri" w:cs="Calibri"/>
          <w:kern w:val="0"/>
          <w:lang w:eastAsia="en-GB"/>
          <w14:ligatures w14:val="none"/>
        </w:rPr>
        <w:t xml:space="preserve"> at the regime level</w:t>
      </w:r>
      <w:r w:rsidR="00497C29">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are preventing the industry from expanding. These</w:t>
      </w:r>
      <w:r w:rsidR="00533B2C">
        <w:rPr>
          <w:rFonts w:ascii="Calibri" w:eastAsia="Times New Roman" w:hAnsi="Calibri" w:cs="Calibri"/>
          <w:kern w:val="0"/>
          <w:lang w:eastAsia="en-GB"/>
          <w14:ligatures w14:val="none"/>
        </w:rPr>
        <w:t xml:space="preserve"> </w:t>
      </w:r>
      <w:r w:rsidR="008C23F8">
        <w:rPr>
          <w:rFonts w:ascii="Calibri" w:eastAsia="Times New Roman" w:hAnsi="Calibri" w:cs="Calibri"/>
          <w:kern w:val="0"/>
          <w:lang w:eastAsia="en-GB"/>
          <w14:ligatures w14:val="none"/>
        </w:rPr>
        <w:t>are</w:t>
      </w:r>
      <w:r w:rsidR="00360C14" w:rsidRPr="008A3F4B">
        <w:rPr>
          <w:rFonts w:ascii="Calibri" w:eastAsia="Times New Roman" w:hAnsi="Calibri" w:cs="Calibri"/>
          <w:kern w:val="0"/>
          <w:lang w:eastAsia="en-GB"/>
          <w14:ligatures w14:val="none"/>
        </w:rPr>
        <w:t xml:space="preserve"> lack of demand, reputational risks and limitations of certification schemes. </w:t>
      </w:r>
      <w:r w:rsidR="005D07E6" w:rsidRPr="000F5F3B">
        <w:rPr>
          <w:rFonts w:ascii="Calibri" w:eastAsia="Times New Roman" w:hAnsi="Calibri" w:cs="Calibri"/>
          <w:kern w:val="0"/>
          <w:lang w:eastAsia="en-GB"/>
          <w14:ligatures w14:val="none"/>
        </w:rPr>
        <w:t xml:space="preserve">These </w:t>
      </w:r>
      <w:r w:rsidR="00290A3D" w:rsidRPr="000F5F3B">
        <w:rPr>
          <w:rFonts w:ascii="Calibri" w:eastAsia="Times New Roman" w:hAnsi="Calibri" w:cs="Calibri"/>
          <w:kern w:val="0"/>
          <w:lang w:eastAsia="en-GB"/>
          <w14:ligatures w14:val="none"/>
        </w:rPr>
        <w:t xml:space="preserve">findings </w:t>
      </w:r>
      <w:r w:rsidR="005D07E6" w:rsidRPr="000F5F3B">
        <w:rPr>
          <w:rFonts w:ascii="Calibri" w:eastAsia="Times New Roman" w:hAnsi="Calibri" w:cs="Calibri"/>
          <w:kern w:val="0"/>
          <w:lang w:eastAsia="en-GB"/>
          <w14:ligatures w14:val="none"/>
        </w:rPr>
        <w:t>strongly</w:t>
      </w:r>
      <w:r w:rsidR="00360C14" w:rsidRPr="000F5F3B">
        <w:rPr>
          <w:rFonts w:ascii="Calibri" w:eastAsia="Times New Roman" w:hAnsi="Calibri" w:cs="Calibri"/>
          <w:kern w:val="0"/>
          <w:lang w:eastAsia="en-GB"/>
          <w14:ligatures w14:val="none"/>
        </w:rPr>
        <w:t xml:space="preserve"> suggest that the sustainable palm oil sector represents a niche innovation that is gaining traction but remains constrained by persistent regime structures and uneven landscape pressures</w:t>
      </w:r>
      <w:r w:rsidR="00AD3D95" w:rsidRPr="008A3F4B">
        <w:rPr>
          <w:rFonts w:ascii="Calibri" w:eastAsia="Times New Roman" w:hAnsi="Calibri" w:cs="Calibri"/>
          <w:b/>
          <w:bCs/>
          <w:kern w:val="0"/>
          <w:lang w:eastAsia="en-GB"/>
          <w14:ligatures w14:val="none"/>
        </w:rPr>
        <w:t xml:space="preserve"> </w:t>
      </w:r>
      <w:r w:rsidR="00AD3D95" w:rsidRPr="007379AE">
        <w:rPr>
          <w:rFonts w:ascii="Calibri" w:eastAsia="Times New Roman" w:hAnsi="Calibri" w:cs="Calibri"/>
          <w:kern w:val="0"/>
          <w:lang w:eastAsia="en-GB"/>
          <w14:ligatures w14:val="none"/>
        </w:rPr>
        <w:t>(</w:t>
      </w:r>
      <w:r w:rsidR="00AD3D95" w:rsidRPr="008A3F4B">
        <w:rPr>
          <w:rFonts w:ascii="Calibri" w:hAnsi="Calibri" w:cs="Calibri"/>
        </w:rPr>
        <w:t xml:space="preserve">Geels, 2011; </w:t>
      </w:r>
      <w:proofErr w:type="spellStart"/>
      <w:r w:rsidR="00AD3D95" w:rsidRPr="008A3F4B">
        <w:rPr>
          <w:rFonts w:ascii="Calibri" w:hAnsi="Calibri" w:cs="Calibri"/>
        </w:rPr>
        <w:t>Markard</w:t>
      </w:r>
      <w:proofErr w:type="spellEnd"/>
      <w:r w:rsidR="00AD3D95" w:rsidRPr="008A3F4B">
        <w:rPr>
          <w:rFonts w:ascii="Calibri" w:hAnsi="Calibri" w:cs="Calibri"/>
        </w:rPr>
        <w:t xml:space="preserve"> et al., 2012</w:t>
      </w:r>
      <w:r w:rsidR="00AD3D95" w:rsidRPr="007379AE">
        <w:rPr>
          <w:rFonts w:ascii="Calibri" w:eastAsia="Times New Roman" w:hAnsi="Calibri" w:cs="Calibri"/>
          <w:kern w:val="0"/>
          <w:lang w:eastAsia="en-GB"/>
          <w14:ligatures w14:val="none"/>
        </w:rPr>
        <w:t>)</w:t>
      </w:r>
      <w:r w:rsidR="00223377" w:rsidRPr="008A3F4B">
        <w:rPr>
          <w:rFonts w:ascii="Calibri" w:eastAsia="Times New Roman" w:hAnsi="Calibri" w:cs="Calibri"/>
          <w:b/>
          <w:bCs/>
          <w:kern w:val="0"/>
          <w:lang w:eastAsia="en-GB"/>
          <w14:ligatures w14:val="none"/>
        </w:rPr>
        <w:t>.</w:t>
      </w:r>
      <w:r w:rsidR="0080009E">
        <w:rPr>
          <w:rFonts w:ascii="Calibri" w:eastAsia="Times New Roman" w:hAnsi="Calibri" w:cs="Calibri"/>
          <w:b/>
          <w:bCs/>
          <w:kern w:val="0"/>
          <w:lang w:eastAsia="en-GB"/>
          <w14:ligatures w14:val="none"/>
        </w:rPr>
        <w:t xml:space="preserve"> </w:t>
      </w:r>
    </w:p>
    <w:p w14:paraId="062E9FD5" w14:textId="47E280F6" w:rsidR="00360C14" w:rsidRPr="008A3F4B" w:rsidRDefault="00562065" w:rsidP="007D2342">
      <w:pPr>
        <w:spacing w:before="0" w:after="0" w:line="276" w:lineRule="auto"/>
        <w:rPr>
          <w:rFonts w:ascii="Calibri" w:eastAsia="Times New Roman" w:hAnsi="Calibri" w:cs="Calibri"/>
          <w:kern w:val="0"/>
          <w:lang w:eastAsia="en-GB"/>
          <w14:ligatures w14:val="none"/>
        </w:rPr>
      </w:pPr>
      <w:r>
        <w:rPr>
          <w:rFonts w:ascii="Calibri" w:eastAsia="Times New Roman" w:hAnsi="Calibri" w:cs="Calibri"/>
          <w:b/>
          <w:bCs/>
          <w:kern w:val="0"/>
          <w:lang w:eastAsia="en-GB"/>
          <w14:ligatures w14:val="none"/>
        </w:rPr>
        <w:t xml:space="preserve">  </w:t>
      </w:r>
      <w:r w:rsidR="0016756F">
        <w:rPr>
          <w:rFonts w:ascii="Calibri" w:eastAsia="Times New Roman" w:hAnsi="Calibri" w:cs="Calibri"/>
          <w:b/>
          <w:bCs/>
          <w:kern w:val="0"/>
          <w:lang w:eastAsia="en-GB"/>
          <w14:ligatures w14:val="none"/>
        </w:rPr>
        <w:t xml:space="preserve"> </w:t>
      </w:r>
      <w:r w:rsidR="003F52C5">
        <w:rPr>
          <w:rFonts w:ascii="Calibri" w:eastAsia="Times New Roman" w:hAnsi="Calibri" w:cs="Calibri"/>
          <w:kern w:val="0"/>
          <w:lang w:eastAsia="en-GB"/>
          <w14:ligatures w14:val="none"/>
        </w:rPr>
        <w:t>Issues affecting the</w:t>
      </w:r>
      <w:r w:rsidR="00B5219E">
        <w:rPr>
          <w:rFonts w:ascii="Calibri" w:eastAsia="Times New Roman" w:hAnsi="Calibri" w:cs="Calibri"/>
          <w:kern w:val="0"/>
          <w:lang w:eastAsia="en-GB"/>
          <w14:ligatures w14:val="none"/>
        </w:rPr>
        <w:t xml:space="preserve"> sustainable palm oil industry are set within a context of </w:t>
      </w:r>
      <w:r w:rsidR="00372037">
        <w:rPr>
          <w:rFonts w:ascii="Calibri" w:eastAsia="Times New Roman" w:hAnsi="Calibri" w:cs="Calibri"/>
          <w:kern w:val="0"/>
          <w:lang w:eastAsia="en-GB"/>
          <w14:ligatures w14:val="none"/>
        </w:rPr>
        <w:t xml:space="preserve">increasing and </w:t>
      </w:r>
      <w:r w:rsidR="00B5219E">
        <w:rPr>
          <w:rFonts w:ascii="Calibri" w:eastAsia="Times New Roman" w:hAnsi="Calibri" w:cs="Calibri"/>
          <w:kern w:val="0"/>
          <w:lang w:eastAsia="en-GB"/>
          <w14:ligatures w14:val="none"/>
        </w:rPr>
        <w:t>overlapping environmental, economic and geo-political crises</w:t>
      </w:r>
      <w:r w:rsidR="00372037">
        <w:rPr>
          <w:rFonts w:ascii="Calibri" w:eastAsia="Times New Roman" w:hAnsi="Calibri" w:cs="Calibri"/>
          <w:kern w:val="0"/>
          <w:lang w:eastAsia="en-GB"/>
          <w14:ligatures w14:val="none"/>
        </w:rPr>
        <w:t xml:space="preserve">. Stakeholders are balancing moves towards sustainability with </w:t>
      </w:r>
      <w:r w:rsidR="008C00D0">
        <w:rPr>
          <w:rFonts w:ascii="Calibri" w:eastAsia="Times New Roman" w:hAnsi="Calibri" w:cs="Calibri"/>
          <w:kern w:val="0"/>
          <w:lang w:eastAsia="en-GB"/>
          <w14:ligatures w14:val="none"/>
        </w:rPr>
        <w:t>ensuring resilience in the face of market volatility. T</w:t>
      </w:r>
      <w:r w:rsidR="0033289D">
        <w:rPr>
          <w:rFonts w:ascii="Calibri" w:eastAsia="Times New Roman" w:hAnsi="Calibri" w:cs="Calibri"/>
          <w:kern w:val="0"/>
          <w:lang w:eastAsia="en-GB"/>
          <w14:ligatures w14:val="none"/>
        </w:rPr>
        <w:t>hese tensions influence the scalability of innovations and addressing</w:t>
      </w:r>
      <w:r w:rsidR="008C00D0">
        <w:rPr>
          <w:rFonts w:ascii="Calibri" w:eastAsia="Times New Roman" w:hAnsi="Calibri" w:cs="Calibri"/>
          <w:kern w:val="0"/>
          <w:lang w:eastAsia="en-GB"/>
          <w14:ligatures w14:val="none"/>
        </w:rPr>
        <w:t xml:space="preserve"> </w:t>
      </w:r>
      <w:r w:rsidR="0033289D">
        <w:rPr>
          <w:rFonts w:ascii="Calibri" w:eastAsia="Times New Roman" w:hAnsi="Calibri" w:cs="Calibri"/>
          <w:kern w:val="0"/>
          <w:lang w:eastAsia="en-GB"/>
          <w14:ligatures w14:val="none"/>
        </w:rPr>
        <w:t>them requires</w:t>
      </w:r>
      <w:r w:rsidR="00360C14" w:rsidRPr="008A3F4B">
        <w:rPr>
          <w:rFonts w:ascii="Calibri" w:eastAsia="Times New Roman" w:hAnsi="Calibri" w:cs="Calibri"/>
          <w:kern w:val="0"/>
          <w:lang w:eastAsia="en-GB"/>
          <w14:ligatures w14:val="none"/>
        </w:rPr>
        <w:t xml:space="preserve"> three interrelated transition pathways to</w:t>
      </w:r>
      <w:r w:rsidR="00A578EA">
        <w:rPr>
          <w:rFonts w:ascii="Calibri" w:eastAsia="Times New Roman" w:hAnsi="Calibri" w:cs="Calibri"/>
          <w:kern w:val="0"/>
          <w:lang w:eastAsia="en-GB"/>
          <w14:ligatures w14:val="none"/>
        </w:rPr>
        <w:t xml:space="preserve"> help</w:t>
      </w:r>
      <w:r w:rsidR="00360C14" w:rsidRPr="008A3F4B">
        <w:rPr>
          <w:rFonts w:ascii="Calibri" w:eastAsia="Times New Roman" w:hAnsi="Calibri" w:cs="Calibri"/>
          <w:kern w:val="0"/>
          <w:lang w:eastAsia="en-GB"/>
          <w14:ligatures w14:val="none"/>
        </w:rPr>
        <w:t xml:space="preserve"> transform the sustainable palm oil industry: 1) strengthening of governance mechanisms and enhanced regulatory efficacy to support regime reconfiguration; 2) more effective </w:t>
      </w:r>
      <w:r w:rsidR="00360C14" w:rsidRPr="008A3F4B">
        <w:rPr>
          <w:rFonts w:ascii="Calibri" w:eastAsia="Times New Roman" w:hAnsi="Calibri" w:cs="Calibri"/>
          <w:kern w:val="0"/>
          <w:lang w:eastAsia="en-GB"/>
          <w14:ligatures w14:val="none"/>
        </w:rPr>
        <w:lastRenderedPageBreak/>
        <w:t>communication strategies to reinforce landscape</w:t>
      </w:r>
      <w:r w:rsidR="000E4DD8">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level pressures and legitimacy; and 3) the cultivation of an environment that stimulates consumer demand for sustainable palm oil, enabling the scaling of sustainable practices</w:t>
      </w:r>
      <w:r w:rsidR="000E4DD8">
        <w:rPr>
          <w:rFonts w:ascii="Calibri" w:eastAsia="Times New Roman" w:hAnsi="Calibri" w:cs="Calibri"/>
          <w:kern w:val="0"/>
          <w:lang w:eastAsia="en-GB"/>
          <w14:ligatures w14:val="none"/>
        </w:rPr>
        <w:t xml:space="preserve"> more widely beyond the niche level</w:t>
      </w:r>
      <w:r w:rsidR="00360C14" w:rsidRPr="008A3F4B">
        <w:rPr>
          <w:rFonts w:ascii="Calibri" w:eastAsia="Times New Roman" w:hAnsi="Calibri" w:cs="Calibri"/>
          <w:kern w:val="0"/>
          <w:lang w:eastAsia="en-GB"/>
          <w14:ligatures w14:val="none"/>
        </w:rPr>
        <w:t xml:space="preserve">. </w:t>
      </w:r>
      <w:r w:rsidR="00360C14" w:rsidRPr="00F06D4D">
        <w:rPr>
          <w:rFonts w:ascii="Calibri" w:eastAsia="Times New Roman" w:hAnsi="Calibri" w:cs="Calibri"/>
          <w:kern w:val="0"/>
          <w:lang w:eastAsia="en-GB"/>
          <w14:ligatures w14:val="none"/>
        </w:rPr>
        <w:t>Together, these pathways highlight the need for coordinated change across multiple levels of the system to facilitate transition</w:t>
      </w:r>
      <w:r w:rsidR="00763F49" w:rsidRPr="00F06D4D">
        <w:rPr>
          <w:rFonts w:ascii="Calibri" w:eastAsia="Times New Roman" w:hAnsi="Calibri" w:cs="Calibri"/>
          <w:kern w:val="0"/>
          <w:lang w:eastAsia="en-GB"/>
          <w14:ligatures w14:val="none"/>
        </w:rPr>
        <w:t xml:space="preserve"> and build resilience</w:t>
      </w:r>
      <w:r w:rsidR="00360C14" w:rsidRPr="00F06D4D">
        <w:rPr>
          <w:rFonts w:ascii="Calibri" w:eastAsia="Times New Roman" w:hAnsi="Calibri" w:cs="Calibri"/>
          <w:kern w:val="0"/>
          <w:lang w:eastAsia="en-GB"/>
          <w14:ligatures w14:val="none"/>
        </w:rPr>
        <w:t>.</w:t>
      </w:r>
    </w:p>
    <w:p w14:paraId="45B66992" w14:textId="3C5A0F99" w:rsidR="00360C14" w:rsidRPr="008A3F4B" w:rsidRDefault="007D2342" w:rsidP="007D2342">
      <w:pPr>
        <w:spacing w:before="0" w:after="0" w:line="276" w:lineRule="auto"/>
        <w:rPr>
          <w:rFonts w:ascii="Calibri" w:eastAsia="Times New Roman" w:hAnsi="Calibri" w:cs="Calibri"/>
          <w:kern w:val="0"/>
          <w:lang w:eastAsia="en-GB"/>
          <w14:ligatures w14:val="none"/>
        </w:rPr>
      </w:pPr>
      <w:r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 xml:space="preserve">This research also highlighted two broader findings. First, stakeholders were influenced by similar factors and showed agreement upon the required solutions to help sector growth. Although the roles of stakeholders varied across the supply chain, the motivations and challenges they experienced were largely consistent. </w:t>
      </w:r>
      <w:r w:rsidR="00360C14" w:rsidRPr="00F06D4D">
        <w:rPr>
          <w:rFonts w:ascii="Calibri" w:eastAsia="Times New Roman" w:hAnsi="Calibri" w:cs="Calibri"/>
          <w:kern w:val="0"/>
          <w:lang w:eastAsia="en-GB"/>
          <w14:ligatures w14:val="none"/>
        </w:rPr>
        <w:t xml:space="preserve">This </w:t>
      </w:r>
      <w:r w:rsidR="005D07E6" w:rsidRPr="00F06D4D">
        <w:rPr>
          <w:rFonts w:ascii="Calibri" w:eastAsia="Times New Roman" w:hAnsi="Calibri" w:cs="Calibri"/>
          <w:kern w:val="0"/>
          <w:lang w:eastAsia="en-GB"/>
          <w14:ligatures w14:val="none"/>
        </w:rPr>
        <w:t xml:space="preserve">points to </w:t>
      </w:r>
      <w:r w:rsidR="00360C14" w:rsidRPr="00F06D4D">
        <w:rPr>
          <w:rFonts w:ascii="Calibri" w:eastAsia="Times New Roman" w:hAnsi="Calibri" w:cs="Calibri"/>
          <w:kern w:val="0"/>
          <w:lang w:eastAsia="en-GB"/>
          <w14:ligatures w14:val="none"/>
        </w:rPr>
        <w:t xml:space="preserve">transition dynamics </w:t>
      </w:r>
      <w:r w:rsidR="005D07E6" w:rsidRPr="00F06D4D">
        <w:rPr>
          <w:rFonts w:ascii="Calibri" w:eastAsia="Times New Roman" w:hAnsi="Calibri" w:cs="Calibri"/>
          <w:kern w:val="0"/>
          <w:lang w:eastAsia="en-GB"/>
          <w14:ligatures w14:val="none"/>
        </w:rPr>
        <w:t>being</w:t>
      </w:r>
      <w:r w:rsidR="00360C14" w:rsidRPr="00F06D4D">
        <w:rPr>
          <w:rFonts w:ascii="Calibri" w:eastAsia="Times New Roman" w:hAnsi="Calibri" w:cs="Calibri"/>
          <w:kern w:val="0"/>
          <w:lang w:eastAsia="en-GB"/>
          <w14:ligatures w14:val="none"/>
        </w:rPr>
        <w:t xml:space="preserve"> experienced in similar ways across different actor groups, reinforcing the importance of collective and coordinated action in driving system change.</w:t>
      </w:r>
      <w:r w:rsidR="00360C14" w:rsidRPr="008A3F4B">
        <w:rPr>
          <w:rFonts w:ascii="Calibri" w:eastAsia="Times New Roman" w:hAnsi="Calibri" w:cs="Calibri"/>
          <w:kern w:val="0"/>
          <w:lang w:eastAsia="en-GB"/>
          <w14:ligatures w14:val="none"/>
        </w:rPr>
        <w:t xml:space="preserve"> Secondly, there are clear tensions between environmental protection, social development and economic growth in the sustainable palm oil </w:t>
      </w:r>
      <w:proofErr w:type="gramStart"/>
      <w:r w:rsidR="00360C14" w:rsidRPr="008A3F4B">
        <w:rPr>
          <w:rFonts w:ascii="Calibri" w:eastAsia="Times New Roman" w:hAnsi="Calibri" w:cs="Calibri"/>
          <w:kern w:val="0"/>
          <w:lang w:eastAsia="en-GB"/>
          <w14:ligatures w14:val="none"/>
        </w:rPr>
        <w:t>industry</w:t>
      </w:r>
      <w:proofErr w:type="gramEnd"/>
      <w:r w:rsidR="00360C14" w:rsidRPr="008A3F4B">
        <w:rPr>
          <w:rFonts w:ascii="Calibri" w:eastAsia="Times New Roman" w:hAnsi="Calibri" w:cs="Calibri"/>
          <w:kern w:val="0"/>
          <w:lang w:eastAsia="en-GB"/>
          <w14:ligatures w14:val="none"/>
        </w:rPr>
        <w:t xml:space="preserve"> and it is a challenge to achieve them concurrently. While the industry’s focus on sustainability aims to support them all, the strengthening of one component appears to disadvantage another, and this </w:t>
      </w:r>
      <w:r w:rsidR="00C37DF7">
        <w:rPr>
          <w:rFonts w:ascii="Calibri" w:eastAsia="Times New Roman" w:hAnsi="Calibri" w:cs="Calibri"/>
          <w:kern w:val="0"/>
          <w:lang w:eastAsia="en-GB"/>
          <w14:ligatures w14:val="none"/>
        </w:rPr>
        <w:t>tension</w:t>
      </w:r>
      <w:r w:rsidR="00C37DF7" w:rsidRPr="008A3F4B">
        <w:rPr>
          <w:rFonts w:ascii="Calibri" w:eastAsia="Times New Roman" w:hAnsi="Calibri" w:cs="Calibri"/>
          <w:kern w:val="0"/>
          <w:lang w:eastAsia="en-GB"/>
          <w14:ligatures w14:val="none"/>
        </w:rPr>
        <w:t xml:space="preserve"> </w:t>
      </w:r>
      <w:r w:rsidR="00C37DF7">
        <w:rPr>
          <w:rFonts w:ascii="Calibri" w:eastAsia="Times New Roman" w:hAnsi="Calibri" w:cs="Calibri"/>
          <w:kern w:val="0"/>
          <w:lang w:eastAsia="en-GB"/>
          <w14:ligatures w14:val="none"/>
        </w:rPr>
        <w:t>limits</w:t>
      </w:r>
      <w:r w:rsidR="00360C14" w:rsidRPr="008A3F4B">
        <w:rPr>
          <w:rFonts w:ascii="Calibri" w:eastAsia="Times New Roman" w:hAnsi="Calibri" w:cs="Calibri"/>
          <w:kern w:val="0"/>
          <w:lang w:eastAsia="en-GB"/>
          <w14:ligatures w14:val="none"/>
        </w:rPr>
        <w:t xml:space="preserve"> sector growth. </w:t>
      </w:r>
      <w:r w:rsidR="00360C14" w:rsidRPr="00F06D4D">
        <w:rPr>
          <w:rFonts w:ascii="Calibri" w:eastAsia="Times New Roman" w:hAnsi="Calibri" w:cs="Calibri"/>
          <w:kern w:val="0"/>
          <w:lang w:eastAsia="en-GB"/>
          <w14:ligatures w14:val="none"/>
        </w:rPr>
        <w:t xml:space="preserve">From a transitions perspective, these </w:t>
      </w:r>
      <w:r w:rsidR="00C37DF7" w:rsidRPr="00F06D4D">
        <w:rPr>
          <w:rFonts w:ascii="Calibri" w:eastAsia="Times New Roman" w:hAnsi="Calibri" w:cs="Calibri"/>
          <w:kern w:val="0"/>
          <w:lang w:eastAsia="en-GB"/>
          <w14:ligatures w14:val="none"/>
        </w:rPr>
        <w:t xml:space="preserve">trade-offs </w:t>
      </w:r>
      <w:r w:rsidR="00360C14" w:rsidRPr="00F06D4D">
        <w:rPr>
          <w:rFonts w:ascii="Calibri" w:eastAsia="Times New Roman" w:hAnsi="Calibri" w:cs="Calibri"/>
          <w:kern w:val="0"/>
          <w:lang w:eastAsia="en-GB"/>
          <w14:ligatures w14:val="none"/>
        </w:rPr>
        <w:t>reflect competing selection pressures within the system, which complicate the stabilisation and scaling of sustainable practices.</w:t>
      </w:r>
      <w:r w:rsidR="00360C14" w:rsidRPr="008A3F4B">
        <w:rPr>
          <w:rFonts w:ascii="Calibri" w:eastAsia="Times New Roman" w:hAnsi="Calibri" w:cs="Calibri"/>
          <w:kern w:val="0"/>
          <w:lang w:eastAsia="en-GB"/>
          <w14:ligatures w14:val="none"/>
        </w:rPr>
        <w:t xml:space="preserve"> Efforts to integrate these components should therefore be prioritised.</w:t>
      </w:r>
    </w:p>
    <w:p w14:paraId="01FCF2EA" w14:textId="705457B6" w:rsidR="00360C14" w:rsidRPr="00146277" w:rsidRDefault="007D2342" w:rsidP="007D2342">
      <w:pPr>
        <w:spacing w:before="0" w:after="0" w:line="276" w:lineRule="auto"/>
        <w:rPr>
          <w:rFonts w:ascii="Calibri" w:eastAsia="Times New Roman" w:hAnsi="Calibri" w:cs="Calibri"/>
          <w:kern w:val="0"/>
          <w:lang w:eastAsia="en-GB"/>
          <w14:ligatures w14:val="none"/>
        </w:rPr>
      </w:pPr>
      <w:r w:rsidRPr="008A3F4B">
        <w:rPr>
          <w:rFonts w:ascii="Calibri" w:eastAsia="Times New Roman" w:hAnsi="Calibri" w:cs="Calibri"/>
          <w:kern w:val="0"/>
          <w:lang w:eastAsia="en-GB"/>
          <w14:ligatures w14:val="none"/>
        </w:rPr>
        <w:t xml:space="preserve"> </w:t>
      </w:r>
      <w:r w:rsidR="009F5F98">
        <w:rPr>
          <w:rFonts w:ascii="Calibri" w:eastAsia="Times New Roman" w:hAnsi="Calibri" w:cs="Calibri"/>
          <w:kern w:val="0"/>
          <w:lang w:eastAsia="en-GB"/>
          <w14:ligatures w14:val="none"/>
        </w:rPr>
        <w:t xml:space="preserve"> </w:t>
      </w:r>
      <w:r w:rsidRPr="008A3F4B">
        <w:rPr>
          <w:rFonts w:ascii="Calibri" w:eastAsia="Times New Roman" w:hAnsi="Calibri" w:cs="Calibri"/>
          <w:kern w:val="0"/>
          <w:lang w:eastAsia="en-GB"/>
          <w14:ligatures w14:val="none"/>
        </w:rPr>
        <w:t xml:space="preserve"> </w:t>
      </w:r>
      <w:r w:rsidR="009F5F98" w:rsidRPr="009F5F98">
        <w:rPr>
          <w:rFonts w:ascii="Calibri" w:eastAsia="Times New Roman" w:hAnsi="Calibri" w:cs="Calibri"/>
          <w:kern w:val="0"/>
          <w:lang w:eastAsia="en-GB"/>
          <w14:ligatures w14:val="none"/>
        </w:rPr>
        <w:t xml:space="preserve">By foregrounding how </w:t>
      </w:r>
      <w:r w:rsidR="00B875FA">
        <w:rPr>
          <w:rFonts w:ascii="Calibri" w:eastAsia="Times New Roman" w:hAnsi="Calibri" w:cs="Calibri"/>
          <w:kern w:val="0"/>
          <w:lang w:eastAsia="en-GB"/>
          <w14:ligatures w14:val="none"/>
        </w:rPr>
        <w:t>palm oil</w:t>
      </w:r>
      <w:r w:rsidR="009F5F98" w:rsidRPr="009F5F98">
        <w:rPr>
          <w:rFonts w:ascii="Calibri" w:eastAsia="Times New Roman" w:hAnsi="Calibri" w:cs="Calibri"/>
          <w:kern w:val="0"/>
          <w:lang w:eastAsia="en-GB"/>
          <w14:ligatures w14:val="none"/>
        </w:rPr>
        <w:t xml:space="preserve"> </w:t>
      </w:r>
      <w:r w:rsidR="00CA3E01">
        <w:rPr>
          <w:rFonts w:ascii="Calibri" w:eastAsia="Times New Roman" w:hAnsi="Calibri" w:cs="Calibri"/>
          <w:kern w:val="0"/>
          <w:lang w:eastAsia="en-GB"/>
          <w14:ligatures w14:val="none"/>
        </w:rPr>
        <w:t>industry stakeholders</w:t>
      </w:r>
      <w:r w:rsidR="009F5F98" w:rsidRPr="009F5F98">
        <w:rPr>
          <w:rFonts w:ascii="Calibri" w:eastAsia="Times New Roman" w:hAnsi="Calibri" w:cs="Calibri"/>
          <w:kern w:val="0"/>
          <w:lang w:eastAsia="en-GB"/>
          <w14:ligatures w14:val="none"/>
        </w:rPr>
        <w:t xml:space="preserve"> experience and respond to multiple crises, this study </w:t>
      </w:r>
      <w:r w:rsidR="005E122B">
        <w:rPr>
          <w:rFonts w:ascii="Calibri" w:eastAsia="Times New Roman" w:hAnsi="Calibri" w:cs="Calibri"/>
          <w:kern w:val="0"/>
          <w:lang w:eastAsia="en-GB"/>
          <w14:ligatures w14:val="none"/>
        </w:rPr>
        <w:t>adds</w:t>
      </w:r>
      <w:r w:rsidR="009F5F98" w:rsidRPr="009F5F98">
        <w:rPr>
          <w:rFonts w:ascii="Calibri" w:eastAsia="Times New Roman" w:hAnsi="Calibri" w:cs="Calibri"/>
          <w:kern w:val="0"/>
          <w:lang w:eastAsia="en-GB"/>
          <w14:ligatures w14:val="none"/>
        </w:rPr>
        <w:t xml:space="preserve"> to </w:t>
      </w:r>
      <w:r w:rsidR="001728DF">
        <w:rPr>
          <w:rFonts w:ascii="Calibri" w:eastAsia="Times New Roman" w:hAnsi="Calibri" w:cs="Calibri"/>
          <w:kern w:val="0"/>
          <w:lang w:eastAsia="en-GB"/>
          <w14:ligatures w14:val="none"/>
        </w:rPr>
        <w:t>the literature on food systems</w:t>
      </w:r>
      <w:r w:rsidR="00C16838">
        <w:rPr>
          <w:rFonts w:ascii="Calibri" w:eastAsia="Times New Roman" w:hAnsi="Calibri" w:cs="Calibri"/>
          <w:kern w:val="0"/>
          <w:lang w:eastAsia="en-GB"/>
          <w14:ligatures w14:val="none"/>
        </w:rPr>
        <w:t xml:space="preserve"> and sustainability transitions</w:t>
      </w:r>
      <w:r w:rsidR="002B2D0A">
        <w:rPr>
          <w:rFonts w:ascii="Calibri" w:eastAsia="Times New Roman" w:hAnsi="Calibri" w:cs="Calibri"/>
          <w:kern w:val="0"/>
          <w:lang w:eastAsia="en-GB"/>
          <w14:ligatures w14:val="none"/>
        </w:rPr>
        <w:t>, identifying</w:t>
      </w:r>
      <w:r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 xml:space="preserve">key </w:t>
      </w:r>
      <w:r w:rsidR="00096CDE">
        <w:rPr>
          <w:rFonts w:ascii="Calibri" w:eastAsia="Times New Roman" w:hAnsi="Calibri" w:cs="Calibri"/>
          <w:kern w:val="0"/>
          <w:lang w:eastAsia="en-GB"/>
          <w14:ligatures w14:val="none"/>
        </w:rPr>
        <w:t>transition pathways</w:t>
      </w:r>
      <w:r w:rsidR="00096CDE" w:rsidRPr="008A3F4B">
        <w:rPr>
          <w:rFonts w:ascii="Calibri" w:eastAsia="Times New Roman" w:hAnsi="Calibri" w:cs="Calibri"/>
          <w:kern w:val="0"/>
          <w:lang w:eastAsia="en-GB"/>
          <w14:ligatures w14:val="none"/>
        </w:rPr>
        <w:t xml:space="preserve"> </w:t>
      </w:r>
      <w:r w:rsidR="00360C14" w:rsidRPr="008A3F4B">
        <w:rPr>
          <w:rFonts w:ascii="Calibri" w:eastAsia="Times New Roman" w:hAnsi="Calibri" w:cs="Calibri"/>
          <w:kern w:val="0"/>
          <w:lang w:eastAsia="en-GB"/>
          <w14:ligatures w14:val="none"/>
        </w:rPr>
        <w:t>needed to strengthen sector growth</w:t>
      </w:r>
      <w:r w:rsidR="00914954">
        <w:rPr>
          <w:rFonts w:ascii="Calibri" w:eastAsia="Times New Roman" w:hAnsi="Calibri" w:cs="Calibri"/>
          <w:kern w:val="0"/>
          <w:lang w:eastAsia="en-GB"/>
          <w14:ligatures w14:val="none"/>
        </w:rPr>
        <w:t>. The</w:t>
      </w:r>
      <w:r w:rsidR="00360C14" w:rsidRPr="008A3F4B">
        <w:rPr>
          <w:rFonts w:ascii="Calibri" w:eastAsia="Times New Roman" w:hAnsi="Calibri" w:cs="Calibri"/>
          <w:kern w:val="0"/>
          <w:lang w:eastAsia="en-GB"/>
          <w14:ligatures w14:val="none"/>
        </w:rPr>
        <w:t xml:space="preserve"> study contributes to understanding how multi-level dynamics shape global agri-food systems</w:t>
      </w:r>
      <w:r w:rsidR="005479DB">
        <w:rPr>
          <w:rFonts w:ascii="Calibri" w:eastAsia="Times New Roman" w:hAnsi="Calibri" w:cs="Calibri"/>
          <w:kern w:val="0"/>
          <w:lang w:eastAsia="en-GB"/>
          <w14:ligatures w14:val="none"/>
        </w:rPr>
        <w:t xml:space="preserve">, </w:t>
      </w:r>
      <w:r w:rsidR="00360C14" w:rsidRPr="00F06D4D">
        <w:rPr>
          <w:rFonts w:ascii="Calibri" w:eastAsia="Times New Roman" w:hAnsi="Calibri" w:cs="Calibri"/>
          <w:kern w:val="0"/>
          <w:lang w:eastAsia="en-GB"/>
          <w14:ligatures w14:val="none"/>
        </w:rPr>
        <w:t>highlight</w:t>
      </w:r>
      <w:r w:rsidR="007639EE">
        <w:rPr>
          <w:rFonts w:ascii="Calibri" w:eastAsia="Times New Roman" w:hAnsi="Calibri" w:cs="Calibri"/>
          <w:kern w:val="0"/>
          <w:lang w:eastAsia="en-GB"/>
          <w14:ligatures w14:val="none"/>
        </w:rPr>
        <w:t>ing</w:t>
      </w:r>
      <w:r w:rsidR="00360C14" w:rsidRPr="00F06D4D">
        <w:rPr>
          <w:rFonts w:ascii="Calibri" w:eastAsia="Times New Roman" w:hAnsi="Calibri" w:cs="Calibri"/>
          <w:kern w:val="0"/>
          <w:lang w:eastAsia="en-GB"/>
          <w14:ligatures w14:val="none"/>
        </w:rPr>
        <w:t xml:space="preserve"> key leverage points for accelerating the adoption and scaling of sustainable palm oil</w:t>
      </w:r>
      <w:r w:rsidR="00676B63">
        <w:rPr>
          <w:rFonts w:ascii="Calibri" w:eastAsia="Times New Roman" w:hAnsi="Calibri" w:cs="Calibri"/>
          <w:kern w:val="0"/>
          <w:lang w:eastAsia="en-GB"/>
          <w14:ligatures w14:val="none"/>
        </w:rPr>
        <w:t xml:space="preserve">, </w:t>
      </w:r>
      <w:r w:rsidR="005E122B">
        <w:rPr>
          <w:rFonts w:ascii="Calibri" w:eastAsia="Times New Roman" w:hAnsi="Calibri" w:cs="Calibri"/>
          <w:kern w:val="0"/>
          <w:lang w:eastAsia="en-GB"/>
          <w14:ligatures w14:val="none"/>
        </w:rPr>
        <w:t>and</w:t>
      </w:r>
      <w:r w:rsidR="00360C14" w:rsidRPr="00F06D4D">
        <w:rPr>
          <w:rFonts w:ascii="Calibri" w:eastAsia="Times New Roman" w:hAnsi="Calibri" w:cs="Calibri"/>
          <w:kern w:val="0"/>
          <w:lang w:eastAsia="en-GB"/>
          <w14:ligatures w14:val="none"/>
        </w:rPr>
        <w:t xml:space="preserve"> illustrat</w:t>
      </w:r>
      <w:r w:rsidR="005E122B">
        <w:rPr>
          <w:rFonts w:ascii="Calibri" w:eastAsia="Times New Roman" w:hAnsi="Calibri" w:cs="Calibri"/>
          <w:kern w:val="0"/>
          <w:lang w:eastAsia="en-GB"/>
          <w14:ligatures w14:val="none"/>
        </w:rPr>
        <w:t>es</w:t>
      </w:r>
      <w:r w:rsidR="00360C14" w:rsidRPr="00F06D4D">
        <w:rPr>
          <w:rFonts w:ascii="Calibri" w:eastAsia="Times New Roman" w:hAnsi="Calibri" w:cs="Calibri"/>
          <w:kern w:val="0"/>
          <w:lang w:eastAsia="en-GB"/>
          <w14:ligatures w14:val="none"/>
        </w:rPr>
        <w:t xml:space="preserve"> the broader challenges associated with transitioning complex, globally embedded production systems.</w:t>
      </w:r>
    </w:p>
    <w:p w14:paraId="0C4280DA" w14:textId="77777777" w:rsidR="00FB43F6" w:rsidRDefault="00FB43F6" w:rsidP="006456FF">
      <w:pPr>
        <w:spacing w:before="0" w:after="120" w:line="276" w:lineRule="auto"/>
        <w:rPr>
          <w:rFonts w:ascii="Calibri" w:hAnsi="Calibri" w:cs="Calibri"/>
        </w:rPr>
      </w:pPr>
    </w:p>
    <w:p w14:paraId="3635B9F1" w14:textId="77777777" w:rsidR="00C80AB6" w:rsidRDefault="00C80AB6" w:rsidP="006456FF">
      <w:pPr>
        <w:spacing w:before="0" w:after="120" w:line="276" w:lineRule="auto"/>
        <w:rPr>
          <w:rFonts w:ascii="Calibri" w:hAnsi="Calibri" w:cs="Calibri"/>
        </w:rPr>
      </w:pPr>
    </w:p>
    <w:p w14:paraId="3B58B96B" w14:textId="77777777" w:rsidR="00BF7F03" w:rsidRPr="00055E5E" w:rsidRDefault="00BF7F03" w:rsidP="00BF7F03">
      <w:pPr>
        <w:spacing w:before="0" w:after="120"/>
        <w:rPr>
          <w:sz w:val="28"/>
          <w:szCs w:val="28"/>
        </w:rPr>
      </w:pPr>
      <w:r w:rsidRPr="00055E5E">
        <w:rPr>
          <w:sz w:val="28"/>
          <w:szCs w:val="28"/>
        </w:rPr>
        <w:t xml:space="preserve">Acknowledgments </w:t>
      </w:r>
    </w:p>
    <w:p w14:paraId="55CE2053" w14:textId="77777777" w:rsidR="00BF7F03" w:rsidRDefault="00BF7F03" w:rsidP="00BF7F03">
      <w:pPr>
        <w:spacing w:before="0" w:after="0"/>
      </w:pPr>
      <w:r>
        <w:t>We thank the respondents who supported this study and shared valuable insights on the sustainable palm oil industry. KM-S gratefully acknowledges the support of the Marjon 180 PhD Studentship from Plymouth Marjon University.</w:t>
      </w:r>
    </w:p>
    <w:p w14:paraId="5FBB03EA" w14:textId="77777777" w:rsidR="00BF7F03" w:rsidRDefault="00BF7F03" w:rsidP="00BF7F03">
      <w:pPr>
        <w:spacing w:before="0" w:after="0"/>
      </w:pPr>
    </w:p>
    <w:p w14:paraId="24921A33" w14:textId="3955B81B" w:rsidR="00BF7F03" w:rsidRPr="00C80AB6" w:rsidRDefault="00BF7F03" w:rsidP="00BF7F03">
      <w:pPr>
        <w:spacing w:before="0" w:after="120" w:line="276" w:lineRule="auto"/>
        <w:rPr>
          <w:rFonts w:ascii="Calibri" w:hAnsi="Calibri" w:cs="Calibri"/>
          <w:sz w:val="28"/>
          <w:szCs w:val="28"/>
        </w:rPr>
      </w:pPr>
      <w:r w:rsidRPr="00C80AB6">
        <w:rPr>
          <w:rFonts w:ascii="Calibri" w:hAnsi="Calibri" w:cs="Calibri"/>
          <w:sz w:val="28"/>
          <w:szCs w:val="28"/>
        </w:rPr>
        <w:t>Data statement</w:t>
      </w:r>
    </w:p>
    <w:p w14:paraId="7520A3B7" w14:textId="77777777" w:rsidR="00BF7F03" w:rsidRDefault="00BF7F03" w:rsidP="00C80AB6">
      <w:pPr>
        <w:spacing w:before="0" w:after="0" w:line="276" w:lineRule="auto"/>
        <w:rPr>
          <w:rFonts w:ascii="Calibri" w:hAnsi="Calibri" w:cs="Calibri"/>
        </w:rPr>
      </w:pPr>
      <w:r w:rsidRPr="008A3F4B">
        <w:rPr>
          <w:rFonts w:ascii="Calibri" w:hAnsi="Calibri" w:cs="Calibri"/>
        </w:rPr>
        <w:t>Transcripts are available upon request.</w:t>
      </w:r>
    </w:p>
    <w:p w14:paraId="17873AEF" w14:textId="77777777" w:rsidR="00BF7F03" w:rsidRDefault="00BF7F03" w:rsidP="00C80AB6">
      <w:pPr>
        <w:spacing w:before="0" w:after="0" w:line="276" w:lineRule="auto"/>
        <w:rPr>
          <w:rFonts w:ascii="Calibri" w:hAnsi="Calibri" w:cs="Calibri"/>
        </w:rPr>
      </w:pPr>
    </w:p>
    <w:p w14:paraId="00359EBE" w14:textId="77777777" w:rsidR="00BF7F03" w:rsidRPr="00C80AB6" w:rsidRDefault="00BF7F03" w:rsidP="00C80AB6">
      <w:pPr>
        <w:spacing w:before="0" w:after="120" w:line="276" w:lineRule="auto"/>
        <w:rPr>
          <w:sz w:val="28"/>
          <w:szCs w:val="28"/>
        </w:rPr>
      </w:pPr>
      <w:r w:rsidRPr="00C80AB6">
        <w:rPr>
          <w:rFonts w:ascii="Calibri" w:hAnsi="Calibri" w:cs="Calibri"/>
          <w:sz w:val="28"/>
          <w:szCs w:val="28"/>
        </w:rPr>
        <w:t>Competing interests</w:t>
      </w:r>
    </w:p>
    <w:p w14:paraId="24178ADC" w14:textId="77777777" w:rsidR="00BF7F03" w:rsidRDefault="00BF7F03" w:rsidP="00BF7F03">
      <w:pPr>
        <w:spacing w:before="0" w:after="120" w:line="276" w:lineRule="auto"/>
        <w:rPr>
          <w:rFonts w:ascii="Calibri" w:hAnsi="Calibri" w:cs="Calibri"/>
        </w:rPr>
      </w:pPr>
      <w:r>
        <w:rPr>
          <w:rFonts w:ascii="Calibri" w:hAnsi="Calibri" w:cs="Calibri"/>
        </w:rPr>
        <w:t>The authors have no competing interests to declare</w:t>
      </w:r>
      <w:r w:rsidRPr="008A3F4B">
        <w:rPr>
          <w:rFonts w:ascii="Calibri" w:hAnsi="Calibri" w:cs="Calibri"/>
        </w:rPr>
        <w:t>.</w:t>
      </w:r>
    </w:p>
    <w:p w14:paraId="7EF9A627" w14:textId="77777777" w:rsidR="00F96469" w:rsidRPr="008A3F4B" w:rsidRDefault="00F96469" w:rsidP="006456FF">
      <w:pPr>
        <w:spacing w:before="0" w:after="0" w:line="276" w:lineRule="auto"/>
        <w:rPr>
          <w:rFonts w:ascii="Calibri" w:hAnsi="Calibri" w:cs="Calibri"/>
        </w:rPr>
      </w:pPr>
    </w:p>
    <w:p w14:paraId="62FE6AAF" w14:textId="77777777" w:rsidR="00F96469" w:rsidRDefault="00F96469" w:rsidP="006456FF">
      <w:pPr>
        <w:spacing w:before="0" w:after="0" w:line="276" w:lineRule="auto"/>
        <w:rPr>
          <w:rFonts w:ascii="Calibri" w:hAnsi="Calibri" w:cs="Calibri"/>
        </w:rPr>
      </w:pPr>
    </w:p>
    <w:p w14:paraId="4D42E450" w14:textId="77777777" w:rsidR="00C562EB" w:rsidRDefault="00C562EB" w:rsidP="006456FF">
      <w:pPr>
        <w:spacing w:before="0" w:after="0" w:line="276" w:lineRule="auto"/>
        <w:rPr>
          <w:rFonts w:ascii="Calibri" w:hAnsi="Calibri" w:cs="Calibri"/>
        </w:rPr>
      </w:pPr>
    </w:p>
    <w:p w14:paraId="4DDD2E8B" w14:textId="77777777" w:rsidR="00C562EB" w:rsidRDefault="00C562EB" w:rsidP="006456FF">
      <w:pPr>
        <w:spacing w:before="0" w:after="0" w:line="276" w:lineRule="auto"/>
        <w:rPr>
          <w:rFonts w:ascii="Calibri" w:hAnsi="Calibri" w:cs="Calibri"/>
        </w:rPr>
      </w:pPr>
    </w:p>
    <w:p w14:paraId="3513F110" w14:textId="77777777" w:rsidR="00C562EB" w:rsidRDefault="00C562EB" w:rsidP="006456FF">
      <w:pPr>
        <w:spacing w:before="0" w:after="0" w:line="276" w:lineRule="auto"/>
        <w:rPr>
          <w:rFonts w:ascii="Calibri" w:hAnsi="Calibri" w:cs="Calibri"/>
        </w:rPr>
      </w:pPr>
    </w:p>
    <w:p w14:paraId="6637A481" w14:textId="77777777" w:rsidR="00C562EB" w:rsidRDefault="00C562EB" w:rsidP="006456FF">
      <w:pPr>
        <w:spacing w:before="0" w:after="0" w:line="276" w:lineRule="auto"/>
        <w:rPr>
          <w:rFonts w:ascii="Calibri" w:hAnsi="Calibri" w:cs="Calibri"/>
        </w:rPr>
      </w:pPr>
    </w:p>
    <w:p w14:paraId="70D48983" w14:textId="77777777" w:rsidR="00C562EB" w:rsidRDefault="00C562EB" w:rsidP="006456FF">
      <w:pPr>
        <w:spacing w:before="0" w:after="0" w:line="276" w:lineRule="auto"/>
        <w:rPr>
          <w:rFonts w:ascii="Calibri" w:hAnsi="Calibri" w:cs="Calibri"/>
        </w:rPr>
      </w:pPr>
    </w:p>
    <w:p w14:paraId="05914441" w14:textId="77777777" w:rsidR="00C562EB" w:rsidRDefault="00C562EB" w:rsidP="006456FF">
      <w:pPr>
        <w:spacing w:before="0" w:after="0" w:line="276" w:lineRule="auto"/>
        <w:rPr>
          <w:rFonts w:ascii="Calibri" w:hAnsi="Calibri" w:cs="Calibri"/>
        </w:rPr>
      </w:pPr>
    </w:p>
    <w:p w14:paraId="2222CAD0" w14:textId="77777777" w:rsidR="00C562EB" w:rsidRDefault="00C562EB" w:rsidP="006456FF">
      <w:pPr>
        <w:spacing w:before="0" w:after="0" w:line="276" w:lineRule="auto"/>
        <w:rPr>
          <w:rFonts w:ascii="Calibri" w:hAnsi="Calibri" w:cs="Calibri"/>
        </w:rPr>
      </w:pPr>
    </w:p>
    <w:p w14:paraId="1D64ACD3" w14:textId="77777777" w:rsidR="00F43DE6" w:rsidRPr="00371FBE" w:rsidRDefault="00F43DE6" w:rsidP="006456FF">
      <w:pPr>
        <w:widowControl w:val="0"/>
        <w:autoSpaceDE w:val="0"/>
        <w:autoSpaceDN w:val="0"/>
        <w:adjustRightInd w:val="0"/>
        <w:spacing w:line="276" w:lineRule="auto"/>
        <w:ind w:left="480" w:hanging="480"/>
        <w:rPr>
          <w:rFonts w:ascii="Calibri" w:hAnsi="Calibri" w:cs="Calibri"/>
          <w:sz w:val="28"/>
          <w:szCs w:val="28"/>
        </w:rPr>
      </w:pPr>
      <w:r w:rsidRPr="00371FBE">
        <w:rPr>
          <w:rFonts w:ascii="Calibri" w:hAnsi="Calibri" w:cs="Calibri"/>
          <w:sz w:val="28"/>
          <w:szCs w:val="28"/>
        </w:rPr>
        <w:t xml:space="preserve">References </w:t>
      </w:r>
    </w:p>
    <w:p w14:paraId="3A46EBF4"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Abdul Majid, N., Ramli, Z., Md Sum, S., &amp; Awang, A. H. (2021). Sustainable palm oil certification scheme frameworks and impacts: A systematic literature review. Sustainability, 13(6), 3263. https://doi.org/https://doi.org/10.3390/su13063263</w:t>
      </w:r>
    </w:p>
    <w:p w14:paraId="4DD6BD31"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Ancrenaz</w:t>
      </w:r>
      <w:proofErr w:type="spellEnd"/>
      <w:r w:rsidRPr="008A3F4B">
        <w:rPr>
          <w:rFonts w:ascii="Calibri" w:hAnsi="Calibri" w:cs="Calibri"/>
        </w:rPr>
        <w:t xml:space="preserve">, M., Oram, F., Nardiyono, N., Silmi, M., Jopony, M. E. M., Voigt, M., &amp; </w:t>
      </w:r>
      <w:proofErr w:type="spellStart"/>
      <w:r w:rsidRPr="008A3F4B">
        <w:rPr>
          <w:rFonts w:ascii="Calibri" w:hAnsi="Calibri" w:cs="Calibri"/>
        </w:rPr>
        <w:t>Meijaard</w:t>
      </w:r>
      <w:proofErr w:type="spellEnd"/>
      <w:r w:rsidRPr="008A3F4B">
        <w:rPr>
          <w:rFonts w:ascii="Calibri" w:hAnsi="Calibri" w:cs="Calibri"/>
        </w:rPr>
        <w:t>, E. (2021). Importance of small forest fragments in agricultural landscapes for maintaining orangutan metapopulations. Frontiers in Forests and Global Change, 4, 560944. https://doi.org/https://doi.org/10.3389/ffgc.2021.560944</w:t>
      </w:r>
    </w:p>
    <w:p w14:paraId="4224DA91"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Anderson, S., &amp; Anderson, J. (2022). Leave some for me! The role of marketing in influencing responsible consumption during times of crisis. Journal of Strategic Marketing, 30(7), 703–721. https://doi.org/10.1080/0965254X.2020.1833075</w:t>
      </w:r>
    </w:p>
    <w:p w14:paraId="1AE1B762"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Apriani</w:t>
      </w:r>
      <w:proofErr w:type="spellEnd"/>
      <w:r w:rsidRPr="008A3F4B">
        <w:rPr>
          <w:rFonts w:ascii="Calibri" w:hAnsi="Calibri" w:cs="Calibri"/>
        </w:rPr>
        <w:t>, E., Kim, Y.-S., Fisher, L. A., &amp; Baral, H. (2020). Non-state certification of smallholders for sustainable palm oil in Sumatra, Indonesia. Land Use Policy, 99. https://doi.org/10.1016/j.landusepol.2020.105112</w:t>
      </w:r>
    </w:p>
    <w:p w14:paraId="6044E1BF"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Archibald, M. M., </w:t>
      </w:r>
      <w:proofErr w:type="spellStart"/>
      <w:r w:rsidRPr="008A3F4B">
        <w:rPr>
          <w:rFonts w:ascii="Calibri" w:hAnsi="Calibri" w:cs="Calibri"/>
        </w:rPr>
        <w:t>Ambagtsheer</w:t>
      </w:r>
      <w:proofErr w:type="spellEnd"/>
      <w:r w:rsidRPr="008A3F4B">
        <w:rPr>
          <w:rFonts w:ascii="Calibri" w:hAnsi="Calibri" w:cs="Calibri"/>
        </w:rPr>
        <w:t xml:space="preserve">, R. C., Casey, M. G., &amp; Lawless, M. (2019). Using Zoom videoconferencing for qualitative data collection: Perceptions and experiences of researchers and </w:t>
      </w:r>
      <w:proofErr w:type="spellStart"/>
      <w:r w:rsidRPr="008A3F4B">
        <w:rPr>
          <w:rFonts w:ascii="Calibri" w:hAnsi="Calibri" w:cs="Calibri"/>
        </w:rPr>
        <w:t>rarticipants</w:t>
      </w:r>
      <w:proofErr w:type="spellEnd"/>
      <w:r w:rsidRPr="008A3F4B">
        <w:rPr>
          <w:rFonts w:ascii="Calibri" w:hAnsi="Calibri" w:cs="Calibri"/>
        </w:rPr>
        <w:t>. International Journal of Qualitative Methods, 18, 1–8. https://doi.org/10.1177/1609406919874596</w:t>
      </w:r>
    </w:p>
    <w:p w14:paraId="4D95509A"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Ashton‐Butt, A., Willcock, S., Purnomo, D., </w:t>
      </w:r>
      <w:proofErr w:type="spellStart"/>
      <w:r w:rsidRPr="008A3F4B">
        <w:rPr>
          <w:rFonts w:ascii="Calibri" w:hAnsi="Calibri" w:cs="Calibri"/>
        </w:rPr>
        <w:t>Aryawan</w:t>
      </w:r>
      <w:proofErr w:type="spellEnd"/>
      <w:r w:rsidRPr="008A3F4B">
        <w:rPr>
          <w:rFonts w:ascii="Calibri" w:hAnsi="Calibri" w:cs="Calibri"/>
        </w:rPr>
        <w:t xml:space="preserve">, A. A., Wahyuningsih, R., Naim, M., … </w:t>
      </w:r>
      <w:proofErr w:type="spellStart"/>
      <w:r w:rsidRPr="008A3F4B">
        <w:rPr>
          <w:rFonts w:ascii="Calibri" w:hAnsi="Calibri" w:cs="Calibri"/>
        </w:rPr>
        <w:t>Snaddon</w:t>
      </w:r>
      <w:proofErr w:type="spellEnd"/>
      <w:r w:rsidRPr="008A3F4B">
        <w:rPr>
          <w:rFonts w:ascii="Calibri" w:hAnsi="Calibri" w:cs="Calibri"/>
        </w:rPr>
        <w:t>, J. L. (2019). Replanting of first‐cycle oil palm results in a second wave of biodiversity loss. Ecology and Evolution, 9(11), 6433–6443. https://doi.org/https://doi.org/10.1002/ece3.5218</w:t>
      </w:r>
    </w:p>
    <w:p w14:paraId="7441F337"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Austin, K. G., Schwantes, A., Gu, Y., &amp; </w:t>
      </w:r>
      <w:proofErr w:type="spellStart"/>
      <w:r w:rsidRPr="008A3F4B">
        <w:rPr>
          <w:rFonts w:ascii="Calibri" w:hAnsi="Calibri" w:cs="Calibri"/>
        </w:rPr>
        <w:t>Kasibhatla</w:t>
      </w:r>
      <w:proofErr w:type="spellEnd"/>
      <w:r w:rsidRPr="008A3F4B">
        <w:rPr>
          <w:rFonts w:ascii="Calibri" w:hAnsi="Calibri" w:cs="Calibri"/>
        </w:rPr>
        <w:t>, P. S. (2019). What causes deforestation in Indonesia? Environmental Research Letters, 14(2), 024007. https://doi.org/https://doi.org/10.1088/1748-9326/aaf6db</w:t>
      </w:r>
    </w:p>
    <w:p w14:paraId="211C8BEE"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Ayompe</w:t>
      </w:r>
      <w:proofErr w:type="spellEnd"/>
      <w:r w:rsidRPr="008A3F4B">
        <w:rPr>
          <w:rFonts w:ascii="Calibri" w:hAnsi="Calibri" w:cs="Calibri"/>
        </w:rPr>
        <w:t xml:space="preserve">, L. M., Nkongho, R. N., </w:t>
      </w:r>
      <w:proofErr w:type="spellStart"/>
      <w:r w:rsidRPr="008A3F4B">
        <w:rPr>
          <w:rFonts w:ascii="Calibri" w:hAnsi="Calibri" w:cs="Calibri"/>
        </w:rPr>
        <w:t>Wandum</w:t>
      </w:r>
      <w:proofErr w:type="spellEnd"/>
      <w:r w:rsidRPr="008A3F4B">
        <w:rPr>
          <w:rFonts w:ascii="Calibri" w:hAnsi="Calibri" w:cs="Calibri"/>
        </w:rPr>
        <w:t xml:space="preserve">, L. M., Orang, B. O., Fiaboe, K. K., </w:t>
      </w:r>
      <w:proofErr w:type="spellStart"/>
      <w:r w:rsidRPr="008A3F4B">
        <w:rPr>
          <w:rFonts w:ascii="Calibri" w:hAnsi="Calibri" w:cs="Calibri"/>
        </w:rPr>
        <w:t>Tambasi</w:t>
      </w:r>
      <w:proofErr w:type="spellEnd"/>
      <w:r w:rsidRPr="008A3F4B">
        <w:rPr>
          <w:rFonts w:ascii="Calibri" w:hAnsi="Calibri" w:cs="Calibri"/>
        </w:rPr>
        <w:t>, E. E., … Egoh, B. N. (2023). Complexities of sustainable palm oil production by smallholders in sub‐Saharan Africa. Sustainable Development. https://doi.org/https://doi.org/10.1002/sd.2674</w:t>
      </w:r>
    </w:p>
    <w:p w14:paraId="5F30E22E" w14:textId="310C3050"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Ayompe</w:t>
      </w:r>
      <w:proofErr w:type="spellEnd"/>
      <w:r w:rsidRPr="008A3F4B">
        <w:rPr>
          <w:rFonts w:ascii="Calibri" w:hAnsi="Calibri" w:cs="Calibri"/>
        </w:rPr>
        <w:t xml:space="preserve">, L. M., Schaafsma, M., &amp; Egoh, B. N. (2021). Towards sustainable palm oil production: The positive and negative impacts on ecosystem services and human wellbeing. Journal of Cleaner Production, 278, 123914. </w:t>
      </w:r>
      <w:hyperlink r:id="rId11" w:history="1">
        <w:r w:rsidR="00AD3D95" w:rsidRPr="008A3F4B">
          <w:rPr>
            <w:rStyle w:val="Hyperlink"/>
            <w:rFonts w:ascii="Calibri" w:hAnsi="Calibri" w:cs="Calibri"/>
          </w:rPr>
          <w:t>https://doi.org/https://doi.org/10.1016/j.jclepro.2020.123914</w:t>
        </w:r>
      </w:hyperlink>
    </w:p>
    <w:p w14:paraId="20C666DE" w14:textId="6CF7528B" w:rsidR="00AD3D95" w:rsidRPr="008A3F4B" w:rsidRDefault="00AD3D95"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Borne, G. (2018). Surfing and sustainability, London, Routledge</w:t>
      </w:r>
    </w:p>
    <w:p w14:paraId="7161EBCE"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Braun, V., &amp; Clarke, V. (2006). Using thematic analysis in psychology. Qualitative Research in Psychology, 3(2), 77–101. https://doi.org/https://doi.org/10.1191/1478088706qp063oa</w:t>
      </w:r>
    </w:p>
    <w:p w14:paraId="54A029A8"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lastRenderedPageBreak/>
        <w:t>Braun, V., &amp; Clarke, V. (2022). Thematic analysis. A practical guide. London: Sage Publications.</w:t>
      </w:r>
    </w:p>
    <w:p w14:paraId="1F6AFA8F"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Bryman, A. (2012). Social research methods (4th ed). Oxford: Oxford University Press.</w:t>
      </w:r>
    </w:p>
    <w:p w14:paraId="661B0255"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Carlson, K. M., </w:t>
      </w:r>
      <w:proofErr w:type="spellStart"/>
      <w:r w:rsidRPr="008A3F4B">
        <w:rPr>
          <w:rFonts w:ascii="Calibri" w:hAnsi="Calibri" w:cs="Calibri"/>
        </w:rPr>
        <w:t>Heilmayr</w:t>
      </w:r>
      <w:proofErr w:type="spellEnd"/>
      <w:r w:rsidRPr="008A3F4B">
        <w:rPr>
          <w:rFonts w:ascii="Calibri" w:hAnsi="Calibri" w:cs="Calibri"/>
        </w:rPr>
        <w:t xml:space="preserve">, R., Gibbs, H. K., </w:t>
      </w:r>
      <w:proofErr w:type="spellStart"/>
      <w:r w:rsidRPr="008A3F4B">
        <w:rPr>
          <w:rFonts w:ascii="Calibri" w:hAnsi="Calibri" w:cs="Calibri"/>
        </w:rPr>
        <w:t>Noojipady</w:t>
      </w:r>
      <w:proofErr w:type="spellEnd"/>
      <w:r w:rsidRPr="008A3F4B">
        <w:rPr>
          <w:rFonts w:ascii="Calibri" w:hAnsi="Calibri" w:cs="Calibri"/>
        </w:rPr>
        <w:t>, P., Burns, D. N., Morton, D. C., … C, K. (2018). Effect of oil palm sustainability certification on deforestation and fire in Indonesia. Proceedings of the National Academy of Sciences of the United States of America, 115(1), 121–126. https://doi.org/10.1073/pnas.1704728114</w:t>
      </w:r>
    </w:p>
    <w:p w14:paraId="35357489"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Carmagnac</w:t>
      </w:r>
      <w:proofErr w:type="spellEnd"/>
      <w:r w:rsidRPr="008A3F4B">
        <w:rPr>
          <w:rFonts w:ascii="Calibri" w:hAnsi="Calibri" w:cs="Calibri"/>
        </w:rPr>
        <w:t>, L., &amp; Carbone, V. (2019). Making supply networks more sustainable ‘together’: The role of meta-organisations. Supply Chain Forum, 20(1), 56–67. https://doi.org/10.1080/16258312.2018.1554163</w:t>
      </w:r>
    </w:p>
    <w:p w14:paraId="5EC476B2"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Cattau, M. E., Marlier, M. E., &amp; DeFries, R. (2016). Effectiveness of Roundtable on Sustainable Palm Oil (RSPO) for reducing fires on oil palm concessions in Indonesia from 2012 to 2015. Environmental Research Letters, 11(10), 105007. https://doi.org/10.1088/1748-9326/11/10/105007</w:t>
      </w:r>
    </w:p>
    <w:p w14:paraId="320A7D15"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Chester Zoo. (2023). Sustainable palm oil communities. Retrieved April 3, 2023, from https://www.chesterzoo.org/what-you-can-do/our-campaigns/sustainable-palm-oil/sustainable-palm-oil-city/sustainable-cities-around-the-world/</w:t>
      </w:r>
    </w:p>
    <w:p w14:paraId="576D501D"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Comyns, B., Meschi, P. X., &amp; Norheim-Hansen, A. (2023). Firms’ responses to environmental misconduct accusations under the condition of contested practice complexity: Evidence from the palm oil production industry. Business Strategy and the Environment, 32(8), 5332–5348. https://doi.org/10.1002/bse.3419</w:t>
      </w:r>
    </w:p>
    <w:p w14:paraId="17A75F4D" w14:textId="0E1D46D3"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D’Antone, S., &amp; Spencer, R. (2015). Organising for sustainable palm oil consumption: A market-based approach. Consumption Markets and Culture, 18(1), 55–71. </w:t>
      </w:r>
      <w:hyperlink r:id="rId12" w:history="1">
        <w:r w:rsidRPr="008A3F4B">
          <w:rPr>
            <w:rStyle w:val="Hyperlink"/>
            <w:rFonts w:ascii="Calibri" w:hAnsi="Calibri" w:cs="Calibri"/>
          </w:rPr>
          <w:t>https://doi.org/10.1080/10253866.2014.899217</w:t>
        </w:r>
      </w:hyperlink>
    </w:p>
    <w:p w14:paraId="0AFFBCA1"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Dauvergne</w:t>
      </w:r>
      <w:proofErr w:type="spellEnd"/>
      <w:r w:rsidRPr="008A3F4B">
        <w:rPr>
          <w:rFonts w:ascii="Calibri" w:hAnsi="Calibri" w:cs="Calibri"/>
        </w:rPr>
        <w:t>, P. (2017). Is the power of brand-focused activism rising? The case of tropical deforestation. Journal of Environment and Development, 26(2), 135–155. https://doi.org/10.1177/1070496517701249</w:t>
      </w:r>
    </w:p>
    <w:p w14:paraId="0FF4340C"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Dauvergne</w:t>
      </w:r>
      <w:proofErr w:type="spellEnd"/>
      <w:r w:rsidRPr="008A3F4B">
        <w:rPr>
          <w:rFonts w:ascii="Calibri" w:hAnsi="Calibri" w:cs="Calibri"/>
        </w:rPr>
        <w:t>, P. (2018). The global politics of the business of “sustainable” palm oil. Global Environmental Politics, 18(2), 34–52. https://doi.org/10.1162/glep_a_00455</w:t>
      </w:r>
    </w:p>
    <w:p w14:paraId="267D75BF"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DEFRA. (2020). Consultation on the introduction of due diligence on forest risk commodities. Summary of responses and the Government’s response. London. Retrieved from www.gov.uk/defra</w:t>
      </w:r>
    </w:p>
    <w:p w14:paraId="361ADB82"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Delabre</w:t>
      </w:r>
      <w:proofErr w:type="spellEnd"/>
      <w:r w:rsidRPr="008A3F4B">
        <w:rPr>
          <w:rFonts w:ascii="Calibri" w:hAnsi="Calibri" w:cs="Calibri"/>
        </w:rPr>
        <w:t xml:space="preserve">, I., Lyons-White, J., Melot, C., </w:t>
      </w:r>
      <w:proofErr w:type="spellStart"/>
      <w:r w:rsidRPr="008A3F4B">
        <w:rPr>
          <w:rFonts w:ascii="Calibri" w:hAnsi="Calibri" w:cs="Calibri"/>
        </w:rPr>
        <w:t>Veggeberg</w:t>
      </w:r>
      <w:proofErr w:type="spellEnd"/>
      <w:r w:rsidRPr="008A3F4B">
        <w:rPr>
          <w:rFonts w:ascii="Calibri" w:hAnsi="Calibri" w:cs="Calibri"/>
        </w:rPr>
        <w:t>, E. I., Alexander, A., Schleper, M. C., … Knight, A. T. (2023). Should I stay or should I go? Understanding stakeholder dis/engagement for deforestation-free palm oil. Business Strategy and the Environment, (December 2022), 5128–5145. https://doi.org/10.1002/bse.3422</w:t>
      </w:r>
    </w:p>
    <w:p w14:paraId="3F63C9C4" w14:textId="3171E58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Dhandapani, S., &amp; Evers, S. (2020). Oil palm ‘slash-and-burn’</w:t>
      </w:r>
      <w:r w:rsidR="009E6980">
        <w:rPr>
          <w:rFonts w:ascii="Calibri" w:hAnsi="Calibri" w:cs="Calibri"/>
        </w:rPr>
        <w:t xml:space="preserve"> </w:t>
      </w:r>
      <w:r w:rsidRPr="008A3F4B">
        <w:rPr>
          <w:rFonts w:ascii="Calibri" w:hAnsi="Calibri" w:cs="Calibri"/>
        </w:rPr>
        <w:t xml:space="preserve">practice increases post-fire greenhouse </w:t>
      </w:r>
      <w:r w:rsidRPr="008A3F4B">
        <w:rPr>
          <w:rFonts w:ascii="Calibri" w:hAnsi="Calibri" w:cs="Calibri"/>
        </w:rPr>
        <w:lastRenderedPageBreak/>
        <w:t>gas emissions and nutrient concentrations in burnt regions of an agricultural tropical peatland. Science of the Total Environment, 742, 140648. https://doi.org/https://doi.org/10.1016/j.scitotenv.2020.140648</w:t>
      </w:r>
    </w:p>
    <w:p w14:paraId="72403F3D"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Dodds, S., &amp; Hess, A. C. (2020). Adapting research methodology during COVID-19: Lessons for transformative service research. Journal of Service Management. https://doi.org/https://doi.org/10.1108/JOSM-05-2020-0153</w:t>
      </w:r>
    </w:p>
    <w:p w14:paraId="76673D00" w14:textId="492A9DFB" w:rsidR="00431577" w:rsidRDefault="00C00F23" w:rsidP="006456FF">
      <w:pPr>
        <w:widowControl w:val="0"/>
        <w:autoSpaceDE w:val="0"/>
        <w:autoSpaceDN w:val="0"/>
        <w:adjustRightInd w:val="0"/>
        <w:spacing w:line="276" w:lineRule="auto"/>
        <w:ind w:left="480" w:hanging="480"/>
        <w:rPr>
          <w:rFonts w:ascii="Calibri" w:hAnsi="Calibri" w:cs="Calibri"/>
        </w:rPr>
      </w:pPr>
      <w:r w:rsidRPr="00C00F23">
        <w:rPr>
          <w:rFonts w:ascii="Calibri" w:hAnsi="Calibri" w:cs="Calibri"/>
        </w:rPr>
        <w:t xml:space="preserve">Mat Enh, A., Mustafa, H., &amp; Ahmed, F. (2025). Russia-Ukraine conflict and Malaysian palm oil: An analysis of market impacts and public sentiment. </w:t>
      </w:r>
      <w:proofErr w:type="spellStart"/>
      <w:r w:rsidRPr="00C00F23">
        <w:rPr>
          <w:rFonts w:ascii="Calibri" w:hAnsi="Calibri" w:cs="Calibri"/>
        </w:rPr>
        <w:t>Plos</w:t>
      </w:r>
      <w:proofErr w:type="spellEnd"/>
      <w:r w:rsidRPr="00C00F23">
        <w:rPr>
          <w:rFonts w:ascii="Calibri" w:hAnsi="Calibri" w:cs="Calibri"/>
        </w:rPr>
        <w:t xml:space="preserve"> one, 20(5), e0323747.</w:t>
      </w:r>
      <w:r>
        <w:rPr>
          <w:rFonts w:ascii="Calibri" w:hAnsi="Calibri" w:cs="Calibri"/>
        </w:rPr>
        <w:t xml:space="preserve"> </w:t>
      </w:r>
      <w:r w:rsidRPr="00C00F23">
        <w:rPr>
          <w:rFonts w:ascii="Calibri" w:hAnsi="Calibri" w:cs="Calibri"/>
        </w:rPr>
        <w:t>https://doi.org/10.1371/journal.pone.0323747</w:t>
      </w:r>
    </w:p>
    <w:p w14:paraId="25C6FB9A" w14:textId="1A7ADC6F"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EPOA, IDH, RSPO. (2022). Sustainable palm oil: Europe’s business. Retrieved from https://www.idhsustainabletrade.com/uploaded/2022/09/221121-Palm-Oil-Report_20112022_amended_nov_final.pdf?x56932</w:t>
      </w:r>
    </w:p>
    <w:p w14:paraId="6F68AD88" w14:textId="236FA7AA" w:rsidR="00CC04BB" w:rsidRDefault="00CC04BB" w:rsidP="006456FF">
      <w:pPr>
        <w:widowControl w:val="0"/>
        <w:autoSpaceDE w:val="0"/>
        <w:autoSpaceDN w:val="0"/>
        <w:adjustRightInd w:val="0"/>
        <w:spacing w:line="276" w:lineRule="auto"/>
        <w:ind w:left="480" w:hanging="480"/>
        <w:rPr>
          <w:rFonts w:ascii="Calibri" w:hAnsi="Calibri" w:cs="Calibri"/>
        </w:rPr>
      </w:pPr>
      <w:r>
        <w:rPr>
          <w:rFonts w:ascii="Calibri" w:hAnsi="Calibri" w:cs="Calibri"/>
        </w:rPr>
        <w:t xml:space="preserve">FAO. (2025). Agricultural production statistics. Retrieved from </w:t>
      </w:r>
      <w:r w:rsidRPr="00CC04BB">
        <w:rPr>
          <w:rFonts w:ascii="Calibri" w:hAnsi="Calibri" w:cs="Calibri"/>
        </w:rPr>
        <w:t>https://doi.org/10.4060/cd8035en</w:t>
      </w:r>
    </w:p>
    <w:p w14:paraId="5DAF00E9" w14:textId="2858BD73"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Furumo, P. R., Rueda, X., Rodríguez, J. S., &amp; </w:t>
      </w:r>
      <w:proofErr w:type="spellStart"/>
      <w:r w:rsidRPr="008A3F4B">
        <w:rPr>
          <w:rFonts w:ascii="Calibri" w:hAnsi="Calibri" w:cs="Calibri"/>
        </w:rPr>
        <w:t>Parés</w:t>
      </w:r>
      <w:proofErr w:type="spellEnd"/>
      <w:r w:rsidRPr="008A3F4B">
        <w:rPr>
          <w:rFonts w:ascii="Calibri" w:hAnsi="Calibri" w:cs="Calibri"/>
        </w:rPr>
        <w:t xml:space="preserve"> Ramos, I. K. (2020). Field evidence for positive certification outcomes on oil palm smallholder management practices in Colombia. Journal of Cleaner Production, 245. https://doi.org/10.1016/j.jclepro.2019.118891</w:t>
      </w:r>
    </w:p>
    <w:p w14:paraId="1DC2CCCE"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Garst, J., Blok, V., Jansen, L., &amp; </w:t>
      </w:r>
      <w:proofErr w:type="spellStart"/>
      <w:r w:rsidRPr="008A3F4B">
        <w:rPr>
          <w:rFonts w:ascii="Calibri" w:hAnsi="Calibri" w:cs="Calibri"/>
        </w:rPr>
        <w:t>Omta</w:t>
      </w:r>
      <w:proofErr w:type="spellEnd"/>
      <w:r w:rsidRPr="008A3F4B">
        <w:rPr>
          <w:rFonts w:ascii="Calibri" w:hAnsi="Calibri" w:cs="Calibri"/>
        </w:rPr>
        <w:t>, O. S. (2017). Responsibility versus profit: The motives of food firms for healthy product innovation. Sustainability, 9(12), 2286. https://doi.org/https://doi.org/10.3390/su9122286</w:t>
      </w:r>
    </w:p>
    <w:p w14:paraId="5537AC5D"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Gassler, B., &amp; Spiller, A. (2018). Is it all in the MIX? Consumer preferences for segregated and mass balance certified sustainable palm oil. Journal of Cleaner Production, 195, 21–31. https://doi.org/https://doi.org/10.1016/j.jclepro.2018.05.039</w:t>
      </w:r>
    </w:p>
    <w:p w14:paraId="53DC4819" w14:textId="61E32B59"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Gatti, R. C., Liang, J., </w:t>
      </w:r>
      <w:proofErr w:type="spellStart"/>
      <w:r w:rsidRPr="008A3F4B">
        <w:rPr>
          <w:rFonts w:ascii="Calibri" w:hAnsi="Calibri" w:cs="Calibri"/>
        </w:rPr>
        <w:t>Velichevskaya</w:t>
      </w:r>
      <w:proofErr w:type="spellEnd"/>
      <w:r w:rsidRPr="008A3F4B">
        <w:rPr>
          <w:rFonts w:ascii="Calibri" w:hAnsi="Calibri" w:cs="Calibri"/>
        </w:rPr>
        <w:t xml:space="preserve">, A., &amp; Zhou, M. (2019). Sustainable palm oil may not be so sustainable. Science of the Total Environment, 652, 48–51. </w:t>
      </w:r>
      <w:hyperlink r:id="rId13" w:history="1">
        <w:r w:rsidRPr="008A3F4B">
          <w:rPr>
            <w:rStyle w:val="Hyperlink"/>
            <w:rFonts w:ascii="Calibri" w:hAnsi="Calibri" w:cs="Calibri"/>
          </w:rPr>
          <w:t>https://doi.org/10.1016/j.scitotenv.2018.10.222</w:t>
        </w:r>
      </w:hyperlink>
    </w:p>
    <w:p w14:paraId="44C6B887" w14:textId="6CB1ED11"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 Grabs, J., </w:t>
      </w:r>
      <w:proofErr w:type="spellStart"/>
      <w:r w:rsidRPr="008A3F4B">
        <w:rPr>
          <w:rFonts w:ascii="Calibri" w:hAnsi="Calibri" w:cs="Calibri"/>
        </w:rPr>
        <w:t>Cammelli</w:t>
      </w:r>
      <w:proofErr w:type="spellEnd"/>
      <w:r w:rsidRPr="008A3F4B">
        <w:rPr>
          <w:rFonts w:ascii="Calibri" w:hAnsi="Calibri" w:cs="Calibri"/>
        </w:rPr>
        <w:t xml:space="preserve">, F., Levy, S. A., &amp; Garrett, R. D. (2021). Designing effective and equitable zero-deforestation supply chain policies. Global Environmental Change, 70, 102357. </w:t>
      </w:r>
      <w:hyperlink r:id="rId14" w:history="1">
        <w:r w:rsidRPr="008A3F4B">
          <w:rPr>
            <w:rStyle w:val="Hyperlink"/>
            <w:rFonts w:ascii="Calibri" w:hAnsi="Calibri" w:cs="Calibri"/>
          </w:rPr>
          <w:t>https://doi.org/https://doi.org/10.1016/j.gloenvcha.2021.102357</w:t>
        </w:r>
      </w:hyperlink>
    </w:p>
    <w:p w14:paraId="579D3E29" w14:textId="188DE129" w:rsidR="00F43DE6" w:rsidRPr="008A3F4B" w:rsidRDefault="00F43DE6" w:rsidP="00B95CE1">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Geels, F. W. (2002). Technological transitions as evolutionary reconfiguration processes: A multi-level perspective and a case-study. Research Policy, 31(8–9), 1257–1274. </w:t>
      </w:r>
      <w:hyperlink r:id="rId15" w:history="1">
        <w:r w:rsidRPr="008A3F4B">
          <w:rPr>
            <w:rStyle w:val="Hyperlink"/>
            <w:rFonts w:ascii="Calibri" w:hAnsi="Calibri" w:cs="Calibri"/>
          </w:rPr>
          <w:t>https://doi.org/10.1016/S0048-7333(02)00062-8</w:t>
        </w:r>
      </w:hyperlink>
    </w:p>
    <w:p w14:paraId="287D2D7F" w14:textId="0826B6B1" w:rsidR="00F43DE6" w:rsidRPr="008A3F4B" w:rsidRDefault="00F43DE6" w:rsidP="00B95CE1">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Geels, F. W., &amp; </w:t>
      </w:r>
      <w:proofErr w:type="spellStart"/>
      <w:r w:rsidRPr="008A3F4B">
        <w:rPr>
          <w:rFonts w:ascii="Calibri" w:hAnsi="Calibri" w:cs="Calibri"/>
        </w:rPr>
        <w:t>Schot</w:t>
      </w:r>
      <w:proofErr w:type="spellEnd"/>
      <w:r w:rsidRPr="008A3F4B">
        <w:rPr>
          <w:rFonts w:ascii="Calibri" w:hAnsi="Calibri" w:cs="Calibri"/>
        </w:rPr>
        <w:t>, J. (2007). Typology of sociotechnical transition pathways. Research Policy, 36(3), 399–417. https://doi.org/10.1016/j.respol.2007.01.00</w:t>
      </w:r>
    </w:p>
    <w:p w14:paraId="33F66841" w14:textId="10EE1BA0" w:rsidR="00F43DE6" w:rsidRPr="008A3F4B" w:rsidRDefault="00F43DE6" w:rsidP="00B95CE1">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Geels, F. W. (2011). The multi-level perspective on sustainability transitions: Responses to seven criticisms. Environmental Innovation and Societal Transitions, 1(1), 24–40. https://doi.org/10.1016/j.eist.2011.02.002</w:t>
      </w:r>
    </w:p>
    <w:p w14:paraId="16A1FDE5"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lastRenderedPageBreak/>
        <w:t xml:space="preserve">Guharajan, R., Arnold, T. W., </w:t>
      </w:r>
      <w:proofErr w:type="spellStart"/>
      <w:r w:rsidRPr="008A3F4B">
        <w:rPr>
          <w:rFonts w:ascii="Calibri" w:hAnsi="Calibri" w:cs="Calibri"/>
        </w:rPr>
        <w:t>Bolongon</w:t>
      </w:r>
      <w:proofErr w:type="spellEnd"/>
      <w:r w:rsidRPr="008A3F4B">
        <w:rPr>
          <w:rFonts w:ascii="Calibri" w:hAnsi="Calibri" w:cs="Calibri"/>
        </w:rPr>
        <w:t xml:space="preserve">, G., Dibden, G. H., Abram, N. K., Teoh, S. W., &amp; </w:t>
      </w:r>
      <w:proofErr w:type="spellStart"/>
      <w:r w:rsidRPr="008A3F4B">
        <w:rPr>
          <w:rFonts w:ascii="Calibri" w:hAnsi="Calibri" w:cs="Calibri"/>
        </w:rPr>
        <w:t>Garshelis</w:t>
      </w:r>
      <w:proofErr w:type="spellEnd"/>
      <w:r w:rsidRPr="008A3F4B">
        <w:rPr>
          <w:rFonts w:ascii="Calibri" w:hAnsi="Calibri" w:cs="Calibri"/>
        </w:rPr>
        <w:t>, D. L. (2018). Survival strategies of a frugivore, the sun bear, in a forest-oil palm landscape. Biodiversity and Conservation, 27(14), 3657–3677. https://doi.org/https://doi.org/10.1007/s10531-018-1619-6</w:t>
      </w:r>
    </w:p>
    <w:p w14:paraId="5F95EE6A"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Hafizuddin-Syah, B. A. M., Shahida, S., &amp; Fuad, S. H. (2018). Sustainability certifications and financial profitability: An analysis on palm oil companies in Malaysia. </w:t>
      </w:r>
      <w:proofErr w:type="spellStart"/>
      <w:r w:rsidRPr="008A3F4B">
        <w:rPr>
          <w:rFonts w:ascii="Calibri" w:hAnsi="Calibri" w:cs="Calibri"/>
        </w:rPr>
        <w:t>Jurnal</w:t>
      </w:r>
      <w:proofErr w:type="spellEnd"/>
      <w:r w:rsidRPr="008A3F4B">
        <w:rPr>
          <w:rFonts w:ascii="Calibri" w:hAnsi="Calibri" w:cs="Calibri"/>
        </w:rPr>
        <w:t xml:space="preserve"> </w:t>
      </w:r>
      <w:proofErr w:type="spellStart"/>
      <w:r w:rsidRPr="008A3F4B">
        <w:rPr>
          <w:rFonts w:ascii="Calibri" w:hAnsi="Calibri" w:cs="Calibri"/>
        </w:rPr>
        <w:t>Pengurusan</w:t>
      </w:r>
      <w:proofErr w:type="spellEnd"/>
      <w:r w:rsidRPr="008A3F4B">
        <w:rPr>
          <w:rFonts w:ascii="Calibri" w:hAnsi="Calibri" w:cs="Calibri"/>
        </w:rPr>
        <w:t>, 54. Retrieved from https://www.scopus.com/inward/record.uri?eid=2-s2.0-85061078261&amp;partnerID=40&amp;md5=6a978e62036ff6648b5f76eb461398f2</w:t>
      </w:r>
    </w:p>
    <w:p w14:paraId="15E84981"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Hinkes, C., &amp; Christoph-Schulz, I. (2019). Consumer attitudes toward palm oil: Insights from focus group discussions. Journal of Food Products Marketing, 25(9), 875–895. https://doi.org/10.1080/10454446.2019.1693468</w:t>
      </w:r>
    </w:p>
    <w:p w14:paraId="0B588A0C"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Hinkes, C., &amp; Christoph-Schulz, I. (2020). No palm oil or certified sustainable palm oil? Heterogeneous consumer preferences and the role of information. Sustainability (Switzerland), 12(18), 1–26. https://doi.org/10.3390/su12187257</w:t>
      </w:r>
    </w:p>
    <w:p w14:paraId="5EB499F7"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Hutabarat</w:t>
      </w:r>
      <w:proofErr w:type="spellEnd"/>
      <w:r w:rsidRPr="008A3F4B">
        <w:rPr>
          <w:rFonts w:ascii="Calibri" w:hAnsi="Calibri" w:cs="Calibri"/>
        </w:rPr>
        <w:t>, S., Slingerland, M., Rietberg, P., &amp; Dries, L. (2018). Costs and benefits of certification of independent oil palm smallholders in Indonesia. International Food and Agribusiness Management Review, 21(6), 681–700. https://doi.org/10.22434/IFAMR2016.0162</w:t>
      </w:r>
    </w:p>
    <w:p w14:paraId="51838DFE"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Kadarusman</w:t>
      </w:r>
      <w:proofErr w:type="spellEnd"/>
      <w:r w:rsidRPr="008A3F4B">
        <w:rPr>
          <w:rFonts w:ascii="Calibri" w:hAnsi="Calibri" w:cs="Calibri"/>
        </w:rPr>
        <w:t xml:space="preserve">, Y. B., &amp; </w:t>
      </w:r>
      <w:proofErr w:type="spellStart"/>
      <w:r w:rsidRPr="008A3F4B">
        <w:rPr>
          <w:rFonts w:ascii="Calibri" w:hAnsi="Calibri" w:cs="Calibri"/>
        </w:rPr>
        <w:t>Herabadi</w:t>
      </w:r>
      <w:proofErr w:type="spellEnd"/>
      <w:r w:rsidRPr="008A3F4B">
        <w:rPr>
          <w:rFonts w:ascii="Calibri" w:hAnsi="Calibri" w:cs="Calibri"/>
        </w:rPr>
        <w:t>, A. G. (2018). Improving sustainable development within Indonesian palm oil: The importance of the reward system. Sustainable Development, 26(4), 422–434. https://doi.org/10.1002/sd.1715</w:t>
      </w:r>
    </w:p>
    <w:p w14:paraId="3EEB2D61"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Kadarusman</w:t>
      </w:r>
      <w:proofErr w:type="spellEnd"/>
      <w:r w:rsidRPr="008A3F4B">
        <w:rPr>
          <w:rFonts w:ascii="Calibri" w:hAnsi="Calibri" w:cs="Calibri"/>
        </w:rPr>
        <w:t xml:space="preserve">, Y. B., &amp; </w:t>
      </w:r>
      <w:proofErr w:type="spellStart"/>
      <w:r w:rsidRPr="008A3F4B">
        <w:rPr>
          <w:rFonts w:ascii="Calibri" w:hAnsi="Calibri" w:cs="Calibri"/>
        </w:rPr>
        <w:t>Pramudya</w:t>
      </w:r>
      <w:proofErr w:type="spellEnd"/>
      <w:r w:rsidRPr="008A3F4B">
        <w:rPr>
          <w:rFonts w:ascii="Calibri" w:hAnsi="Calibri" w:cs="Calibri"/>
        </w:rPr>
        <w:t>, E. P. (2019). The effects of India and China on the sustainability of palm oil production in Indonesia: Towards a better understanding of the dynamics of regional sustainability governance. Sustainable Development, 27(5), 898–909. https://doi.org/10.1002/sd.1949</w:t>
      </w:r>
    </w:p>
    <w:p w14:paraId="5F38AF7D"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Kaditi</w:t>
      </w:r>
      <w:proofErr w:type="spellEnd"/>
      <w:r w:rsidRPr="008A3F4B">
        <w:rPr>
          <w:rFonts w:ascii="Calibri" w:hAnsi="Calibri" w:cs="Calibri"/>
        </w:rPr>
        <w:t>, E. A. (2013). Market dynamics in food supply chains: The impact of globalization and consolidation on firms’ market power. Agribusiness, 29(4), 410–425. https://doi.org/10.1002/agr</w:t>
      </w:r>
    </w:p>
    <w:p w14:paraId="1CB132AB"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Kasim, E., Stöhr, J., &amp; Herzig, C. (2021). Promoting sustainable palm oil in supply chain strategy: A food business case study. Qualitative Research in Organizations and Management: An International Journal. https://doi.org/10.1108/QROM-03-2020-1907</w:t>
      </w:r>
    </w:p>
    <w:p w14:paraId="3BC08D8B" w14:textId="3CF345DB" w:rsidR="00BD3943" w:rsidRDefault="00BD3943" w:rsidP="006456FF">
      <w:pPr>
        <w:widowControl w:val="0"/>
        <w:autoSpaceDE w:val="0"/>
        <w:autoSpaceDN w:val="0"/>
        <w:adjustRightInd w:val="0"/>
        <w:spacing w:line="276" w:lineRule="auto"/>
        <w:ind w:left="480" w:hanging="480"/>
        <w:rPr>
          <w:rFonts w:ascii="Calibri" w:hAnsi="Calibri" w:cs="Calibri"/>
        </w:rPr>
      </w:pPr>
      <w:r w:rsidRPr="00BD3943">
        <w:rPr>
          <w:rFonts w:ascii="Calibri" w:hAnsi="Calibri" w:cs="Calibri"/>
        </w:rPr>
        <w:t>Major-Smith, K., Borne, G., Wallis, L., &amp; Cotton, D. (2026). Still niche? Stakeholder perspectives on growing the plant-based meat and plant-based dairy industries. </w:t>
      </w:r>
      <w:r w:rsidRPr="00BD3943">
        <w:rPr>
          <w:rFonts w:ascii="Calibri" w:hAnsi="Calibri" w:cs="Calibri"/>
          <w:i/>
          <w:iCs/>
        </w:rPr>
        <w:t>Cleaner Food Systems</w:t>
      </w:r>
      <w:r w:rsidRPr="00BD3943">
        <w:rPr>
          <w:rFonts w:ascii="Calibri" w:hAnsi="Calibri" w:cs="Calibri"/>
        </w:rPr>
        <w:t>,</w:t>
      </w:r>
      <w:r w:rsidR="009D3347">
        <w:rPr>
          <w:rFonts w:ascii="Calibri" w:hAnsi="Calibri" w:cs="Calibri"/>
        </w:rPr>
        <w:t xml:space="preserve"> 3,</w:t>
      </w:r>
      <w:r w:rsidRPr="00BD3943">
        <w:rPr>
          <w:rFonts w:ascii="Calibri" w:hAnsi="Calibri" w:cs="Calibri"/>
        </w:rPr>
        <w:t xml:space="preserve"> 100021.</w:t>
      </w:r>
      <w:r w:rsidR="009D3347">
        <w:rPr>
          <w:rFonts w:ascii="Calibri" w:hAnsi="Calibri" w:cs="Calibri"/>
        </w:rPr>
        <w:t xml:space="preserve"> </w:t>
      </w:r>
      <w:hyperlink r:id="rId16" w:tgtFrame="_blank" w:tooltip="Persistent link using digital object identifier" w:history="1">
        <w:r w:rsidR="009D3347" w:rsidRPr="009D3347">
          <w:rPr>
            <w:rStyle w:val="Hyperlink"/>
            <w:rFonts w:ascii="Calibri" w:hAnsi="Calibri" w:cs="Calibri"/>
          </w:rPr>
          <w:t>https://doi.org/10.1016/j.clfs.2026.100021</w:t>
        </w:r>
      </w:hyperlink>
    </w:p>
    <w:p w14:paraId="54F17EF2" w14:textId="35FCBBE2"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Malterud</w:t>
      </w:r>
      <w:proofErr w:type="spellEnd"/>
      <w:r w:rsidRPr="008A3F4B">
        <w:rPr>
          <w:rFonts w:ascii="Calibri" w:hAnsi="Calibri" w:cs="Calibri"/>
        </w:rPr>
        <w:t xml:space="preserve">, K., Siersma, V. D., &amp; Guassora, A. D. (2016). Sample size in qualitative interview studies: Guided by information power. Qualitative Health Research, 26(13), 1753–1760. </w:t>
      </w:r>
      <w:hyperlink r:id="rId17" w:history="1">
        <w:r w:rsidRPr="008A3F4B">
          <w:rPr>
            <w:rStyle w:val="Hyperlink"/>
            <w:rFonts w:ascii="Calibri" w:hAnsi="Calibri" w:cs="Calibri"/>
          </w:rPr>
          <w:t>https://doi.org/https://doi.org/10.1177/1049732315617444</w:t>
        </w:r>
      </w:hyperlink>
    </w:p>
    <w:p w14:paraId="7FF7F6BF" w14:textId="5B11516B"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lastRenderedPageBreak/>
        <w:t>Markard</w:t>
      </w:r>
      <w:proofErr w:type="spellEnd"/>
      <w:r w:rsidRPr="008A3F4B">
        <w:rPr>
          <w:rFonts w:ascii="Calibri" w:hAnsi="Calibri" w:cs="Calibri"/>
        </w:rPr>
        <w:t>, J., Raven, R., &amp; Truffer, B. (2012). Sustainability transitions: An emerging field of research and its prospects. Research Policy, 41(6), 955–967. https://doi.org/10.1016/j.respol.2012.02.013</w:t>
      </w:r>
    </w:p>
    <w:p w14:paraId="4F9FE5ED"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McInnes, A. (2017). A comparison of leading palm oil certification standards. Moreton-in-Marsh. Retrieved from https://www.forestpeoples.org/sites/default/files/documents/Palm Oil Certification Standards_lowres_spreads.pdf</w:t>
      </w:r>
    </w:p>
    <w:p w14:paraId="44449109"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Meijaard</w:t>
      </w:r>
      <w:proofErr w:type="spellEnd"/>
      <w:r w:rsidRPr="008A3F4B">
        <w:rPr>
          <w:rFonts w:ascii="Calibri" w:hAnsi="Calibri" w:cs="Calibri"/>
        </w:rPr>
        <w:t xml:space="preserve">, E., </w:t>
      </w:r>
      <w:proofErr w:type="spellStart"/>
      <w:r w:rsidRPr="008A3F4B">
        <w:rPr>
          <w:rFonts w:ascii="Calibri" w:hAnsi="Calibri" w:cs="Calibri"/>
        </w:rPr>
        <w:t>Ancrenaz</w:t>
      </w:r>
      <w:proofErr w:type="spellEnd"/>
      <w:r w:rsidRPr="008A3F4B">
        <w:rPr>
          <w:rFonts w:ascii="Calibri" w:hAnsi="Calibri" w:cs="Calibri"/>
        </w:rPr>
        <w:t>, M., &amp; van Balen, B. (2020). Biodiversity impact of RSPO certification - An assessment of good practices. Kuala Lumpa, Malaysia. Retrieved from https://www.rspo.org/resources/archive/1487</w:t>
      </w:r>
    </w:p>
    <w:p w14:paraId="157CDB3E"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Meijaard</w:t>
      </w:r>
      <w:proofErr w:type="spellEnd"/>
      <w:r w:rsidRPr="008A3F4B">
        <w:rPr>
          <w:rFonts w:ascii="Calibri" w:hAnsi="Calibri" w:cs="Calibri"/>
        </w:rPr>
        <w:t>, E., Brooks, T., Carlson, K., Slade, E., Ulloa, J. G., Gaveau, D., … Sheil, D. (2020). The environmental impacts of palm oil in context. Nature Plants, 6, 1418–1426. https://doi.org/10.31223/OSF.IO/E69BZ</w:t>
      </w:r>
    </w:p>
    <w:p w14:paraId="71F38C3F"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Meijaard</w:t>
      </w:r>
      <w:proofErr w:type="spellEnd"/>
      <w:r w:rsidRPr="008A3F4B">
        <w:rPr>
          <w:rFonts w:ascii="Calibri" w:hAnsi="Calibri" w:cs="Calibri"/>
        </w:rPr>
        <w:t>, E., &amp; Sheil, D. (2019). The moral minefield of ethical oil palm and sustainable development. Frontiers in Forests and Global Change, 2, 22. https://doi.org/https://doi.org/10.3389/ffgc.2019.00022</w:t>
      </w:r>
    </w:p>
    <w:p w14:paraId="27584BF8"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Michie, S., Van Stralen, M. M., &amp; West, R. (2011). The behaviour change wheel: A new method for characterising and designing behaviour change interventions. Implementation Science, 6(1), 42. https://doi.org/10.1186/1748-5908-6-42</w:t>
      </w:r>
    </w:p>
    <w:p w14:paraId="01671EF9"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Moreira, M. B. (2011). Changes in food chains in the context of globalization. International Journal of Sociology of Agriculture and Food, 18(2), 134–148. Retrieved from http://ijsaf.org/contents/18-2/moreira/</w:t>
      </w:r>
    </w:p>
    <w:p w14:paraId="6C1BDA92" w14:textId="7AFAEDD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Okereke, C., &amp; </w:t>
      </w:r>
      <w:proofErr w:type="spellStart"/>
      <w:r w:rsidRPr="008A3F4B">
        <w:rPr>
          <w:rFonts w:ascii="Calibri" w:hAnsi="Calibri" w:cs="Calibri"/>
        </w:rPr>
        <w:t>Stacewicz</w:t>
      </w:r>
      <w:proofErr w:type="spellEnd"/>
      <w:r w:rsidRPr="008A3F4B">
        <w:rPr>
          <w:rFonts w:ascii="Calibri" w:hAnsi="Calibri" w:cs="Calibri"/>
        </w:rPr>
        <w:t xml:space="preserve">, I. (2018). Stakeholder perceptions of the environmental effectiveness of multi-stakeholder initiatives: Evidence from the palm oil, soy, cotton, and timber programs. Society and Natural Resources, 31(11), 1302–1318. </w:t>
      </w:r>
      <w:hyperlink r:id="rId18" w:history="1">
        <w:r w:rsidRPr="008A3F4B">
          <w:rPr>
            <w:rStyle w:val="Hyperlink"/>
            <w:rFonts w:ascii="Calibri" w:hAnsi="Calibri" w:cs="Calibri"/>
          </w:rPr>
          <w:t>https://doi.org/10.1080/08941920.2018.1482037</w:t>
        </w:r>
      </w:hyperlink>
    </w:p>
    <w:p w14:paraId="2CA514E7" w14:textId="1BD0691C"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Oosterveer, P. (2015). Promoting sustainable palm oil: Viewed from a </w:t>
      </w:r>
      <w:proofErr w:type="gramStart"/>
      <w:r w:rsidRPr="008A3F4B">
        <w:rPr>
          <w:rFonts w:ascii="Calibri" w:hAnsi="Calibri" w:cs="Calibri"/>
        </w:rPr>
        <w:t>global networks</w:t>
      </w:r>
      <w:proofErr w:type="gramEnd"/>
      <w:r w:rsidRPr="008A3F4B">
        <w:rPr>
          <w:rFonts w:ascii="Calibri" w:hAnsi="Calibri" w:cs="Calibri"/>
        </w:rPr>
        <w:t xml:space="preserve"> and flows perspective. Journal of Cleaner Production, 107, 146–153. https://doi.org/10.1016/j.jclepro.2014.01.019</w:t>
      </w:r>
    </w:p>
    <w:p w14:paraId="039D0203"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Ostfeld</w:t>
      </w:r>
      <w:proofErr w:type="spellEnd"/>
      <w:r w:rsidRPr="008A3F4B">
        <w:rPr>
          <w:rFonts w:ascii="Calibri" w:hAnsi="Calibri" w:cs="Calibri"/>
        </w:rPr>
        <w:t>, R., Howarth, D., Reiner, D., &amp; Krasny, P. (2019). Peeling back the label - Exploring sustainable palm oil ecolabelling and consumption in the United Kingdom. Environmental Research Letters, 14(1). https://doi.org/10.1088/1748-9326/aaf0e4</w:t>
      </w:r>
    </w:p>
    <w:p w14:paraId="3962EC8E"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Parsons, S., </w:t>
      </w:r>
      <w:proofErr w:type="spellStart"/>
      <w:r w:rsidRPr="008A3F4B">
        <w:rPr>
          <w:rFonts w:ascii="Calibri" w:hAnsi="Calibri" w:cs="Calibri"/>
        </w:rPr>
        <w:t>Raikova</w:t>
      </w:r>
      <w:proofErr w:type="spellEnd"/>
      <w:r w:rsidRPr="008A3F4B">
        <w:rPr>
          <w:rFonts w:ascii="Calibri" w:hAnsi="Calibri" w:cs="Calibri"/>
        </w:rPr>
        <w:t>, S., &amp; Chuck, C. J. (2020). The viability and desirability of replacing palm oil. Nature Sustainability, 3(6), 412–418. https://doi.org/https://doi.org/10.1038/s41893-020-0487-8</w:t>
      </w:r>
    </w:p>
    <w:p w14:paraId="2319D7A8"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Pulker, C. E., Trapp, G. S. A., Scott, J. A., &amp; Pollard, C. M. (2018). Global supermarkets’ corporate social responsibility commitments to public health: A content analysis. Globalization and Health, </w:t>
      </w:r>
      <w:r w:rsidRPr="008A3F4B">
        <w:rPr>
          <w:rFonts w:ascii="Calibri" w:hAnsi="Calibri" w:cs="Calibri"/>
        </w:rPr>
        <w:lastRenderedPageBreak/>
        <w:t>14(1). https://doi.org/10.1186/s12992-018-0440-z</w:t>
      </w:r>
    </w:p>
    <w:p w14:paraId="31731A3B"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Qaim, M., </w:t>
      </w:r>
      <w:proofErr w:type="spellStart"/>
      <w:r w:rsidRPr="008A3F4B">
        <w:rPr>
          <w:rFonts w:ascii="Calibri" w:hAnsi="Calibri" w:cs="Calibri"/>
        </w:rPr>
        <w:t>Sibhatu</w:t>
      </w:r>
      <w:proofErr w:type="spellEnd"/>
      <w:r w:rsidRPr="008A3F4B">
        <w:rPr>
          <w:rFonts w:ascii="Calibri" w:hAnsi="Calibri" w:cs="Calibri"/>
        </w:rPr>
        <w:t>, K. T., Siregar, H., &amp; Grass, I. (2020). Environmental, economic, and social consequences of the oil palm boom. Annual Review of Resource Economics, 12(1), 321–344. https://doi.org/https://doi.org/10.1146/annurev-resource-110119-024922</w:t>
      </w:r>
    </w:p>
    <w:p w14:paraId="0436DE03" w14:textId="26EAAED4" w:rsidR="0046347E" w:rsidRDefault="0046347E" w:rsidP="006456FF">
      <w:pPr>
        <w:widowControl w:val="0"/>
        <w:autoSpaceDE w:val="0"/>
        <w:autoSpaceDN w:val="0"/>
        <w:adjustRightInd w:val="0"/>
        <w:spacing w:line="276" w:lineRule="auto"/>
        <w:ind w:left="480" w:hanging="480"/>
        <w:rPr>
          <w:rFonts w:ascii="Calibri" w:hAnsi="Calibri" w:cs="Calibri"/>
        </w:rPr>
      </w:pPr>
      <w:r w:rsidRPr="0046347E">
        <w:rPr>
          <w:rFonts w:ascii="Calibri" w:hAnsi="Calibri" w:cs="Calibri"/>
        </w:rPr>
        <w:t xml:space="preserve">Rahman, M. H., Naito, D., </w:t>
      </w:r>
      <w:proofErr w:type="spellStart"/>
      <w:r w:rsidRPr="0046347E">
        <w:rPr>
          <w:rFonts w:ascii="Calibri" w:hAnsi="Calibri" w:cs="Calibri"/>
        </w:rPr>
        <w:t>Moeliono</w:t>
      </w:r>
      <w:proofErr w:type="spellEnd"/>
      <w:r w:rsidRPr="0046347E">
        <w:rPr>
          <w:rFonts w:ascii="Calibri" w:hAnsi="Calibri" w:cs="Calibri"/>
        </w:rPr>
        <w:t xml:space="preserve">, M., Mitani, Y., &amp; </w:t>
      </w:r>
      <w:proofErr w:type="spellStart"/>
      <w:r w:rsidRPr="0046347E">
        <w:rPr>
          <w:rFonts w:ascii="Calibri" w:hAnsi="Calibri" w:cs="Calibri"/>
        </w:rPr>
        <w:t>Susaeta</w:t>
      </w:r>
      <w:proofErr w:type="spellEnd"/>
      <w:r w:rsidRPr="0046347E">
        <w:rPr>
          <w:rFonts w:ascii="Calibri" w:hAnsi="Calibri" w:cs="Calibri"/>
        </w:rPr>
        <w:t>, A. I. (2025). Oil palm-and rubber-driven deforestation in Indonesia and Malaysia (2000–2021) and efforts toward zero deforestation commitments. </w:t>
      </w:r>
      <w:r w:rsidRPr="0046347E">
        <w:rPr>
          <w:rFonts w:ascii="Calibri" w:hAnsi="Calibri" w:cs="Calibri"/>
          <w:i/>
          <w:iCs/>
        </w:rPr>
        <w:t>Agroforestry Systems</w:t>
      </w:r>
      <w:r w:rsidRPr="0046347E">
        <w:rPr>
          <w:rFonts w:ascii="Calibri" w:hAnsi="Calibri" w:cs="Calibri"/>
        </w:rPr>
        <w:t>, </w:t>
      </w:r>
      <w:r w:rsidRPr="0046347E">
        <w:rPr>
          <w:rFonts w:ascii="Calibri" w:hAnsi="Calibri" w:cs="Calibri"/>
          <w:i/>
          <w:iCs/>
        </w:rPr>
        <w:t>99</w:t>
      </w:r>
      <w:r w:rsidRPr="0046347E">
        <w:rPr>
          <w:rFonts w:ascii="Calibri" w:hAnsi="Calibri" w:cs="Calibri"/>
        </w:rPr>
        <w:t>(1), 20.</w:t>
      </w:r>
      <w:r w:rsidR="000170C6">
        <w:rPr>
          <w:rFonts w:ascii="Calibri" w:hAnsi="Calibri" w:cs="Calibri"/>
        </w:rPr>
        <w:t xml:space="preserve"> </w:t>
      </w:r>
      <w:r w:rsidR="000170C6" w:rsidRPr="000170C6">
        <w:rPr>
          <w:rFonts w:ascii="Calibri" w:hAnsi="Calibri" w:cs="Calibri"/>
        </w:rPr>
        <w:t>https://doi.org/10.1007/s10457-024-01119-y</w:t>
      </w:r>
    </w:p>
    <w:p w14:paraId="27C206E0" w14:textId="0171C24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Reardon, K., Padfield, R., &amp; Salim, H. K. (2019). “Consumers don’t see tigers dying in palm oil plantations”: A cross-cultural comparative study of UK, Malaysian and Singaporean consumer views of palm oil. Asian Geographer, 36(2), 117–141. https://doi.org/10.1080/10225706.2019.1621187</w:t>
      </w:r>
    </w:p>
    <w:p w14:paraId="598E971D"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Reed, M. S., Graves, A., Dandy, N., Posthumus, H., Hubacek, K., Morris, J., … Stringer, L. C. (2009). Who’s in and why? A typology of stakeholder analysis methods for natural resource management. Journal of Environmental Management, 90(5), 1933–1949. https://doi.org/10.1016/j.jenvman.2009.01.001</w:t>
      </w:r>
    </w:p>
    <w:p w14:paraId="4E482846" w14:textId="48CB74F1"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Ritchie, H., &amp; Roser, M. (202</w:t>
      </w:r>
      <w:r w:rsidR="00CD1339">
        <w:rPr>
          <w:rFonts w:ascii="Calibri" w:hAnsi="Calibri" w:cs="Calibri"/>
        </w:rPr>
        <w:t>4</w:t>
      </w:r>
      <w:r w:rsidRPr="008A3F4B">
        <w:rPr>
          <w:rFonts w:ascii="Calibri" w:hAnsi="Calibri" w:cs="Calibri"/>
        </w:rPr>
        <w:t xml:space="preserve">). Palm Oil. Retrieved </w:t>
      </w:r>
      <w:r w:rsidR="00CD1339">
        <w:rPr>
          <w:rFonts w:ascii="Calibri" w:hAnsi="Calibri" w:cs="Calibri"/>
        </w:rPr>
        <w:t>May</w:t>
      </w:r>
      <w:r w:rsidRPr="008A3F4B">
        <w:rPr>
          <w:rFonts w:ascii="Calibri" w:hAnsi="Calibri" w:cs="Calibri"/>
        </w:rPr>
        <w:t xml:space="preserve"> </w:t>
      </w:r>
      <w:r w:rsidR="00CD1339">
        <w:rPr>
          <w:rFonts w:ascii="Calibri" w:hAnsi="Calibri" w:cs="Calibri"/>
        </w:rPr>
        <w:t>5</w:t>
      </w:r>
      <w:r w:rsidRPr="008A3F4B">
        <w:rPr>
          <w:rFonts w:ascii="Calibri" w:hAnsi="Calibri" w:cs="Calibri"/>
        </w:rPr>
        <w:t>, 202</w:t>
      </w:r>
      <w:r w:rsidR="00CD1339">
        <w:rPr>
          <w:rFonts w:ascii="Calibri" w:hAnsi="Calibri" w:cs="Calibri"/>
        </w:rPr>
        <w:t>6</w:t>
      </w:r>
      <w:r w:rsidRPr="008A3F4B">
        <w:rPr>
          <w:rFonts w:ascii="Calibri" w:hAnsi="Calibri" w:cs="Calibri"/>
        </w:rPr>
        <w:t>, from Our World in Data website: https://ourworldindata.org/palm-oil</w:t>
      </w:r>
    </w:p>
    <w:p w14:paraId="413DDF1E"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RSPO. (2022). RSPO Impact Report 2022. Kuala Lumpa, Malaysia. Retrieved from https://rspo.org/wp-content/uploads/RSPO-Impact-Report-2022.pdf</w:t>
      </w:r>
    </w:p>
    <w:p w14:paraId="63618EAF" w14:textId="1C488B88" w:rsidR="002214A9" w:rsidRDefault="002214A9" w:rsidP="006456FF">
      <w:pPr>
        <w:widowControl w:val="0"/>
        <w:autoSpaceDE w:val="0"/>
        <w:autoSpaceDN w:val="0"/>
        <w:adjustRightInd w:val="0"/>
        <w:spacing w:line="276" w:lineRule="auto"/>
        <w:ind w:left="480" w:hanging="480"/>
        <w:rPr>
          <w:rFonts w:ascii="Calibri" w:hAnsi="Calibri" w:cs="Calibri"/>
        </w:rPr>
      </w:pPr>
      <w:r>
        <w:rPr>
          <w:rFonts w:ascii="Calibri" w:hAnsi="Calibri" w:cs="Calibri"/>
        </w:rPr>
        <w:t xml:space="preserve">RSPO. (2025a). </w:t>
      </w:r>
      <w:r w:rsidR="008C7B80">
        <w:rPr>
          <w:rFonts w:ascii="Calibri" w:hAnsi="Calibri" w:cs="Calibri"/>
        </w:rPr>
        <w:t xml:space="preserve">RSPO Impact Report 2024. </w:t>
      </w:r>
      <w:r w:rsidR="008C7B80" w:rsidRPr="008A3F4B">
        <w:rPr>
          <w:rFonts w:ascii="Calibri" w:hAnsi="Calibri" w:cs="Calibri"/>
        </w:rPr>
        <w:t xml:space="preserve">Kuala Lumpa, Malaysia. Retrieved from </w:t>
      </w:r>
      <w:r w:rsidR="008C7B80" w:rsidRPr="008C7B80">
        <w:rPr>
          <w:rFonts w:ascii="Calibri" w:hAnsi="Calibri" w:cs="Calibri"/>
        </w:rPr>
        <w:t>https://rspo.org/rspo-impact-report-2024/</w:t>
      </w:r>
    </w:p>
    <w:p w14:paraId="5423A8B7" w14:textId="3226B458" w:rsidR="00B95CE1" w:rsidRDefault="00B95CE1" w:rsidP="006456FF">
      <w:pPr>
        <w:widowControl w:val="0"/>
        <w:autoSpaceDE w:val="0"/>
        <w:autoSpaceDN w:val="0"/>
        <w:adjustRightInd w:val="0"/>
        <w:spacing w:line="276" w:lineRule="auto"/>
        <w:ind w:left="480" w:hanging="480"/>
        <w:rPr>
          <w:rFonts w:ascii="Calibri" w:hAnsi="Calibri" w:cs="Calibri"/>
        </w:rPr>
      </w:pPr>
      <w:r>
        <w:rPr>
          <w:rFonts w:ascii="Calibri" w:hAnsi="Calibri" w:cs="Calibri"/>
        </w:rPr>
        <w:t>RSPO. (</w:t>
      </w:r>
      <w:r w:rsidR="00F11703">
        <w:rPr>
          <w:rFonts w:ascii="Calibri" w:hAnsi="Calibri" w:cs="Calibri"/>
        </w:rPr>
        <w:t>2025</w:t>
      </w:r>
      <w:r w:rsidR="002214A9">
        <w:rPr>
          <w:rFonts w:ascii="Calibri" w:hAnsi="Calibri" w:cs="Calibri"/>
        </w:rPr>
        <w:t>b</w:t>
      </w:r>
      <w:r w:rsidR="00F11703">
        <w:rPr>
          <w:rFonts w:ascii="Calibri" w:hAnsi="Calibri" w:cs="Calibri"/>
        </w:rPr>
        <w:t xml:space="preserve">). </w:t>
      </w:r>
      <w:r w:rsidR="009E532A">
        <w:rPr>
          <w:rFonts w:ascii="Calibri" w:hAnsi="Calibri" w:cs="Calibri"/>
        </w:rPr>
        <w:t>RSPO I</w:t>
      </w:r>
      <w:r w:rsidR="00F11703">
        <w:rPr>
          <w:rFonts w:ascii="Calibri" w:hAnsi="Calibri" w:cs="Calibri"/>
        </w:rPr>
        <w:t xml:space="preserve">mpact </w:t>
      </w:r>
      <w:r w:rsidR="009E532A">
        <w:rPr>
          <w:rFonts w:ascii="Calibri" w:hAnsi="Calibri" w:cs="Calibri"/>
        </w:rPr>
        <w:t>U</w:t>
      </w:r>
      <w:r w:rsidR="00F11703">
        <w:rPr>
          <w:rFonts w:ascii="Calibri" w:hAnsi="Calibri" w:cs="Calibri"/>
        </w:rPr>
        <w:t>pdate 2025.</w:t>
      </w:r>
      <w:r w:rsidR="009357C8">
        <w:rPr>
          <w:rFonts w:ascii="Calibri" w:hAnsi="Calibri" w:cs="Calibri"/>
        </w:rPr>
        <w:t xml:space="preserve"> </w:t>
      </w:r>
      <w:r w:rsidR="009357C8" w:rsidRPr="008A3F4B">
        <w:rPr>
          <w:rFonts w:ascii="Calibri" w:hAnsi="Calibri" w:cs="Calibri"/>
        </w:rPr>
        <w:t>Retrieved from</w:t>
      </w:r>
      <w:r w:rsidR="00F11703">
        <w:rPr>
          <w:rFonts w:ascii="Calibri" w:hAnsi="Calibri" w:cs="Calibri"/>
        </w:rPr>
        <w:t xml:space="preserve"> </w:t>
      </w:r>
      <w:r w:rsidR="009357C8" w:rsidRPr="009357C8">
        <w:rPr>
          <w:rFonts w:ascii="Calibri" w:hAnsi="Calibri" w:cs="Calibri"/>
        </w:rPr>
        <w:t>https://rspo.org/rspo-impact-update-2025/</w:t>
      </w:r>
    </w:p>
    <w:p w14:paraId="7DA56BFE" w14:textId="6D403AFB"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Ruggeri, A., &amp; </w:t>
      </w:r>
      <w:proofErr w:type="spellStart"/>
      <w:r w:rsidRPr="008A3F4B">
        <w:rPr>
          <w:rFonts w:ascii="Calibri" w:hAnsi="Calibri" w:cs="Calibri"/>
        </w:rPr>
        <w:t>Samoggia</w:t>
      </w:r>
      <w:proofErr w:type="spellEnd"/>
      <w:r w:rsidRPr="008A3F4B">
        <w:rPr>
          <w:rFonts w:ascii="Calibri" w:hAnsi="Calibri" w:cs="Calibri"/>
        </w:rPr>
        <w:t>, A. (2018). Twitter communication of agri-food chain actors on palm oil environmental, socio-economic, and health sustainability. Journal of Consumer Behaviour, 17(1), 75–93. https://doi.org/10.1002/cb.1699</w:t>
      </w:r>
    </w:p>
    <w:p w14:paraId="4E2CF745"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Sajjad, A., </w:t>
      </w:r>
      <w:proofErr w:type="spellStart"/>
      <w:r w:rsidRPr="008A3F4B">
        <w:rPr>
          <w:rFonts w:ascii="Calibri" w:hAnsi="Calibri" w:cs="Calibri"/>
        </w:rPr>
        <w:t>Eweje</w:t>
      </w:r>
      <w:proofErr w:type="spellEnd"/>
      <w:r w:rsidRPr="008A3F4B">
        <w:rPr>
          <w:rFonts w:ascii="Calibri" w:hAnsi="Calibri" w:cs="Calibri"/>
        </w:rPr>
        <w:t>, G., &amp; Tappin, D. (2015). Sustainable supply chain management: Motivators and barriers. Business Strategy and the Environment, 24(7), 643–655. https://doi.org/10.1002/bse.1898</w:t>
      </w:r>
    </w:p>
    <w:p w14:paraId="2E16DF9E"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Schaafsma, M., </w:t>
      </w:r>
      <w:proofErr w:type="spellStart"/>
      <w:r w:rsidRPr="008A3F4B">
        <w:rPr>
          <w:rFonts w:ascii="Calibri" w:hAnsi="Calibri" w:cs="Calibri"/>
        </w:rPr>
        <w:t>Dreoni</w:t>
      </w:r>
      <w:proofErr w:type="spellEnd"/>
      <w:r w:rsidRPr="008A3F4B">
        <w:rPr>
          <w:rFonts w:ascii="Calibri" w:hAnsi="Calibri" w:cs="Calibri"/>
        </w:rPr>
        <w:t xml:space="preserve">, I., </w:t>
      </w:r>
      <w:proofErr w:type="spellStart"/>
      <w:r w:rsidRPr="008A3F4B">
        <w:rPr>
          <w:rFonts w:ascii="Calibri" w:hAnsi="Calibri" w:cs="Calibri"/>
        </w:rPr>
        <w:t>Ayompe</w:t>
      </w:r>
      <w:proofErr w:type="spellEnd"/>
      <w:r w:rsidRPr="008A3F4B">
        <w:rPr>
          <w:rFonts w:ascii="Calibri" w:hAnsi="Calibri" w:cs="Calibri"/>
        </w:rPr>
        <w:t xml:space="preserve">, L. M., Egoh, B., </w:t>
      </w:r>
      <w:proofErr w:type="spellStart"/>
      <w:r w:rsidRPr="008A3F4B">
        <w:rPr>
          <w:rFonts w:ascii="Calibri" w:hAnsi="Calibri" w:cs="Calibri"/>
        </w:rPr>
        <w:t>Ekayana</w:t>
      </w:r>
      <w:proofErr w:type="spellEnd"/>
      <w:r w:rsidRPr="008A3F4B">
        <w:rPr>
          <w:rFonts w:ascii="Calibri" w:hAnsi="Calibri" w:cs="Calibri"/>
        </w:rPr>
        <w:t xml:space="preserve">, D. P., </w:t>
      </w:r>
      <w:proofErr w:type="spellStart"/>
      <w:r w:rsidRPr="008A3F4B">
        <w:rPr>
          <w:rFonts w:ascii="Calibri" w:hAnsi="Calibri" w:cs="Calibri"/>
        </w:rPr>
        <w:t>Favareto</w:t>
      </w:r>
      <w:proofErr w:type="spellEnd"/>
      <w:r w:rsidRPr="008A3F4B">
        <w:rPr>
          <w:rFonts w:ascii="Calibri" w:hAnsi="Calibri" w:cs="Calibri"/>
        </w:rPr>
        <w:t>, A., … Matthews, Z. (2023). A framework to understand the social impacts of agricultural trade. Sustainable Development, 31(1), 138–150. https://doi.org/https://doi.org/10.1002/sd.2379</w:t>
      </w:r>
    </w:p>
    <w:p w14:paraId="3E8D8A2A"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Schmidt, J., &amp; De Rosa, M. (2020). Certified palm oil reduces greenhouse gas emissions compared to non-certified. Journal of Cleaner Production, 277. https://doi.org/10.1016/j.jclepro.2020.124045</w:t>
      </w:r>
    </w:p>
    <w:p w14:paraId="148BA087" w14:textId="3D1B8807" w:rsidR="00AC25F2" w:rsidRDefault="00AC25F2" w:rsidP="006456FF">
      <w:pPr>
        <w:widowControl w:val="0"/>
        <w:autoSpaceDE w:val="0"/>
        <w:autoSpaceDN w:val="0"/>
        <w:adjustRightInd w:val="0"/>
        <w:spacing w:line="276" w:lineRule="auto"/>
        <w:ind w:left="480" w:hanging="480"/>
        <w:rPr>
          <w:rFonts w:ascii="Calibri" w:hAnsi="Calibri" w:cs="Calibri"/>
        </w:rPr>
      </w:pPr>
      <w:r>
        <w:rPr>
          <w:rFonts w:ascii="Calibri" w:hAnsi="Calibri" w:cs="Calibri"/>
        </w:rPr>
        <w:lastRenderedPageBreak/>
        <w:t xml:space="preserve">See, G. (2025). </w:t>
      </w:r>
      <w:r w:rsidRPr="00AC25F2">
        <w:rPr>
          <w:rFonts w:ascii="Calibri" w:hAnsi="Calibri" w:cs="Calibri"/>
        </w:rPr>
        <w:t>RSPO’s next frontier: Scaling sustainable palm oil in Asia’s emerging markets</w:t>
      </w:r>
      <w:r>
        <w:rPr>
          <w:rFonts w:ascii="Calibri" w:hAnsi="Calibri" w:cs="Calibri"/>
        </w:rPr>
        <w:t xml:space="preserve">. </w:t>
      </w:r>
      <w:r w:rsidR="00EF3C4D" w:rsidRPr="008A3F4B">
        <w:rPr>
          <w:rFonts w:ascii="Calibri" w:hAnsi="Calibri" w:cs="Calibri"/>
        </w:rPr>
        <w:t xml:space="preserve">Retrieved </w:t>
      </w:r>
      <w:r w:rsidR="00EF3C4D">
        <w:rPr>
          <w:rFonts w:ascii="Calibri" w:hAnsi="Calibri" w:cs="Calibri"/>
        </w:rPr>
        <w:t xml:space="preserve">May </w:t>
      </w:r>
      <w:r w:rsidR="005C4D04">
        <w:rPr>
          <w:rFonts w:ascii="Calibri" w:hAnsi="Calibri" w:cs="Calibri"/>
        </w:rPr>
        <w:t>5</w:t>
      </w:r>
      <w:r w:rsidR="00EF3C4D" w:rsidRPr="008A3F4B">
        <w:rPr>
          <w:rFonts w:ascii="Calibri" w:hAnsi="Calibri" w:cs="Calibri"/>
        </w:rPr>
        <w:t>, 202</w:t>
      </w:r>
      <w:r w:rsidR="005C4D04">
        <w:rPr>
          <w:rFonts w:ascii="Calibri" w:hAnsi="Calibri" w:cs="Calibri"/>
        </w:rPr>
        <w:t>6</w:t>
      </w:r>
      <w:r w:rsidR="00EF3C4D" w:rsidRPr="008A3F4B">
        <w:rPr>
          <w:rFonts w:ascii="Calibri" w:hAnsi="Calibri" w:cs="Calibri"/>
        </w:rPr>
        <w:t xml:space="preserve">, from </w:t>
      </w:r>
      <w:r w:rsidR="005C4D04">
        <w:rPr>
          <w:rFonts w:ascii="Calibri" w:hAnsi="Calibri" w:cs="Calibri"/>
        </w:rPr>
        <w:t>Eco-Business</w:t>
      </w:r>
      <w:r w:rsidR="00EF3C4D" w:rsidRPr="008A3F4B">
        <w:rPr>
          <w:rFonts w:ascii="Calibri" w:hAnsi="Calibri" w:cs="Calibri"/>
        </w:rPr>
        <w:t xml:space="preserve"> website</w:t>
      </w:r>
      <w:r w:rsidR="00EF3C4D" w:rsidRPr="00AC25F2">
        <w:rPr>
          <w:rFonts w:ascii="Calibri" w:hAnsi="Calibri" w:cs="Calibri"/>
        </w:rPr>
        <w:t xml:space="preserve"> </w:t>
      </w:r>
      <w:r w:rsidRPr="00AC25F2">
        <w:rPr>
          <w:rFonts w:ascii="Calibri" w:hAnsi="Calibri" w:cs="Calibri"/>
        </w:rPr>
        <w:t>https://www.eco-business.com/news/rspos-next-frontier-scaling-sustainable-palm-oil-in-asias-emerging-markets/</w:t>
      </w:r>
    </w:p>
    <w:p w14:paraId="56FA37F6" w14:textId="61DA7371"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Sim, J., Saunders, B., Waterfield, J., &amp; Kingstone, T. (2018). Can sample size in qualitative research be determined a priori? International Journal of Social Research Methodology, 21(5), 619–634. https://doi.org/10.1080/13645579.2018.1454643</w:t>
      </w:r>
    </w:p>
    <w:p w14:paraId="5841B5E0" w14:textId="50AC4A4D"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SPOTT. (2020). Palm oil: ESG policy transparency assessments. Retrieved from </w:t>
      </w:r>
      <w:hyperlink r:id="rId19" w:history="1">
        <w:r w:rsidR="008E09AC" w:rsidRPr="008A3F4B">
          <w:rPr>
            <w:rStyle w:val="Hyperlink"/>
            <w:rFonts w:ascii="Calibri" w:hAnsi="Calibri" w:cs="Calibri"/>
          </w:rPr>
          <w:t>https://www.spott.org/palm-oil/</w:t>
        </w:r>
      </w:hyperlink>
    </w:p>
    <w:p w14:paraId="475A5BDD" w14:textId="6F8D3052" w:rsidR="008E09AC" w:rsidRPr="008A3F4B" w:rsidRDefault="008E09AC"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Smith, A., &amp; Raven, R. (2012). What is protective space? Reconsidering niches in transitions to sustainability. Research Policy, 41(6), 1025–1036. https://doi.org/10.1016/j.respol.2011.12.012</w:t>
      </w:r>
    </w:p>
    <w:p w14:paraId="6E7B5A01" w14:textId="77777777" w:rsidR="007414F4" w:rsidRPr="00981C05" w:rsidRDefault="007414F4" w:rsidP="00981C05">
      <w:pPr>
        <w:widowControl w:val="0"/>
        <w:autoSpaceDE w:val="0"/>
        <w:autoSpaceDN w:val="0"/>
        <w:adjustRightInd w:val="0"/>
        <w:spacing w:after="0" w:line="276" w:lineRule="auto"/>
        <w:ind w:left="480" w:hanging="480"/>
        <w:rPr>
          <w:rFonts w:ascii="Calibri" w:hAnsi="Calibri" w:cs="Calibri"/>
          <w:noProof/>
          <w:kern w:val="0"/>
        </w:rPr>
      </w:pPr>
      <w:r w:rsidRPr="00981C05">
        <w:rPr>
          <w:rFonts w:ascii="Calibri" w:hAnsi="Calibri" w:cs="Calibri"/>
          <w:noProof/>
          <w:kern w:val="0"/>
        </w:rPr>
        <w:t xml:space="preserve">Smith, A., Voß, J. P., &amp; Grin, J. (2010). Innovation studies and sustainability transitions: The allure of the multi-level perspective and its challenges. </w:t>
      </w:r>
      <w:r w:rsidRPr="00FB6845">
        <w:rPr>
          <w:rFonts w:ascii="Calibri" w:hAnsi="Calibri" w:cs="Calibri"/>
          <w:noProof/>
          <w:kern w:val="0"/>
        </w:rPr>
        <w:t>Research Policy, 39</w:t>
      </w:r>
      <w:r w:rsidRPr="00981C05">
        <w:rPr>
          <w:rFonts w:ascii="Calibri" w:hAnsi="Calibri" w:cs="Calibri"/>
          <w:noProof/>
          <w:kern w:val="0"/>
        </w:rPr>
        <w:t>(4), 435–448. https://doi.org/10.1016/j.respol.2010.01.023</w:t>
      </w:r>
    </w:p>
    <w:p w14:paraId="6BEB4696" w14:textId="6FE94D18"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Sundaraja, C. S., Hine, D. W., Alex, A., Cosh, S. M., &amp; Lykins, A. D. (2021). Can consumers do it all? An exploration of factors that influence the purchase of sustainable palm oil products. Journal of Food Products Marketing, 27(5), 223–242. https://doi.org/10.1080/10454446.2021.1965063</w:t>
      </w:r>
    </w:p>
    <w:p w14:paraId="3BFFDE21"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Sundaraja, C. S., Hine, D. W., &amp; Lykins, A. (2020). Confronting the palm oil crisis: Identifying behaviours for targeted interventions. Environmental Science and Policy, 103, 99–106. https://doi.org/10.1016/j.envsci.2019.08.004</w:t>
      </w:r>
    </w:p>
    <w:p w14:paraId="61F978B8"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Teng, S., Khong, K. W., &amp; Che Ha, N. (2020). Palm oil and its environmental impacts: A big data analytics study. Journal of Cleaner Production, 274. https://doi.org/10.1016/j.jclepro.2020.122901</w:t>
      </w:r>
    </w:p>
    <w:p w14:paraId="3A9917CA"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Tey, Y. S., Brindal, M., Djama, M., Hadi, A. H. I. A., &amp; </w:t>
      </w:r>
      <w:proofErr w:type="spellStart"/>
      <w:r w:rsidRPr="008A3F4B">
        <w:rPr>
          <w:rFonts w:ascii="Calibri" w:hAnsi="Calibri" w:cs="Calibri"/>
        </w:rPr>
        <w:t>Darham</w:t>
      </w:r>
      <w:proofErr w:type="spellEnd"/>
      <w:r w:rsidRPr="008A3F4B">
        <w:rPr>
          <w:rFonts w:ascii="Calibri" w:hAnsi="Calibri" w:cs="Calibri"/>
        </w:rPr>
        <w:t>, S. (2021). A review of the financial costs and benefits of the Roundtable on Sustainable Palm Oil certification: Implications for future research. Sustainable Production and Consumption, 26, 824–837. https://doi.org/https://doi.org/10.1016/j.spc.2020.12.040</w:t>
      </w:r>
    </w:p>
    <w:p w14:paraId="1E327E45"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Tinhout</w:t>
      </w:r>
      <w:proofErr w:type="spellEnd"/>
      <w:r w:rsidRPr="008A3F4B">
        <w:rPr>
          <w:rFonts w:ascii="Calibri" w:hAnsi="Calibri" w:cs="Calibri"/>
        </w:rPr>
        <w:t xml:space="preserve">, B., &amp; van den </w:t>
      </w:r>
      <w:proofErr w:type="spellStart"/>
      <w:r w:rsidRPr="008A3F4B">
        <w:rPr>
          <w:rFonts w:ascii="Calibri" w:hAnsi="Calibri" w:cs="Calibri"/>
        </w:rPr>
        <w:t>Hombergh</w:t>
      </w:r>
      <w:proofErr w:type="spellEnd"/>
      <w:r w:rsidRPr="008A3F4B">
        <w:rPr>
          <w:rFonts w:ascii="Calibri" w:hAnsi="Calibri" w:cs="Calibri"/>
        </w:rPr>
        <w:t>, H. (2019). Setting the biodiversity bar for palm oil certification. Assessing the rigor of biodiversity and assurance requirements of palm oil standards. Amsterdam, Netherlands. Retrieved from https://www.iucn.nl/app/uploads/2021/03/iucn_nl_setting_the_biodiversity_bar_for_palm_oil.pdf</w:t>
      </w:r>
    </w:p>
    <w:p w14:paraId="1222E766"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Tscharntke, T., Milder, J. C., Schroth, G., Clough, Y., DeClerck, F., Waldron, A., … </w:t>
      </w:r>
      <w:proofErr w:type="spellStart"/>
      <w:r w:rsidRPr="008A3F4B">
        <w:rPr>
          <w:rFonts w:ascii="Calibri" w:hAnsi="Calibri" w:cs="Calibri"/>
        </w:rPr>
        <w:t>Ghazoul</w:t>
      </w:r>
      <w:proofErr w:type="spellEnd"/>
      <w:r w:rsidRPr="008A3F4B">
        <w:rPr>
          <w:rFonts w:ascii="Calibri" w:hAnsi="Calibri" w:cs="Calibri"/>
        </w:rPr>
        <w:t>, J. (2015). Conserving biodiversity through certification of tropical agroforestry crops at local and landscape scales. Conservation Letters, 8(1), 14–23. https://doi.org/https://doi.org/10.1111/conl.12110</w:t>
      </w:r>
    </w:p>
    <w:p w14:paraId="6013EEB9"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Tullis, P. (2019, February). How the world got hooked on palm oil. The Guardian. Retrieved from https://www.theguardian.com/news/2019/feb/19/palm-oil-ingredient-biscuits-shampoo-</w:t>
      </w:r>
      <w:r w:rsidRPr="008A3F4B">
        <w:rPr>
          <w:rFonts w:ascii="Calibri" w:hAnsi="Calibri" w:cs="Calibri"/>
        </w:rPr>
        <w:lastRenderedPageBreak/>
        <w:t>environmental</w:t>
      </w:r>
    </w:p>
    <w:p w14:paraId="77BA11A9"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van der Ven, H., &amp; Barmes, D. (2023). The uneasy marriage of private standards and public policies for sustainable commodity governance. Business Strategy and the Environment, 5161–5173. https://doi.org/10.1002/bse.3424</w:t>
      </w:r>
    </w:p>
    <w:p w14:paraId="38447429"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Vergura</w:t>
      </w:r>
      <w:proofErr w:type="spellEnd"/>
      <w:r w:rsidRPr="008A3F4B">
        <w:rPr>
          <w:rFonts w:ascii="Calibri" w:hAnsi="Calibri" w:cs="Calibri"/>
        </w:rPr>
        <w:t xml:space="preserve">, D. T., Zerbini, C., &amp; </w:t>
      </w:r>
      <w:proofErr w:type="spellStart"/>
      <w:r w:rsidRPr="008A3F4B">
        <w:rPr>
          <w:rFonts w:ascii="Calibri" w:hAnsi="Calibri" w:cs="Calibri"/>
        </w:rPr>
        <w:t>Luceri</w:t>
      </w:r>
      <w:proofErr w:type="spellEnd"/>
      <w:r w:rsidRPr="008A3F4B">
        <w:rPr>
          <w:rFonts w:ascii="Calibri" w:hAnsi="Calibri" w:cs="Calibri"/>
        </w:rPr>
        <w:t>, B. (2019). “Palm oil free” vs “sustainable palm oil”: The impact of claims on consumer perception. British Food Journal, 121(9), 2027–2035. https://doi.org/10.1108/BFJ-01-2019-0020</w:t>
      </w:r>
    </w:p>
    <w:p w14:paraId="352914CC"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Wassmann, B., Siegrist, M., &amp; Hartmann, C. (2023). Palm oil and the Roundtable of Sustainable Palm Oil (RSPO) label: Are Swiss consumers aware and </w:t>
      </w:r>
      <w:proofErr w:type="gramStart"/>
      <w:r w:rsidRPr="008A3F4B">
        <w:rPr>
          <w:rFonts w:ascii="Calibri" w:hAnsi="Calibri" w:cs="Calibri"/>
        </w:rPr>
        <w:t>concerned?.</w:t>
      </w:r>
      <w:proofErr w:type="gramEnd"/>
      <w:r w:rsidRPr="008A3F4B">
        <w:rPr>
          <w:rFonts w:ascii="Calibri" w:hAnsi="Calibri" w:cs="Calibri"/>
        </w:rPr>
        <w:t xml:space="preserve"> Food Quality and Preference, 103, 104686. https://doi.org/https://doi.org/10.1016/j.foodqual.2022.104686</w:t>
      </w:r>
    </w:p>
    <w:p w14:paraId="040FB007"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 xml:space="preserve">WWF. (2021). Palm oil </w:t>
      </w:r>
      <w:proofErr w:type="gramStart"/>
      <w:r w:rsidRPr="008A3F4B">
        <w:rPr>
          <w:rFonts w:ascii="Calibri" w:hAnsi="Calibri" w:cs="Calibri"/>
        </w:rPr>
        <w:t>buyers</w:t>
      </w:r>
      <w:proofErr w:type="gramEnd"/>
      <w:r w:rsidRPr="008A3F4B">
        <w:rPr>
          <w:rFonts w:ascii="Calibri" w:hAnsi="Calibri" w:cs="Calibri"/>
        </w:rPr>
        <w:t xml:space="preserve"> scorecard. Gland, Switzerland. Retrieved from https://palmoiladm.panda.org/app/staticfiles/uploads/documents/WWF_2021_Palm_Oil_Buyers_Scorecard_Full_Report.pdf</w:t>
      </w:r>
    </w:p>
    <w:p w14:paraId="68E0AED1"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r w:rsidRPr="008A3F4B">
        <w:rPr>
          <w:rFonts w:ascii="Calibri" w:hAnsi="Calibri" w:cs="Calibri"/>
        </w:rPr>
        <w:t>Xin, Y., Sun, L., &amp; Hansen, M. C. (2022). Oil palm reconciliation in Indonesia: Balancing rising demand and environmental conservation towards 2050. Journal of Cleaner Production, 380, 135087. https://doi.org/https://doi.org/10.1016/j.jclepro.2022.135087</w:t>
      </w:r>
    </w:p>
    <w:p w14:paraId="1886D38D"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roofErr w:type="spellStart"/>
      <w:r w:rsidRPr="008A3F4B">
        <w:rPr>
          <w:rFonts w:ascii="Calibri" w:hAnsi="Calibri" w:cs="Calibri"/>
        </w:rPr>
        <w:t>zu</w:t>
      </w:r>
      <w:proofErr w:type="spellEnd"/>
      <w:r w:rsidRPr="008A3F4B">
        <w:rPr>
          <w:rFonts w:ascii="Calibri" w:hAnsi="Calibri" w:cs="Calibri"/>
        </w:rPr>
        <w:t xml:space="preserve"> </w:t>
      </w:r>
      <w:proofErr w:type="spellStart"/>
      <w:r w:rsidRPr="008A3F4B">
        <w:rPr>
          <w:rFonts w:ascii="Calibri" w:hAnsi="Calibri" w:cs="Calibri"/>
        </w:rPr>
        <w:t>Ermgassen</w:t>
      </w:r>
      <w:proofErr w:type="spellEnd"/>
      <w:r w:rsidRPr="008A3F4B">
        <w:rPr>
          <w:rFonts w:ascii="Calibri" w:hAnsi="Calibri" w:cs="Calibri"/>
        </w:rPr>
        <w:t xml:space="preserve">, E. K. H. J., Bastos Lima, M. G., Bellfield, H., </w:t>
      </w:r>
      <w:proofErr w:type="spellStart"/>
      <w:r w:rsidRPr="008A3F4B">
        <w:rPr>
          <w:rFonts w:ascii="Calibri" w:hAnsi="Calibri" w:cs="Calibri"/>
        </w:rPr>
        <w:t>Dontenville</w:t>
      </w:r>
      <w:proofErr w:type="spellEnd"/>
      <w:r w:rsidRPr="008A3F4B">
        <w:rPr>
          <w:rFonts w:ascii="Calibri" w:hAnsi="Calibri" w:cs="Calibri"/>
        </w:rPr>
        <w:t xml:space="preserve">, A., Gardner, T., Godar, J., … </w:t>
      </w:r>
      <w:proofErr w:type="spellStart"/>
      <w:r w:rsidRPr="008A3F4B">
        <w:rPr>
          <w:rFonts w:ascii="Calibri" w:hAnsi="Calibri" w:cs="Calibri"/>
        </w:rPr>
        <w:t>Meyfroidt</w:t>
      </w:r>
      <w:proofErr w:type="spellEnd"/>
      <w:r w:rsidRPr="008A3F4B">
        <w:rPr>
          <w:rFonts w:ascii="Calibri" w:hAnsi="Calibri" w:cs="Calibri"/>
        </w:rPr>
        <w:t>, P. (2022). Addressing indirect sourcing in zero deforestation commodity supply chains. Science Advances, 8(17), 1–16. https://doi.org/10.1126/sciadv.abn3132</w:t>
      </w:r>
    </w:p>
    <w:p w14:paraId="076E9075" w14:textId="77777777" w:rsidR="00F43DE6" w:rsidRPr="008A3F4B" w:rsidRDefault="00F43DE6" w:rsidP="006456FF">
      <w:pPr>
        <w:widowControl w:val="0"/>
        <w:autoSpaceDE w:val="0"/>
        <w:autoSpaceDN w:val="0"/>
        <w:adjustRightInd w:val="0"/>
        <w:spacing w:line="276" w:lineRule="auto"/>
        <w:ind w:left="480" w:hanging="480"/>
        <w:rPr>
          <w:rFonts w:ascii="Calibri" w:hAnsi="Calibri" w:cs="Calibri"/>
        </w:rPr>
      </w:pPr>
    </w:p>
    <w:p w14:paraId="52ED8824" w14:textId="77777777" w:rsidR="00F96469" w:rsidRPr="008A3F4B" w:rsidRDefault="00F96469" w:rsidP="006456FF">
      <w:pPr>
        <w:widowControl w:val="0"/>
        <w:autoSpaceDE w:val="0"/>
        <w:autoSpaceDN w:val="0"/>
        <w:adjustRightInd w:val="0"/>
        <w:spacing w:line="276" w:lineRule="auto"/>
        <w:ind w:left="480" w:hanging="480"/>
        <w:rPr>
          <w:rFonts w:ascii="Calibri" w:hAnsi="Calibri" w:cs="Calibri"/>
        </w:rPr>
      </w:pPr>
    </w:p>
    <w:p w14:paraId="7D8CA604" w14:textId="77777777" w:rsidR="00F96469" w:rsidRPr="008A3F4B" w:rsidRDefault="00F96469" w:rsidP="006456FF">
      <w:pPr>
        <w:widowControl w:val="0"/>
        <w:autoSpaceDE w:val="0"/>
        <w:autoSpaceDN w:val="0"/>
        <w:adjustRightInd w:val="0"/>
        <w:spacing w:line="276" w:lineRule="auto"/>
        <w:ind w:left="480" w:hanging="480"/>
        <w:rPr>
          <w:rFonts w:ascii="Calibri" w:hAnsi="Calibri" w:cs="Calibri"/>
        </w:rPr>
      </w:pPr>
    </w:p>
    <w:p w14:paraId="17C9D899" w14:textId="77777777" w:rsidR="00F96469" w:rsidRPr="008A3F4B" w:rsidRDefault="00F96469" w:rsidP="006456FF">
      <w:pPr>
        <w:widowControl w:val="0"/>
        <w:autoSpaceDE w:val="0"/>
        <w:autoSpaceDN w:val="0"/>
        <w:adjustRightInd w:val="0"/>
        <w:spacing w:line="276" w:lineRule="auto"/>
        <w:ind w:left="480" w:hanging="480"/>
        <w:rPr>
          <w:rFonts w:ascii="Calibri" w:hAnsi="Calibri" w:cs="Calibri"/>
        </w:rPr>
      </w:pPr>
    </w:p>
    <w:p w14:paraId="63BB311D" w14:textId="77777777" w:rsidR="00F96469" w:rsidRPr="008A3F4B" w:rsidRDefault="00F96469" w:rsidP="006456FF">
      <w:pPr>
        <w:widowControl w:val="0"/>
        <w:autoSpaceDE w:val="0"/>
        <w:autoSpaceDN w:val="0"/>
        <w:adjustRightInd w:val="0"/>
        <w:spacing w:line="276" w:lineRule="auto"/>
        <w:ind w:left="480" w:hanging="480"/>
        <w:rPr>
          <w:rFonts w:ascii="Calibri" w:hAnsi="Calibri" w:cs="Calibri"/>
        </w:rPr>
      </w:pPr>
    </w:p>
    <w:p w14:paraId="1F5814CE" w14:textId="77777777" w:rsidR="00F96469" w:rsidRPr="008A3F4B" w:rsidRDefault="00F96469" w:rsidP="006456FF">
      <w:pPr>
        <w:widowControl w:val="0"/>
        <w:autoSpaceDE w:val="0"/>
        <w:autoSpaceDN w:val="0"/>
        <w:adjustRightInd w:val="0"/>
        <w:spacing w:line="276" w:lineRule="auto"/>
        <w:ind w:left="480" w:hanging="480"/>
        <w:rPr>
          <w:rFonts w:ascii="Calibri" w:hAnsi="Calibri" w:cs="Calibri"/>
        </w:rPr>
      </w:pPr>
    </w:p>
    <w:p w14:paraId="760AD3B6" w14:textId="77777777" w:rsidR="00F96469" w:rsidRDefault="00F96469" w:rsidP="006456FF">
      <w:pPr>
        <w:widowControl w:val="0"/>
        <w:autoSpaceDE w:val="0"/>
        <w:autoSpaceDN w:val="0"/>
        <w:adjustRightInd w:val="0"/>
        <w:spacing w:line="276" w:lineRule="auto"/>
        <w:ind w:left="480" w:hanging="480"/>
        <w:rPr>
          <w:rFonts w:ascii="Calibri" w:hAnsi="Calibri" w:cs="Calibri"/>
        </w:rPr>
      </w:pPr>
    </w:p>
    <w:p w14:paraId="0E62AA5A" w14:textId="77777777" w:rsidR="00981C05" w:rsidRDefault="00981C05" w:rsidP="006456FF">
      <w:pPr>
        <w:widowControl w:val="0"/>
        <w:autoSpaceDE w:val="0"/>
        <w:autoSpaceDN w:val="0"/>
        <w:adjustRightInd w:val="0"/>
        <w:spacing w:line="276" w:lineRule="auto"/>
        <w:ind w:left="480" w:hanging="480"/>
        <w:rPr>
          <w:rFonts w:ascii="Calibri" w:hAnsi="Calibri" w:cs="Calibri"/>
        </w:rPr>
      </w:pPr>
    </w:p>
    <w:p w14:paraId="0FD57544" w14:textId="77777777" w:rsidR="00981C05" w:rsidRDefault="00981C05" w:rsidP="006456FF">
      <w:pPr>
        <w:widowControl w:val="0"/>
        <w:autoSpaceDE w:val="0"/>
        <w:autoSpaceDN w:val="0"/>
        <w:adjustRightInd w:val="0"/>
        <w:spacing w:line="276" w:lineRule="auto"/>
        <w:ind w:left="480" w:hanging="480"/>
        <w:rPr>
          <w:rFonts w:ascii="Calibri" w:hAnsi="Calibri" w:cs="Calibri"/>
        </w:rPr>
      </w:pPr>
    </w:p>
    <w:p w14:paraId="3A1011CE" w14:textId="77777777" w:rsidR="00981C05" w:rsidRPr="008A3F4B" w:rsidRDefault="00981C05" w:rsidP="006456FF">
      <w:pPr>
        <w:widowControl w:val="0"/>
        <w:autoSpaceDE w:val="0"/>
        <w:autoSpaceDN w:val="0"/>
        <w:adjustRightInd w:val="0"/>
        <w:spacing w:line="276" w:lineRule="auto"/>
        <w:ind w:left="480" w:hanging="480"/>
        <w:rPr>
          <w:rFonts w:ascii="Calibri" w:hAnsi="Calibri" w:cs="Calibri"/>
        </w:rPr>
      </w:pPr>
    </w:p>
    <w:p w14:paraId="1868DB6A" w14:textId="77777777" w:rsidR="00F96469" w:rsidRDefault="00F96469" w:rsidP="006456FF">
      <w:pPr>
        <w:widowControl w:val="0"/>
        <w:autoSpaceDE w:val="0"/>
        <w:autoSpaceDN w:val="0"/>
        <w:adjustRightInd w:val="0"/>
        <w:spacing w:line="276" w:lineRule="auto"/>
        <w:ind w:left="480" w:hanging="480"/>
        <w:rPr>
          <w:rFonts w:ascii="Calibri" w:hAnsi="Calibri" w:cs="Calibri"/>
        </w:rPr>
      </w:pPr>
    </w:p>
    <w:p w14:paraId="13EE2B82" w14:textId="77777777" w:rsidR="000F2594" w:rsidRPr="008A3F4B" w:rsidRDefault="000F2594" w:rsidP="006456FF">
      <w:pPr>
        <w:widowControl w:val="0"/>
        <w:autoSpaceDE w:val="0"/>
        <w:autoSpaceDN w:val="0"/>
        <w:adjustRightInd w:val="0"/>
        <w:spacing w:line="276" w:lineRule="auto"/>
        <w:ind w:left="480" w:hanging="480"/>
        <w:rPr>
          <w:rFonts w:ascii="Calibri" w:hAnsi="Calibri" w:cs="Calibri"/>
        </w:rPr>
      </w:pPr>
    </w:p>
    <w:p w14:paraId="010CAB51" w14:textId="32190066" w:rsidR="00F96469" w:rsidRPr="00371FBE" w:rsidRDefault="00371FBE" w:rsidP="006456FF">
      <w:pPr>
        <w:spacing w:before="0" w:after="120" w:line="276" w:lineRule="auto"/>
        <w:rPr>
          <w:rFonts w:ascii="Calibri" w:hAnsi="Calibri" w:cs="Calibri"/>
          <w:sz w:val="28"/>
          <w:szCs w:val="28"/>
        </w:rPr>
      </w:pPr>
      <w:r w:rsidRPr="00371FBE">
        <w:rPr>
          <w:rFonts w:ascii="Calibri" w:hAnsi="Calibri" w:cs="Calibri"/>
          <w:sz w:val="28"/>
          <w:szCs w:val="28"/>
        </w:rPr>
        <w:lastRenderedPageBreak/>
        <w:t>A</w:t>
      </w:r>
      <w:r w:rsidR="00F96469" w:rsidRPr="00371FBE">
        <w:rPr>
          <w:rFonts w:ascii="Calibri" w:hAnsi="Calibri" w:cs="Calibri"/>
          <w:sz w:val="28"/>
          <w:szCs w:val="28"/>
        </w:rPr>
        <w:t>ppendix</w:t>
      </w:r>
    </w:p>
    <w:p w14:paraId="5E150017" w14:textId="77777777" w:rsidR="00F96469" w:rsidRPr="008A3F4B" w:rsidRDefault="00F96469" w:rsidP="006456FF">
      <w:pPr>
        <w:spacing w:before="0" w:after="0" w:line="276" w:lineRule="auto"/>
        <w:rPr>
          <w:rFonts w:ascii="Calibri" w:hAnsi="Calibri" w:cs="Calibri"/>
        </w:rPr>
      </w:pPr>
      <w:r w:rsidRPr="008A3F4B">
        <w:rPr>
          <w:rFonts w:ascii="Calibri" w:hAnsi="Calibri" w:cs="Calibri"/>
        </w:rPr>
        <w:t xml:space="preserve">Topic guide </w:t>
      </w:r>
    </w:p>
    <w:p w14:paraId="66B15F00" w14:textId="77777777" w:rsidR="00F96469" w:rsidRPr="008A3F4B" w:rsidRDefault="00F96469" w:rsidP="006456FF">
      <w:pPr>
        <w:spacing w:before="0" w:after="0" w:line="276" w:lineRule="auto"/>
        <w:rPr>
          <w:rFonts w:ascii="Calibri" w:hAnsi="Calibri" w:cs="Calibri"/>
        </w:rPr>
      </w:pPr>
    </w:p>
    <w:p w14:paraId="3D9676D7" w14:textId="77777777" w:rsidR="00F96469" w:rsidRPr="008A3F4B" w:rsidRDefault="00F96469" w:rsidP="006456FF">
      <w:pPr>
        <w:spacing w:before="0" w:after="0" w:line="276" w:lineRule="auto"/>
        <w:rPr>
          <w:rFonts w:ascii="Calibri" w:hAnsi="Calibri" w:cs="Calibri"/>
        </w:rPr>
      </w:pPr>
      <w:r w:rsidRPr="008A3F4B">
        <w:rPr>
          <w:rFonts w:ascii="Calibri" w:hAnsi="Calibri" w:cs="Calibri"/>
        </w:rPr>
        <w:t xml:space="preserve">Tell me about your role at [organisation]? </w:t>
      </w:r>
      <w:r w:rsidRPr="008A3F4B">
        <w:rPr>
          <w:rFonts w:ascii="Calibri" w:hAnsi="Calibri" w:cs="Calibri"/>
          <w:i/>
          <w:iCs/>
        </w:rPr>
        <w:t>[Non-consumers only]</w:t>
      </w:r>
    </w:p>
    <w:p w14:paraId="5059E8E7" w14:textId="77777777" w:rsidR="00F96469" w:rsidRPr="008A3F4B" w:rsidRDefault="00F96469" w:rsidP="006456FF">
      <w:pPr>
        <w:spacing w:before="0" w:after="0" w:line="276" w:lineRule="auto"/>
        <w:rPr>
          <w:rFonts w:ascii="Calibri" w:hAnsi="Calibri" w:cs="Calibri"/>
        </w:rPr>
      </w:pPr>
    </w:p>
    <w:p w14:paraId="2448B4BF" w14:textId="77777777" w:rsidR="00F96469" w:rsidRPr="008A3F4B" w:rsidRDefault="00F96469" w:rsidP="006456FF">
      <w:pPr>
        <w:spacing w:before="0" w:after="0" w:line="276" w:lineRule="auto"/>
        <w:rPr>
          <w:rFonts w:ascii="Calibri" w:hAnsi="Calibri" w:cs="Calibri"/>
          <w:i/>
          <w:iCs/>
        </w:rPr>
      </w:pPr>
      <w:r w:rsidRPr="008A3F4B">
        <w:rPr>
          <w:rFonts w:ascii="Calibri" w:hAnsi="Calibri" w:cs="Calibri"/>
        </w:rPr>
        <w:t xml:space="preserve">Tell me about your diet and how eating palm oil/sustainable palm oil fits into it? </w:t>
      </w:r>
      <w:r w:rsidRPr="008A3F4B">
        <w:rPr>
          <w:rFonts w:ascii="Calibri" w:hAnsi="Calibri" w:cs="Calibri"/>
          <w:i/>
          <w:iCs/>
        </w:rPr>
        <w:t>[Consumers only]</w:t>
      </w:r>
    </w:p>
    <w:p w14:paraId="144ABA2A" w14:textId="77777777" w:rsidR="00F96469" w:rsidRPr="008A3F4B" w:rsidRDefault="00F96469" w:rsidP="006456FF">
      <w:pPr>
        <w:pStyle w:val="ListParagraph"/>
        <w:numPr>
          <w:ilvl w:val="0"/>
          <w:numId w:val="13"/>
        </w:numPr>
        <w:spacing w:before="0" w:after="0" w:line="276" w:lineRule="auto"/>
        <w:rPr>
          <w:rFonts w:ascii="Calibri" w:hAnsi="Calibri" w:cs="Calibri"/>
        </w:rPr>
      </w:pPr>
      <w:r w:rsidRPr="008A3F4B">
        <w:rPr>
          <w:rFonts w:ascii="Calibri" w:hAnsi="Calibri" w:cs="Calibri"/>
        </w:rPr>
        <w:t>Prompt: Why did you start eating sustainable palm oil?</w:t>
      </w:r>
    </w:p>
    <w:p w14:paraId="11D48845" w14:textId="77777777" w:rsidR="00F96469" w:rsidRPr="008A3F4B" w:rsidRDefault="00F96469" w:rsidP="006456FF">
      <w:pPr>
        <w:pStyle w:val="ListParagraph"/>
        <w:numPr>
          <w:ilvl w:val="0"/>
          <w:numId w:val="13"/>
        </w:numPr>
        <w:spacing w:before="0" w:after="0" w:line="276" w:lineRule="auto"/>
        <w:rPr>
          <w:rFonts w:ascii="Calibri" w:hAnsi="Calibri" w:cs="Calibri"/>
        </w:rPr>
      </w:pPr>
      <w:r w:rsidRPr="008A3F4B">
        <w:rPr>
          <w:rFonts w:ascii="Calibri" w:hAnsi="Calibri" w:cs="Calibri"/>
        </w:rPr>
        <w:t>Prompt: How often do you eat it?</w:t>
      </w:r>
    </w:p>
    <w:p w14:paraId="217C7C96" w14:textId="77777777" w:rsidR="00F96469" w:rsidRPr="008A3F4B" w:rsidRDefault="00F96469" w:rsidP="006456FF">
      <w:pPr>
        <w:pStyle w:val="ListParagraph"/>
        <w:numPr>
          <w:ilvl w:val="0"/>
          <w:numId w:val="13"/>
        </w:numPr>
        <w:spacing w:before="0" w:after="0" w:line="276" w:lineRule="auto"/>
        <w:rPr>
          <w:rFonts w:ascii="Calibri" w:hAnsi="Calibri" w:cs="Calibri"/>
        </w:rPr>
      </w:pPr>
      <w:r w:rsidRPr="008A3F4B">
        <w:rPr>
          <w:rFonts w:ascii="Calibri" w:hAnsi="Calibri" w:cs="Calibri"/>
        </w:rPr>
        <w:t>Prompt: If you don’t eat it, why not?</w:t>
      </w:r>
    </w:p>
    <w:p w14:paraId="3FC43ED7" w14:textId="77777777" w:rsidR="00F96469" w:rsidRPr="008A3F4B" w:rsidRDefault="00F96469" w:rsidP="006456FF">
      <w:pPr>
        <w:spacing w:before="0" w:after="0" w:line="276" w:lineRule="auto"/>
        <w:rPr>
          <w:rFonts w:ascii="Calibri" w:hAnsi="Calibri" w:cs="Calibri"/>
        </w:rPr>
      </w:pPr>
    </w:p>
    <w:p w14:paraId="66AB885B" w14:textId="77777777" w:rsidR="00F96469" w:rsidRPr="008A3F4B" w:rsidRDefault="00F96469" w:rsidP="006456FF">
      <w:pPr>
        <w:spacing w:before="0" w:after="0" w:line="276" w:lineRule="auto"/>
        <w:rPr>
          <w:rFonts w:ascii="Calibri" w:hAnsi="Calibri" w:cs="Calibri"/>
        </w:rPr>
      </w:pPr>
      <w:r w:rsidRPr="008A3F4B">
        <w:rPr>
          <w:rFonts w:ascii="Calibri" w:hAnsi="Calibri" w:cs="Calibri"/>
        </w:rPr>
        <w:t xml:space="preserve">What role do you feel that [organisation] plays in the sustainable palm oil industry? </w:t>
      </w:r>
      <w:r w:rsidRPr="008A3F4B">
        <w:rPr>
          <w:rFonts w:ascii="Calibri" w:hAnsi="Calibri" w:cs="Calibri"/>
          <w:i/>
          <w:iCs/>
        </w:rPr>
        <w:t>[Non-consumers only]</w:t>
      </w:r>
    </w:p>
    <w:p w14:paraId="5D9B0B7C" w14:textId="77777777" w:rsidR="00F96469" w:rsidRPr="008A3F4B" w:rsidRDefault="00F96469" w:rsidP="006456FF">
      <w:pPr>
        <w:pStyle w:val="ListParagraph"/>
        <w:numPr>
          <w:ilvl w:val="0"/>
          <w:numId w:val="14"/>
        </w:numPr>
        <w:spacing w:before="0" w:after="0" w:line="276" w:lineRule="auto"/>
        <w:rPr>
          <w:rFonts w:ascii="Calibri" w:hAnsi="Calibri" w:cs="Calibri"/>
        </w:rPr>
      </w:pPr>
      <w:r w:rsidRPr="008A3F4B">
        <w:rPr>
          <w:rFonts w:ascii="Calibri" w:hAnsi="Calibri" w:cs="Calibri"/>
        </w:rPr>
        <w:t>Prompts: Can you briefly talk me through [organisation] commitments to SPO?</w:t>
      </w:r>
    </w:p>
    <w:p w14:paraId="20147AA0" w14:textId="77777777" w:rsidR="00F96469" w:rsidRPr="008A3F4B" w:rsidRDefault="00F96469" w:rsidP="006456FF">
      <w:pPr>
        <w:pStyle w:val="ListParagraph"/>
        <w:numPr>
          <w:ilvl w:val="0"/>
          <w:numId w:val="14"/>
        </w:numPr>
        <w:spacing w:before="0" w:after="0" w:line="276" w:lineRule="auto"/>
        <w:rPr>
          <w:rFonts w:ascii="Calibri" w:hAnsi="Calibri" w:cs="Calibri"/>
        </w:rPr>
      </w:pPr>
      <w:r w:rsidRPr="008A3F4B">
        <w:rPr>
          <w:rFonts w:ascii="Calibri" w:hAnsi="Calibri" w:cs="Calibri"/>
        </w:rPr>
        <w:t>Prompts: Do you feel that [organisation] thinking around sustainable palm oil has changed in recent years? If so, how?</w:t>
      </w:r>
    </w:p>
    <w:p w14:paraId="4CB11927" w14:textId="77777777" w:rsidR="00F96469" w:rsidRPr="008A3F4B" w:rsidRDefault="00F96469" w:rsidP="006456FF">
      <w:pPr>
        <w:pStyle w:val="ListParagraph"/>
        <w:numPr>
          <w:ilvl w:val="0"/>
          <w:numId w:val="14"/>
        </w:numPr>
        <w:spacing w:before="0" w:after="0" w:line="276" w:lineRule="auto"/>
        <w:rPr>
          <w:rFonts w:ascii="Calibri" w:hAnsi="Calibri" w:cs="Calibri"/>
        </w:rPr>
      </w:pPr>
      <w:r w:rsidRPr="008A3F4B">
        <w:rPr>
          <w:rFonts w:ascii="Calibri" w:hAnsi="Calibri" w:cs="Calibri"/>
        </w:rPr>
        <w:t>Prompts: What caused [organisation] to start producing/using/supporting palm oil sustainably?</w:t>
      </w:r>
    </w:p>
    <w:p w14:paraId="411EBC84" w14:textId="77777777" w:rsidR="00F96469" w:rsidRPr="008A3F4B" w:rsidRDefault="00F96469" w:rsidP="006456FF">
      <w:pPr>
        <w:spacing w:before="0" w:after="0" w:line="276" w:lineRule="auto"/>
        <w:rPr>
          <w:rFonts w:ascii="Calibri" w:hAnsi="Calibri" w:cs="Calibri"/>
        </w:rPr>
      </w:pPr>
    </w:p>
    <w:p w14:paraId="5332FB81" w14:textId="77777777" w:rsidR="00F96469" w:rsidRPr="008A3F4B" w:rsidRDefault="00F96469" w:rsidP="006456FF">
      <w:pPr>
        <w:spacing w:before="0" w:after="0" w:line="276" w:lineRule="auto"/>
        <w:rPr>
          <w:rFonts w:ascii="Calibri" w:hAnsi="Calibri" w:cs="Calibri"/>
        </w:rPr>
      </w:pPr>
      <w:r w:rsidRPr="008A3F4B">
        <w:rPr>
          <w:rFonts w:ascii="Calibri" w:hAnsi="Calibri" w:cs="Calibri"/>
        </w:rPr>
        <w:t>Do you think that the demand for sustainable palm oil has changed in recent years?</w:t>
      </w:r>
    </w:p>
    <w:p w14:paraId="65E75EC0" w14:textId="77777777" w:rsidR="00F96469" w:rsidRPr="008A3F4B" w:rsidRDefault="00F96469" w:rsidP="006456FF">
      <w:pPr>
        <w:pStyle w:val="ListParagraph"/>
        <w:numPr>
          <w:ilvl w:val="0"/>
          <w:numId w:val="15"/>
        </w:numPr>
        <w:spacing w:before="0" w:after="0" w:line="276" w:lineRule="auto"/>
        <w:rPr>
          <w:rFonts w:ascii="Calibri" w:hAnsi="Calibri" w:cs="Calibri"/>
        </w:rPr>
      </w:pPr>
      <w:r w:rsidRPr="008A3F4B">
        <w:rPr>
          <w:rFonts w:ascii="Calibri" w:hAnsi="Calibri" w:cs="Calibri"/>
        </w:rPr>
        <w:t>Prompt: What do you believe is causing that change?</w:t>
      </w:r>
    </w:p>
    <w:p w14:paraId="782AD240" w14:textId="77777777" w:rsidR="00F96469" w:rsidRPr="008A3F4B" w:rsidRDefault="00F96469" w:rsidP="006456FF">
      <w:pPr>
        <w:pStyle w:val="ListParagraph"/>
        <w:numPr>
          <w:ilvl w:val="0"/>
          <w:numId w:val="15"/>
        </w:numPr>
        <w:spacing w:before="0" w:after="0" w:line="276" w:lineRule="auto"/>
        <w:rPr>
          <w:rFonts w:ascii="Calibri" w:hAnsi="Calibri" w:cs="Calibri"/>
        </w:rPr>
      </w:pPr>
      <w:r w:rsidRPr="008A3F4B">
        <w:rPr>
          <w:rFonts w:ascii="Calibri" w:hAnsi="Calibri" w:cs="Calibri"/>
        </w:rPr>
        <w:t xml:space="preserve">Prompt: How has this impacted [organisation]? </w:t>
      </w:r>
    </w:p>
    <w:p w14:paraId="1DD0CDAC" w14:textId="77777777" w:rsidR="00F96469" w:rsidRPr="008A3F4B" w:rsidRDefault="00F96469" w:rsidP="006456FF">
      <w:pPr>
        <w:spacing w:before="0" w:after="0" w:line="276" w:lineRule="auto"/>
        <w:rPr>
          <w:rFonts w:ascii="Calibri" w:hAnsi="Calibri" w:cs="Calibri"/>
        </w:rPr>
      </w:pPr>
    </w:p>
    <w:p w14:paraId="6E6F1307" w14:textId="77777777" w:rsidR="00F96469" w:rsidRPr="008A3F4B" w:rsidRDefault="00F96469" w:rsidP="006456FF">
      <w:pPr>
        <w:spacing w:before="0" w:after="0" w:line="276" w:lineRule="auto"/>
        <w:rPr>
          <w:rFonts w:ascii="Calibri" w:hAnsi="Calibri" w:cs="Calibri"/>
        </w:rPr>
      </w:pPr>
      <w:r w:rsidRPr="008A3F4B">
        <w:rPr>
          <w:rFonts w:ascii="Calibri" w:hAnsi="Calibri" w:cs="Calibri"/>
        </w:rPr>
        <w:t xml:space="preserve">What motivates the [organisation/consumer] to produce/use/buy/support sustainable palm oil? </w:t>
      </w:r>
    </w:p>
    <w:p w14:paraId="3639E1B0" w14:textId="77777777" w:rsidR="00F96469" w:rsidRPr="008A3F4B" w:rsidRDefault="00F96469" w:rsidP="006456FF">
      <w:pPr>
        <w:pStyle w:val="ListParagraph"/>
        <w:numPr>
          <w:ilvl w:val="0"/>
          <w:numId w:val="16"/>
        </w:numPr>
        <w:spacing w:before="0" w:after="0" w:line="276" w:lineRule="auto"/>
        <w:rPr>
          <w:rFonts w:ascii="Calibri" w:hAnsi="Calibri" w:cs="Calibri"/>
        </w:rPr>
      </w:pPr>
      <w:r w:rsidRPr="008A3F4B">
        <w:rPr>
          <w:rFonts w:ascii="Calibri" w:hAnsi="Calibri" w:cs="Calibri"/>
        </w:rPr>
        <w:t>Prompt: Why is this a key driver for your organisation?</w:t>
      </w:r>
    </w:p>
    <w:p w14:paraId="6593F760" w14:textId="77777777" w:rsidR="00F96469" w:rsidRPr="008A3F4B" w:rsidRDefault="00F96469" w:rsidP="006456FF">
      <w:pPr>
        <w:pStyle w:val="ListParagraph"/>
        <w:numPr>
          <w:ilvl w:val="0"/>
          <w:numId w:val="16"/>
        </w:numPr>
        <w:spacing w:before="0" w:after="0" w:line="276" w:lineRule="auto"/>
        <w:rPr>
          <w:rFonts w:ascii="Calibri" w:hAnsi="Calibri" w:cs="Calibri"/>
        </w:rPr>
      </w:pPr>
      <w:r w:rsidRPr="008A3F4B">
        <w:rPr>
          <w:rFonts w:ascii="Calibri" w:hAnsi="Calibri" w:cs="Calibri"/>
        </w:rPr>
        <w:t xml:space="preserve">Prompt: Has this motivation changed over recent years? If so, how? </w:t>
      </w:r>
    </w:p>
    <w:p w14:paraId="788600ED" w14:textId="77777777" w:rsidR="00F96469" w:rsidRPr="008A3F4B" w:rsidRDefault="00F96469" w:rsidP="006456FF">
      <w:pPr>
        <w:pStyle w:val="ListParagraph"/>
        <w:numPr>
          <w:ilvl w:val="0"/>
          <w:numId w:val="16"/>
        </w:numPr>
        <w:spacing w:before="0" w:after="0" w:line="276" w:lineRule="auto"/>
        <w:rPr>
          <w:rFonts w:ascii="Calibri" w:hAnsi="Calibri" w:cs="Calibri"/>
        </w:rPr>
      </w:pPr>
      <w:r w:rsidRPr="008A3F4B">
        <w:rPr>
          <w:rFonts w:ascii="Calibri" w:hAnsi="Calibri" w:cs="Calibri"/>
        </w:rPr>
        <w:t>Prompt: What about when purchasing a product? E.g., price, availability, labelling?</w:t>
      </w:r>
    </w:p>
    <w:p w14:paraId="47DE893F" w14:textId="77777777" w:rsidR="00F96469" w:rsidRPr="008A3F4B" w:rsidRDefault="00F96469" w:rsidP="006456FF">
      <w:pPr>
        <w:pStyle w:val="ListParagraph"/>
        <w:numPr>
          <w:ilvl w:val="0"/>
          <w:numId w:val="16"/>
        </w:numPr>
        <w:spacing w:before="0" w:after="0" w:line="276" w:lineRule="auto"/>
        <w:rPr>
          <w:rFonts w:ascii="Calibri" w:hAnsi="Calibri" w:cs="Calibri"/>
        </w:rPr>
      </w:pPr>
      <w:r w:rsidRPr="008A3F4B">
        <w:rPr>
          <w:rFonts w:ascii="Calibri" w:hAnsi="Calibri" w:cs="Calibri"/>
        </w:rPr>
        <w:t>Prompt: Do family/friends have any influence? Or social perceptions of palm oil?</w:t>
      </w:r>
    </w:p>
    <w:p w14:paraId="3F44072F" w14:textId="77777777" w:rsidR="00F96469" w:rsidRPr="008A3F4B" w:rsidRDefault="00F96469" w:rsidP="006456FF">
      <w:pPr>
        <w:spacing w:before="0" w:after="0" w:line="276" w:lineRule="auto"/>
        <w:rPr>
          <w:rFonts w:ascii="Calibri" w:hAnsi="Calibri" w:cs="Calibri"/>
        </w:rPr>
      </w:pPr>
    </w:p>
    <w:p w14:paraId="2FD472FD" w14:textId="77777777" w:rsidR="00F96469" w:rsidRPr="008A3F4B" w:rsidRDefault="00F96469" w:rsidP="006456FF">
      <w:pPr>
        <w:spacing w:before="0" w:after="0" w:line="276" w:lineRule="auto"/>
        <w:rPr>
          <w:rFonts w:ascii="Calibri" w:hAnsi="Calibri" w:cs="Calibri"/>
        </w:rPr>
      </w:pPr>
      <w:r w:rsidRPr="008A3F4B">
        <w:rPr>
          <w:rFonts w:ascii="Calibri" w:hAnsi="Calibri" w:cs="Calibri"/>
        </w:rPr>
        <w:t>What are the key challenges [organisation/consumer] faces producing/using/buying/supporting sustainable palm oil?</w:t>
      </w:r>
    </w:p>
    <w:p w14:paraId="044C1062" w14:textId="77777777" w:rsidR="00F96469" w:rsidRPr="008A3F4B" w:rsidRDefault="00F96469" w:rsidP="006456FF">
      <w:pPr>
        <w:pStyle w:val="ListParagraph"/>
        <w:numPr>
          <w:ilvl w:val="0"/>
          <w:numId w:val="17"/>
        </w:numPr>
        <w:spacing w:before="0" w:after="0" w:line="276" w:lineRule="auto"/>
        <w:rPr>
          <w:rFonts w:ascii="Calibri" w:hAnsi="Calibri" w:cs="Calibri"/>
        </w:rPr>
      </w:pPr>
      <w:r w:rsidRPr="008A3F4B">
        <w:rPr>
          <w:rFonts w:ascii="Calibri" w:hAnsi="Calibri" w:cs="Calibri"/>
        </w:rPr>
        <w:t>Prompt: How do they affect you producing/using/buying/supporting stainable palm oil?</w:t>
      </w:r>
    </w:p>
    <w:p w14:paraId="751D231D" w14:textId="77777777" w:rsidR="00F96469" w:rsidRPr="008A3F4B" w:rsidRDefault="00F96469" w:rsidP="006456FF">
      <w:pPr>
        <w:pStyle w:val="ListParagraph"/>
        <w:numPr>
          <w:ilvl w:val="0"/>
          <w:numId w:val="17"/>
        </w:numPr>
        <w:spacing w:before="0" w:after="0" w:line="276" w:lineRule="auto"/>
        <w:rPr>
          <w:rFonts w:ascii="Calibri" w:hAnsi="Calibri" w:cs="Calibri"/>
        </w:rPr>
      </w:pPr>
      <w:r w:rsidRPr="008A3F4B">
        <w:rPr>
          <w:rFonts w:ascii="Calibri" w:hAnsi="Calibri" w:cs="Calibri"/>
        </w:rPr>
        <w:t xml:space="preserve">Prompt: Is [organisation] trying to overcome them? If so, how? </w:t>
      </w:r>
    </w:p>
    <w:p w14:paraId="79D9137B" w14:textId="77777777" w:rsidR="00F96469" w:rsidRPr="008A3F4B" w:rsidRDefault="00F96469" w:rsidP="006456FF">
      <w:pPr>
        <w:pStyle w:val="ListParagraph"/>
        <w:numPr>
          <w:ilvl w:val="0"/>
          <w:numId w:val="17"/>
        </w:numPr>
        <w:spacing w:before="0" w:after="0" w:line="276" w:lineRule="auto"/>
        <w:rPr>
          <w:rFonts w:ascii="Calibri" w:hAnsi="Calibri" w:cs="Calibri"/>
        </w:rPr>
      </w:pPr>
      <w:r w:rsidRPr="008A3F4B">
        <w:rPr>
          <w:rFonts w:ascii="Calibri" w:hAnsi="Calibri" w:cs="Calibri"/>
        </w:rPr>
        <w:t>Prompt: Do you think other stakeholders in the industry face the same challenges?</w:t>
      </w:r>
    </w:p>
    <w:p w14:paraId="17CD50F2" w14:textId="77777777" w:rsidR="00F96469" w:rsidRPr="008A3F4B" w:rsidRDefault="00F96469" w:rsidP="006456FF">
      <w:pPr>
        <w:pStyle w:val="ListParagraph"/>
        <w:numPr>
          <w:ilvl w:val="0"/>
          <w:numId w:val="17"/>
        </w:numPr>
        <w:spacing w:before="0" w:after="0" w:line="276" w:lineRule="auto"/>
        <w:rPr>
          <w:rFonts w:ascii="Calibri" w:hAnsi="Calibri" w:cs="Calibri"/>
        </w:rPr>
      </w:pPr>
      <w:r w:rsidRPr="008A3F4B">
        <w:rPr>
          <w:rFonts w:ascii="Calibri" w:hAnsi="Calibri" w:cs="Calibri"/>
        </w:rPr>
        <w:t>Prompt: What can be done to overcome these challenges?</w:t>
      </w:r>
    </w:p>
    <w:p w14:paraId="3AA6FFBF" w14:textId="77777777" w:rsidR="00F96469" w:rsidRPr="008A3F4B" w:rsidRDefault="00F96469" w:rsidP="006456FF">
      <w:pPr>
        <w:spacing w:before="0" w:after="0" w:line="276" w:lineRule="auto"/>
        <w:rPr>
          <w:rFonts w:ascii="Calibri" w:hAnsi="Calibri" w:cs="Calibri"/>
        </w:rPr>
      </w:pPr>
    </w:p>
    <w:p w14:paraId="33AE2631" w14:textId="77777777" w:rsidR="00F96469" w:rsidRPr="008A3F4B" w:rsidRDefault="00F96469" w:rsidP="006456FF">
      <w:pPr>
        <w:spacing w:before="0" w:after="0" w:line="276" w:lineRule="auto"/>
        <w:rPr>
          <w:rFonts w:ascii="Calibri" w:hAnsi="Calibri" w:cs="Calibri"/>
        </w:rPr>
      </w:pPr>
      <w:r w:rsidRPr="008A3F4B">
        <w:rPr>
          <w:rFonts w:ascii="Calibri" w:hAnsi="Calibri" w:cs="Calibri"/>
        </w:rPr>
        <w:t xml:space="preserve">What key changes do you feel need to happen in the palm oil industry to increase the production and consumption of sustainable palm oil? </w:t>
      </w:r>
    </w:p>
    <w:p w14:paraId="3AFBFD8B" w14:textId="77777777" w:rsidR="00F96469" w:rsidRPr="008A3F4B" w:rsidRDefault="00F96469" w:rsidP="006456FF">
      <w:pPr>
        <w:pStyle w:val="ListParagraph"/>
        <w:numPr>
          <w:ilvl w:val="0"/>
          <w:numId w:val="17"/>
        </w:numPr>
        <w:spacing w:before="0" w:after="0" w:line="276" w:lineRule="auto"/>
        <w:rPr>
          <w:rFonts w:ascii="Calibri" w:hAnsi="Calibri" w:cs="Calibri"/>
        </w:rPr>
      </w:pPr>
      <w:r w:rsidRPr="008A3F4B">
        <w:rPr>
          <w:rFonts w:ascii="Calibri" w:hAnsi="Calibri" w:cs="Calibri"/>
        </w:rPr>
        <w:t xml:space="preserve">Prompt: How would these changes affect the sustainable palm oil industry? </w:t>
      </w:r>
    </w:p>
    <w:p w14:paraId="703A8BDE" w14:textId="77777777" w:rsidR="00F96469" w:rsidRPr="008A3F4B" w:rsidRDefault="00F96469" w:rsidP="006456FF">
      <w:pPr>
        <w:pStyle w:val="ListParagraph"/>
        <w:numPr>
          <w:ilvl w:val="0"/>
          <w:numId w:val="17"/>
        </w:numPr>
        <w:spacing w:before="0" w:after="0" w:line="276" w:lineRule="auto"/>
        <w:rPr>
          <w:rFonts w:ascii="Calibri" w:hAnsi="Calibri" w:cs="Calibri"/>
        </w:rPr>
      </w:pPr>
      <w:r w:rsidRPr="008A3F4B">
        <w:rPr>
          <w:rFonts w:ascii="Calibri" w:hAnsi="Calibri" w:cs="Calibri"/>
        </w:rPr>
        <w:t>Prompt: Do you feel these changes can be made? Do you think they will?</w:t>
      </w:r>
    </w:p>
    <w:p w14:paraId="1114C3B4" w14:textId="77777777" w:rsidR="00F96469" w:rsidRPr="008A3F4B" w:rsidRDefault="00F96469" w:rsidP="006456FF">
      <w:pPr>
        <w:pStyle w:val="ListParagraph"/>
        <w:numPr>
          <w:ilvl w:val="0"/>
          <w:numId w:val="17"/>
        </w:numPr>
        <w:spacing w:before="0" w:after="0" w:line="276" w:lineRule="auto"/>
        <w:rPr>
          <w:rFonts w:ascii="Calibri" w:hAnsi="Calibri" w:cs="Calibri"/>
        </w:rPr>
      </w:pPr>
      <w:r w:rsidRPr="008A3F4B">
        <w:rPr>
          <w:rFonts w:ascii="Calibri" w:hAnsi="Calibri" w:cs="Calibri"/>
        </w:rPr>
        <w:t>Prompt: Who is responsible for making these changes?</w:t>
      </w:r>
    </w:p>
    <w:p w14:paraId="64A49433" w14:textId="77777777" w:rsidR="00F96469" w:rsidRPr="008A3F4B" w:rsidRDefault="00F96469" w:rsidP="006456FF">
      <w:pPr>
        <w:spacing w:before="0" w:after="0" w:line="276" w:lineRule="auto"/>
        <w:rPr>
          <w:rFonts w:ascii="Calibri" w:hAnsi="Calibri" w:cs="Calibri"/>
        </w:rPr>
      </w:pPr>
    </w:p>
    <w:p w14:paraId="18D65121" w14:textId="77777777" w:rsidR="00F96469" w:rsidRPr="008A3F4B" w:rsidRDefault="00F96469" w:rsidP="006456FF">
      <w:pPr>
        <w:spacing w:before="0" w:after="0" w:line="276" w:lineRule="auto"/>
        <w:rPr>
          <w:rFonts w:ascii="Calibri" w:hAnsi="Calibri" w:cs="Calibri"/>
        </w:rPr>
      </w:pPr>
      <w:r w:rsidRPr="008A3F4B">
        <w:rPr>
          <w:rFonts w:ascii="Calibri" w:hAnsi="Calibri" w:cs="Calibri"/>
        </w:rPr>
        <w:t>Do you think there are any key changes that need to be made in the retailer/manufacturer/producer and processing/NGO/certification/consumer sector to increase the production and consumption of sustainable palm oil? If so, what changes?</w:t>
      </w:r>
    </w:p>
    <w:p w14:paraId="70F32857" w14:textId="77777777" w:rsidR="00F96469" w:rsidRPr="008A3F4B" w:rsidRDefault="00F96469" w:rsidP="006456FF">
      <w:pPr>
        <w:pStyle w:val="ListParagraph"/>
        <w:numPr>
          <w:ilvl w:val="0"/>
          <w:numId w:val="17"/>
        </w:numPr>
        <w:spacing w:before="0" w:after="0" w:line="276" w:lineRule="auto"/>
        <w:rPr>
          <w:rFonts w:ascii="Calibri" w:hAnsi="Calibri" w:cs="Calibri"/>
        </w:rPr>
      </w:pPr>
      <w:r w:rsidRPr="008A3F4B">
        <w:rPr>
          <w:rFonts w:ascii="Calibri" w:hAnsi="Calibri" w:cs="Calibri"/>
        </w:rPr>
        <w:lastRenderedPageBreak/>
        <w:t xml:space="preserve">Prompt: Why do you think this? </w:t>
      </w:r>
    </w:p>
    <w:p w14:paraId="3B5F8B24" w14:textId="77777777" w:rsidR="00F96469" w:rsidRPr="008A3F4B" w:rsidRDefault="00F96469" w:rsidP="006456FF">
      <w:pPr>
        <w:pStyle w:val="ListParagraph"/>
        <w:numPr>
          <w:ilvl w:val="0"/>
          <w:numId w:val="17"/>
        </w:numPr>
        <w:spacing w:before="0" w:after="0" w:line="276" w:lineRule="auto"/>
        <w:rPr>
          <w:rFonts w:ascii="Calibri" w:hAnsi="Calibri" w:cs="Calibri"/>
        </w:rPr>
      </w:pPr>
      <w:r w:rsidRPr="008A3F4B">
        <w:rPr>
          <w:rFonts w:ascii="Calibri" w:hAnsi="Calibri" w:cs="Calibri"/>
        </w:rPr>
        <w:t>Prompt: Do you think these changes will be made?</w:t>
      </w:r>
    </w:p>
    <w:p w14:paraId="7789EC12" w14:textId="16BB983E" w:rsidR="00B14A7C" w:rsidRPr="00E64612" w:rsidRDefault="00F96469" w:rsidP="006456FF">
      <w:pPr>
        <w:pStyle w:val="ListParagraph"/>
        <w:widowControl w:val="0"/>
        <w:numPr>
          <w:ilvl w:val="0"/>
          <w:numId w:val="17"/>
        </w:numPr>
        <w:autoSpaceDE w:val="0"/>
        <w:autoSpaceDN w:val="0"/>
        <w:adjustRightInd w:val="0"/>
        <w:spacing w:before="0" w:after="0" w:line="276" w:lineRule="auto"/>
        <w:rPr>
          <w:rFonts w:ascii="Calibri" w:hAnsi="Calibri" w:cs="Calibri"/>
        </w:rPr>
      </w:pPr>
      <w:r w:rsidRPr="008A3F4B">
        <w:rPr>
          <w:rFonts w:ascii="Calibri" w:hAnsi="Calibri" w:cs="Calibri"/>
        </w:rPr>
        <w:t>Prompt: Is [organisation] working on making these changes?</w:t>
      </w:r>
    </w:p>
    <w:sectPr w:rsidR="00B14A7C" w:rsidRPr="00E64612" w:rsidSect="00DB0A4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C3F2" w14:textId="77777777" w:rsidR="002B0BB8" w:rsidRDefault="002B0BB8" w:rsidP="00C562EB">
      <w:pPr>
        <w:spacing w:before="0" w:after="0" w:line="240" w:lineRule="auto"/>
      </w:pPr>
      <w:r>
        <w:separator/>
      </w:r>
    </w:p>
  </w:endnote>
  <w:endnote w:type="continuationSeparator" w:id="0">
    <w:p w14:paraId="4021882E" w14:textId="77777777" w:rsidR="002B0BB8" w:rsidRDefault="002B0BB8" w:rsidP="00C56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4A5D" w14:textId="66124CE8" w:rsidR="007A26F7" w:rsidRDefault="007A26F7">
    <w:pPr>
      <w:pStyle w:val="Footer"/>
    </w:pPr>
    <w:r>
      <w:rPr>
        <w:noProof/>
      </w:rPr>
      <mc:AlternateContent>
        <mc:Choice Requires="wps">
          <w:drawing>
            <wp:anchor distT="0" distB="0" distL="0" distR="0" simplePos="0" relativeHeight="251662336" behindDoc="0" locked="0" layoutInCell="1" allowOverlap="1" wp14:anchorId="671D3AB8" wp14:editId="3F5284DA">
              <wp:simplePos x="635" y="635"/>
              <wp:positionH relativeFrom="page">
                <wp:align>center</wp:align>
              </wp:positionH>
              <wp:positionV relativeFrom="page">
                <wp:align>bottom</wp:align>
              </wp:positionV>
              <wp:extent cx="761365" cy="450850"/>
              <wp:effectExtent l="0" t="0" r="635" b="0"/>
              <wp:wrapNone/>
              <wp:docPr id="1510872568"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1365" cy="450850"/>
                      </a:xfrm>
                      <a:prstGeom prst="rect">
                        <a:avLst/>
                      </a:prstGeom>
                      <a:noFill/>
                      <a:ln>
                        <a:noFill/>
                      </a:ln>
                    </wps:spPr>
                    <wps:txbx>
                      <w:txbxContent>
                        <w:p w14:paraId="251717D4" w14:textId="01F9F5F6" w:rsidR="007A26F7" w:rsidRPr="007A26F7" w:rsidRDefault="007A26F7" w:rsidP="007A26F7">
                          <w:pPr>
                            <w:spacing w:after="0"/>
                            <w:rPr>
                              <w:rFonts w:ascii="Aptos" w:eastAsia="Aptos" w:hAnsi="Aptos" w:cs="Aptos"/>
                              <w:noProof/>
                              <w:color w:val="FF8C00"/>
                            </w:rPr>
                          </w:pPr>
                          <w:r w:rsidRPr="007A26F7">
                            <w:rPr>
                              <w:rFonts w:ascii="Aptos" w:eastAsia="Aptos" w:hAnsi="Aptos" w:cs="Aptos"/>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1D3AB8" id="_x0000_t202" coordsize="21600,21600" o:spt="202" path="m,l,21600r21600,l21600,xe">
              <v:stroke joinstyle="miter"/>
              <v:path gradientshapeok="t" o:connecttype="rect"/>
            </v:shapetype>
            <v:shape id="Text Box 5" o:spid="_x0000_s1027" type="#_x0000_t202" alt="RESTRICTED" style="position:absolute;margin-left:0;margin-top:0;width:59.95pt;height:3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vaDgIAABwEAAAOAAAAZHJzL2Uyb0RvYy54bWysU01v2zAMvQ/YfxB0X+x0S9YZcYqsRYYB&#10;QVsgHXpWZCk2IIsCpcTOfv0oJU66bqeiF5kmKX689zS76VvD9gp9A7bk41HOmbISqsZuS/7rafnp&#10;mjMfhK2EAatKflCe38w/fph1rlBXUIOpFDIqYn3RuZLXIbgiy7ysVSv8CJyyFNSArQj0i9usQtFR&#10;9dZkV3k+zTrAyiFI5T15745BPk/1tVYyPGjtVWCm5DRbSCemcxPPbD4TxRaFqxt5GkO8YYpWNJaa&#10;nkvdiSDYDpt/SrWNRPCgw0hCm4HWjVRpB9pmnL/aZl0Lp9IuBI53Z5j8+5WV9/u1e0QW+u/QE4ER&#10;kM75wpMz7tNrbOOXJmUUJwgPZ9hUH5gk59fp+PN0wpmk0JdJfj1JsGaXyw59+KGgZdEoORIrCSyx&#10;X/lADSl1SIm9LCwbYxIzxv7loMToyS4TRiv0m5411YvpN1AdaCmEI9/eyWVDrVfCh0eBRDDtQaIN&#10;D3RoA13J4WRxVgP+/p8/5hPuFOWsI8GU3JKiOTM/LfERtTUYOBibZIy/5ZOc4nbX3gLJcEwvwslk&#10;kheDGUyN0D6TnBexEYWEldSu5JvBvA1H5dJzkGqxSEkkIyfCyq6djKUjXBHLp/5ZoDsBHoipexjU&#10;JIpXuB9z403vFrtA6CdSIrRHIE+IkwQTV6fnEjX+8j9lXR71/A8AAAD//wMAUEsDBBQABgAIAAAA&#10;IQDrnBXc2wAAAAQBAAAPAAAAZHJzL2Rvd25yZXYueG1sTI/BbsIwEETvlfgHa5F6K05AbSFkgxAS&#10;J6pKQC+9GXtJ0sbrKHYg/H1NL+1lpdGMZt7mq8E24kKdrx0jpJMEBLF2puYS4eO4fZqD8EGxUY1j&#10;QriRh1UxeshVZtyV93Q5hFLEEvaZQqhCaDMpva7IKj9xLXH0zq6zKkTZldJ06hrLbSOnSfIirao5&#10;LlSqpU1F+vvQW4TnfXjr3/k4+xymt69du9Gz804jPo6H9RJEoCH8heGOH9GhiEwn17PxokGIj4Tf&#10;e/fSxQLECeE1TUAWufwPX/wAAAD//wMAUEsBAi0AFAAGAAgAAAAhALaDOJL+AAAA4QEAABMAAAAA&#10;AAAAAAAAAAAAAAAAAFtDb250ZW50X1R5cGVzXS54bWxQSwECLQAUAAYACAAAACEAOP0h/9YAAACU&#10;AQAACwAAAAAAAAAAAAAAAAAvAQAAX3JlbHMvLnJlbHNQSwECLQAUAAYACAAAACEA3zNr2g4CAAAc&#10;BAAADgAAAAAAAAAAAAAAAAAuAgAAZHJzL2Uyb0RvYy54bWxQSwECLQAUAAYACAAAACEA65wV3NsA&#10;AAAEAQAADwAAAAAAAAAAAAAAAABoBAAAZHJzL2Rvd25yZXYueG1sUEsFBgAAAAAEAAQA8wAAAHAF&#10;AAAAAA==&#10;" filled="f" stroked="f">
              <v:fill o:detectmouseclick="t"/>
              <v:textbox style="mso-fit-shape-to-text:t" inset="0,0,0,15pt">
                <w:txbxContent>
                  <w:p w14:paraId="251717D4" w14:textId="01F9F5F6" w:rsidR="007A26F7" w:rsidRPr="007A26F7" w:rsidRDefault="007A26F7" w:rsidP="007A26F7">
                    <w:pPr>
                      <w:spacing w:after="0"/>
                      <w:rPr>
                        <w:rFonts w:ascii="Aptos" w:eastAsia="Aptos" w:hAnsi="Aptos" w:cs="Aptos"/>
                        <w:noProof/>
                        <w:color w:val="FF8C00"/>
                      </w:rPr>
                    </w:pPr>
                    <w:r w:rsidRPr="007A26F7">
                      <w:rPr>
                        <w:rFonts w:ascii="Aptos" w:eastAsia="Aptos" w:hAnsi="Aptos" w:cs="Aptos"/>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2B9C" w14:textId="4771A06D" w:rsidR="00C562EB" w:rsidRPr="00C562EB" w:rsidRDefault="007A26F7">
    <w:pPr>
      <w:pStyle w:val="Footer"/>
      <w:jc w:val="center"/>
      <w:rPr>
        <w:rFonts w:ascii="Calibri" w:hAnsi="Calibri" w:cs="Calibri"/>
      </w:rPr>
    </w:pPr>
    <w:r>
      <w:rPr>
        <w:rFonts w:ascii="Calibri" w:hAnsi="Calibri" w:cs="Calibri"/>
        <w:noProof/>
      </w:rPr>
      <mc:AlternateContent>
        <mc:Choice Requires="wps">
          <w:drawing>
            <wp:anchor distT="0" distB="0" distL="0" distR="0" simplePos="0" relativeHeight="251663360" behindDoc="0" locked="0" layoutInCell="1" allowOverlap="1" wp14:anchorId="466D434E" wp14:editId="67FC84B6">
              <wp:simplePos x="914400" y="9899650"/>
              <wp:positionH relativeFrom="page">
                <wp:align>center</wp:align>
              </wp:positionH>
              <wp:positionV relativeFrom="page">
                <wp:align>bottom</wp:align>
              </wp:positionV>
              <wp:extent cx="761365" cy="450850"/>
              <wp:effectExtent l="0" t="0" r="635" b="0"/>
              <wp:wrapNone/>
              <wp:docPr id="1488445783"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1365" cy="450850"/>
                      </a:xfrm>
                      <a:prstGeom prst="rect">
                        <a:avLst/>
                      </a:prstGeom>
                      <a:noFill/>
                      <a:ln>
                        <a:noFill/>
                      </a:ln>
                    </wps:spPr>
                    <wps:txbx>
                      <w:txbxContent>
                        <w:p w14:paraId="5AF2FC0B" w14:textId="36BC064B" w:rsidR="007A26F7" w:rsidRPr="007A26F7" w:rsidRDefault="007A26F7" w:rsidP="007A26F7">
                          <w:pPr>
                            <w:spacing w:after="0"/>
                            <w:rPr>
                              <w:rFonts w:ascii="Aptos" w:eastAsia="Aptos" w:hAnsi="Aptos" w:cs="Aptos"/>
                              <w:noProof/>
                              <w:color w:val="FF8C00"/>
                            </w:rPr>
                          </w:pPr>
                          <w:r w:rsidRPr="007A26F7">
                            <w:rPr>
                              <w:rFonts w:ascii="Aptos" w:eastAsia="Aptos" w:hAnsi="Aptos" w:cs="Aptos"/>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D434E" id="_x0000_t202" coordsize="21600,21600" o:spt="202" path="m,l,21600r21600,l21600,xe">
              <v:stroke joinstyle="miter"/>
              <v:path gradientshapeok="t" o:connecttype="rect"/>
            </v:shapetype>
            <v:shape id="Text Box 6" o:spid="_x0000_s1028" type="#_x0000_t202" alt="RESTRICTED" style="position:absolute;left:0;text-align:left;margin-left:0;margin-top:0;width:59.95pt;height:3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ycDwIAABwEAAAOAAAAZHJzL2Uyb0RvYy54bWysU02P2jAQvVfqf7B8Lwm00G1EWNFdUVVC&#10;uyux1Z6NY5NIsccaGxL66zs2BLbbnqpenMnMeD7ee57f9qZlB4W+AVvy8SjnTFkJVWN3Jf/xvPpw&#10;w5kPwlaiBatKflSe3y7ev5t3rlATqKGtFDIqYn3RuZLXIbgiy7yslRF+BE5ZCmpAIwL94i6rUHRU&#10;3bTZJM9nWQdYOQSpvCfv/SnIF6m+1kqGR629CqwtOc0W0onp3MYzW8xFsUPh6kaexxD/MIURjaWm&#10;l1L3Igi2x+aPUqaRCB50GEkwGWjdSJV2oG3G+ZttNrVwKu1C4Hh3gcn/v7Ly4bBxT8hC/xV6IjAC&#10;0jlfeHLGfXqNJn5pUkZxgvB4gU31gUlyfp6NP86mnEkKfZrmN9MEa3a97NCHbwoMi0bJkVhJYInD&#10;2gdqSKlDSuxlYdW0bWKmtb85KDF6suuE0Qr9tmdNVfLJMP0WqiMthXDi2zu5aqj1WvjwJJAIpj1I&#10;tOGRDt1CV3I4W5zVgD//5o/5hDtFOetIMCW3pGjO2u+W+IjaGgwcjG0yxl/yaU5xuzd3QDIc04tw&#10;MpnkxdAOpkYwLyTnZWxEIWEltSv5djDvwkm59BykWi5TEsnIibC2Gydj6QhXxPK5fxHozoAHYuoB&#10;BjWJ4g3up9x407vlPhD6iZQI7QnIM+IkwcTV+blEjb/+T1nXR734BQAA//8DAFBLAwQUAAYACAAA&#10;ACEA65wV3NsAAAAEAQAADwAAAGRycy9kb3ducmV2LnhtbEyPwW7CMBBE75X4B2uReitOQG0hZIMQ&#10;EieqSkAvvRl7SdLG6yh2IPx9TS/tZaXRjGbe5qvBNuJCna8dI6STBASxdqbmEuHjuH2ag/BBsVGN&#10;Y0K4kYdVMXrIVWbclfd0OYRSxBL2mUKoQmgzKb2uyCo/cS1x9M6usypE2ZXSdOoay20jp0nyIq2q&#10;OS5UqqVNRfr70FuE531469/5OPscprevXbvRs/NOIz6Oh/USRKAh/IXhjh/RoYhMJ9ez8aJBiI+E&#10;33v30sUCxAnhNU1AFrn8D1/8AAAA//8DAFBLAQItABQABgAIAAAAIQC2gziS/gAAAOEBAAATAAAA&#10;AAAAAAAAAAAAAAAAAABbQ29udGVudF9UeXBlc10ueG1sUEsBAi0AFAAGAAgAAAAhADj9If/WAAAA&#10;lAEAAAsAAAAAAAAAAAAAAAAALwEAAF9yZWxzLy5yZWxzUEsBAi0AFAAGAAgAAAAhAGjyvJwPAgAA&#10;HAQAAA4AAAAAAAAAAAAAAAAALgIAAGRycy9lMm9Eb2MueG1sUEsBAi0AFAAGAAgAAAAhAOucFdzb&#10;AAAABAEAAA8AAAAAAAAAAAAAAAAAaQQAAGRycy9kb3ducmV2LnhtbFBLBQYAAAAABAAEAPMAAABx&#10;BQAAAAA=&#10;" filled="f" stroked="f">
              <v:fill o:detectmouseclick="t"/>
              <v:textbox style="mso-fit-shape-to-text:t" inset="0,0,0,15pt">
                <w:txbxContent>
                  <w:p w14:paraId="5AF2FC0B" w14:textId="36BC064B" w:rsidR="007A26F7" w:rsidRPr="007A26F7" w:rsidRDefault="007A26F7" w:rsidP="007A26F7">
                    <w:pPr>
                      <w:spacing w:after="0"/>
                      <w:rPr>
                        <w:rFonts w:ascii="Aptos" w:eastAsia="Aptos" w:hAnsi="Aptos" w:cs="Aptos"/>
                        <w:noProof/>
                        <w:color w:val="FF8C00"/>
                      </w:rPr>
                    </w:pPr>
                    <w:r w:rsidRPr="007A26F7">
                      <w:rPr>
                        <w:rFonts w:ascii="Aptos" w:eastAsia="Aptos" w:hAnsi="Aptos" w:cs="Aptos"/>
                        <w:noProof/>
                        <w:color w:val="FF8C00"/>
                      </w:rPr>
                      <w:t>RESTRICTED</w:t>
                    </w:r>
                  </w:p>
                </w:txbxContent>
              </v:textbox>
              <w10:wrap anchorx="page" anchory="page"/>
            </v:shape>
          </w:pict>
        </mc:Fallback>
      </mc:AlternateContent>
    </w:r>
  </w:p>
  <w:p w14:paraId="670301D0" w14:textId="77777777" w:rsidR="00C562EB" w:rsidRDefault="00C56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E7E7" w14:textId="5CCF8848" w:rsidR="007A26F7" w:rsidRDefault="007A26F7">
    <w:pPr>
      <w:pStyle w:val="Footer"/>
    </w:pPr>
    <w:r>
      <w:rPr>
        <w:noProof/>
      </w:rPr>
      <mc:AlternateContent>
        <mc:Choice Requires="wps">
          <w:drawing>
            <wp:anchor distT="0" distB="0" distL="0" distR="0" simplePos="0" relativeHeight="251661312" behindDoc="0" locked="0" layoutInCell="1" allowOverlap="1" wp14:anchorId="20AC1E6E" wp14:editId="29A31B24">
              <wp:simplePos x="635" y="635"/>
              <wp:positionH relativeFrom="page">
                <wp:align>center</wp:align>
              </wp:positionH>
              <wp:positionV relativeFrom="page">
                <wp:align>bottom</wp:align>
              </wp:positionV>
              <wp:extent cx="761365" cy="450850"/>
              <wp:effectExtent l="0" t="0" r="635" b="0"/>
              <wp:wrapNone/>
              <wp:docPr id="1184428793"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1365" cy="450850"/>
                      </a:xfrm>
                      <a:prstGeom prst="rect">
                        <a:avLst/>
                      </a:prstGeom>
                      <a:noFill/>
                      <a:ln>
                        <a:noFill/>
                      </a:ln>
                    </wps:spPr>
                    <wps:txbx>
                      <w:txbxContent>
                        <w:p w14:paraId="656AC176" w14:textId="4B8CA7A7" w:rsidR="007A26F7" w:rsidRPr="007A26F7" w:rsidRDefault="007A26F7" w:rsidP="007A26F7">
                          <w:pPr>
                            <w:spacing w:after="0"/>
                            <w:rPr>
                              <w:rFonts w:ascii="Aptos" w:eastAsia="Aptos" w:hAnsi="Aptos" w:cs="Aptos"/>
                              <w:noProof/>
                              <w:color w:val="FF8C00"/>
                            </w:rPr>
                          </w:pPr>
                          <w:r w:rsidRPr="007A26F7">
                            <w:rPr>
                              <w:rFonts w:ascii="Aptos" w:eastAsia="Aptos" w:hAnsi="Aptos" w:cs="Aptos"/>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C1E6E" id="_x0000_t202" coordsize="21600,21600" o:spt="202" path="m,l,21600r21600,l21600,xe">
              <v:stroke joinstyle="miter"/>
              <v:path gradientshapeok="t" o:connecttype="rect"/>
            </v:shapetype>
            <v:shape id="Text Box 4" o:spid="_x0000_s1030" type="#_x0000_t202" alt="RESTRICTED" style="position:absolute;margin-left:0;margin-top:0;width:59.95pt;height:3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MRDwIAABwEAAAOAAAAZHJzL2Uyb0RvYy54bWysU01v2zAMvQ/YfxB0X+x0S9YZcYqsRYYB&#10;QVsgLXpWZCk2YIkCpcTOfv0oJU66rqdhF5kmKX689zS76U3L9gp9A7bk41HOmbISqsZuS/78tPx0&#10;zZkPwlaiBatKflCe38w/fph1rlBXUENbKWRUxPqicyWvQ3BFlnlZKyP8CJyyFNSARgT6xW1Woeio&#10;ummzqzyfZh1g5RCk8p68d8cgn6f6WisZHrT2KrC25DRbSCemcxPPbD4TxRaFqxt5GkP8wxRGNJaa&#10;nkvdiSDYDpu/SplGInjQYSTBZKB1I1XagbYZ52+2WdfCqbQLgePdGSb//8rK+/3aPSIL/XfoicAI&#10;SOd84ckZ9+k1mvilSRnFCcLDGTbVBybJ+XU6/jydcCYp9GWSX08SrNnlskMffigwLBolR2IlgSX2&#10;Kx+oIaUOKbGXhWXTtomZ1v7hoMToyS4TRiv0m541FTUfpt9AdaClEI58eyeXDbVeCR8eBRLBtAeJ&#10;NjzQoVvoSg4ni7Ma8Nd7/phPuFOUs44EU3JLiuas/WmJj6itwcDB2CRj/C2f5BS3O3MLJMMxvQgn&#10;k0leDO1gagTzQnJexEYUElZSu5JvBvM2HJVLz0GqxSIlkYycCCu7djKWjnBFLJ/6F4HuBHggpu5h&#10;UJMo3uB+zI03vVvsAqGfSInQHoE8IU4STFydnkvU+Ov/lHV51PPfAAAA//8DAFBLAwQUAAYACAAA&#10;ACEA65wV3NsAAAAEAQAADwAAAGRycy9kb3ducmV2LnhtbEyPwW7CMBBE75X4B2uReitOQG0hZIMQ&#10;EieqSkAvvRl7SdLG6yh2IPx9TS/tZaXRjGbe5qvBNuJCna8dI6STBASxdqbmEuHjuH2ag/BBsVGN&#10;Y0K4kYdVMXrIVWbclfd0OYRSxBL2mUKoQmgzKb2uyCo/cS1x9M6usypE2ZXSdOoay20jp0nyIq2q&#10;OS5UqqVNRfr70FuE531469/5OPscprevXbvRs/NOIz6Oh/USRKAh/IXhjh/RoYhMJ9ez8aJBiI+E&#10;33v30sUCxAnhNU1AFrn8D1/8AAAA//8DAFBLAQItABQABgAIAAAAIQC2gziS/gAAAOEBAAATAAAA&#10;AAAAAAAAAAAAAAAAAABbQ29udGVudF9UeXBlc10ueG1sUEsBAi0AFAAGAAgAAAAhADj9If/WAAAA&#10;lAEAAAsAAAAAAAAAAAAAAAAALwEAAF9yZWxzLy5yZWxzUEsBAi0AFAAGAAgAAAAhAAZxExEPAgAA&#10;HAQAAA4AAAAAAAAAAAAAAAAALgIAAGRycy9lMm9Eb2MueG1sUEsBAi0AFAAGAAgAAAAhAOucFdzb&#10;AAAABAEAAA8AAAAAAAAAAAAAAAAAaQQAAGRycy9kb3ducmV2LnhtbFBLBQYAAAAABAAEAPMAAABx&#10;BQAAAAA=&#10;" filled="f" stroked="f">
              <v:fill o:detectmouseclick="t"/>
              <v:textbox style="mso-fit-shape-to-text:t" inset="0,0,0,15pt">
                <w:txbxContent>
                  <w:p w14:paraId="656AC176" w14:textId="4B8CA7A7" w:rsidR="007A26F7" w:rsidRPr="007A26F7" w:rsidRDefault="007A26F7" w:rsidP="007A26F7">
                    <w:pPr>
                      <w:spacing w:after="0"/>
                      <w:rPr>
                        <w:rFonts w:ascii="Aptos" w:eastAsia="Aptos" w:hAnsi="Aptos" w:cs="Aptos"/>
                        <w:noProof/>
                        <w:color w:val="FF8C00"/>
                      </w:rPr>
                    </w:pPr>
                    <w:r w:rsidRPr="007A26F7">
                      <w:rPr>
                        <w:rFonts w:ascii="Aptos" w:eastAsia="Aptos" w:hAnsi="Aptos" w:cs="Aptos"/>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5B4B" w14:textId="77777777" w:rsidR="002B0BB8" w:rsidRDefault="002B0BB8" w:rsidP="00C562EB">
      <w:pPr>
        <w:spacing w:before="0" w:after="0" w:line="240" w:lineRule="auto"/>
      </w:pPr>
      <w:r>
        <w:separator/>
      </w:r>
    </w:p>
  </w:footnote>
  <w:footnote w:type="continuationSeparator" w:id="0">
    <w:p w14:paraId="0D7DAF8C" w14:textId="77777777" w:rsidR="002B0BB8" w:rsidRDefault="002B0BB8" w:rsidP="00C562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1DD2" w14:textId="1E556F49" w:rsidR="007A26F7" w:rsidRDefault="007A26F7">
    <w:pPr>
      <w:pStyle w:val="Header"/>
    </w:pPr>
    <w:r>
      <w:rPr>
        <w:noProof/>
      </w:rPr>
      <mc:AlternateContent>
        <mc:Choice Requires="wps">
          <w:drawing>
            <wp:anchor distT="0" distB="0" distL="0" distR="0" simplePos="0" relativeHeight="251659264" behindDoc="0" locked="0" layoutInCell="1" allowOverlap="1" wp14:anchorId="4E9B0874" wp14:editId="5AB7D081">
              <wp:simplePos x="635" y="635"/>
              <wp:positionH relativeFrom="page">
                <wp:align>center</wp:align>
              </wp:positionH>
              <wp:positionV relativeFrom="page">
                <wp:align>top</wp:align>
              </wp:positionV>
              <wp:extent cx="761365" cy="450850"/>
              <wp:effectExtent l="0" t="0" r="635" b="6350"/>
              <wp:wrapNone/>
              <wp:docPr id="698526029"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1365" cy="450850"/>
                      </a:xfrm>
                      <a:prstGeom prst="rect">
                        <a:avLst/>
                      </a:prstGeom>
                      <a:noFill/>
                      <a:ln>
                        <a:noFill/>
                      </a:ln>
                    </wps:spPr>
                    <wps:txbx>
                      <w:txbxContent>
                        <w:p w14:paraId="78CD45D2" w14:textId="75FC92DB" w:rsidR="007A26F7" w:rsidRPr="007A26F7" w:rsidRDefault="007A26F7" w:rsidP="007A26F7">
                          <w:pPr>
                            <w:spacing w:after="0"/>
                            <w:rPr>
                              <w:rFonts w:ascii="Aptos" w:eastAsia="Aptos" w:hAnsi="Aptos" w:cs="Aptos"/>
                              <w:noProof/>
                              <w:color w:val="FF8C00"/>
                            </w:rPr>
                          </w:pPr>
                          <w:r w:rsidRPr="007A26F7">
                            <w:rPr>
                              <w:rFonts w:ascii="Aptos" w:eastAsia="Aptos" w:hAnsi="Aptos" w:cs="Aptos"/>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B0874" id="_x0000_t202" coordsize="21600,21600" o:spt="202" path="m,l,21600r21600,l21600,xe">
              <v:stroke joinstyle="miter"/>
              <v:path gradientshapeok="t" o:connecttype="rect"/>
            </v:shapetype>
            <v:shape id="Text Box 2" o:spid="_x0000_s1026" type="#_x0000_t202" alt="RESTRICTED" style="position:absolute;margin-left:0;margin-top:0;width:59.9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MzCwIAABUEAAAOAAAAZHJzL2Uyb0RvYy54bWysU01v2zAMvQ/YfxB0X+x0S9YZcYqsRYYB&#10;RVsgHXpWZDk2IImCxMTOfv0oxU66bqdhF5kiaX6897S46Y1mB+VDC7bk00nOmbISqtbuSv7jef3h&#10;mrOAwlZCg1UlP6rAb5bv3y06V6graEBXyjMqYkPRuZI3iK7IsiAbZUSYgFOWgjV4I5CufpdVXnRU&#10;3ejsKs/nWQe+ch6kCoG8d6cgX6b6da0kPtZ1UMh0yWk2TKdP5zae2XIhip0XrmnlMIb4hymMaC01&#10;PZe6EyjY3rd/lDKt9BCgxokEk0Fdt1KlHWibaf5mm00jnEq7EDjBnWEK/6+sfDhs3JNn2H+FngiM&#10;gHQuFIGccZ++9iZ+aVJGcYLweIZN9cgkOT/Ppx/nM84khT7N8utZgjW7/Ox8wG8KDItGyT2xksAS&#10;h/uA1JBSx5TYy8K61Toxo+1vDkqMnuwyYbSw3/bD2FuojrSNhxPRwcl1Sz3vRcAn4YlZWoDUio90&#10;1Bq6ksNgcdaA//k3f8wnwCnKWUdKKbklKXOmv1siIooqGdMv+Synmx/d29Gwe3MLpL8pPQUnkxnz&#10;UI9m7cG8kI5XsRGFhJXUruQ4mrd4kiy9A6lWq5RE+nEC7+3GyVg64hRBfO5fhHcD0kgUPcAoI1G8&#10;AfyUG/8MbrVHgj2xETE9ATlATdpLJA3vJIr79T1lXV7z8hcAAAD//wMAUEsDBBQABgAIAAAAIQDa&#10;86nl2gAAAAQBAAAPAAAAZHJzL2Rvd25yZXYueG1sTI/NTsMwEITvSLyDtUjcqGOkAk2zqSqkHnor&#10;5efsxtskEO9GsduGPj0uF7isNJrRzLfFYvSdOtIQWmEEM8lAEVfiWq4R3l5Xd0+gQrTsbCdMCN8U&#10;YFFeXxU2d3LiFzpuY61SCYfcIjQx9rnWoWrI2zCRnjh5exm8jUkOtXaDPaVy3+n7LHvQ3racFhrb&#10;03ND1df24BHa6VKioff16vPDGzHnzXp63iDe3ozLOahIY/wLwwU/oUOZmHZyYBdUh5Aeib/34pnZ&#10;DNQO4dFkoMtC/4cvfwAAAP//AwBQSwECLQAUAAYACAAAACEAtoM4kv4AAADhAQAAEwAAAAAAAAAA&#10;AAAAAAAAAAAAW0NvbnRlbnRfVHlwZXNdLnhtbFBLAQItABQABgAIAAAAIQA4/SH/1gAAAJQBAAAL&#10;AAAAAAAAAAAAAAAAAC8BAABfcmVscy8ucmVsc1BLAQItABQABgAIAAAAIQB9aWMzCwIAABUEAAAO&#10;AAAAAAAAAAAAAAAAAC4CAABkcnMvZTJvRG9jLnhtbFBLAQItABQABgAIAAAAIQDa86nl2gAAAAQB&#10;AAAPAAAAAAAAAAAAAAAAAGUEAABkcnMvZG93bnJldi54bWxQSwUGAAAAAAQABADzAAAAbAUAAAAA&#10;" filled="f" stroked="f">
              <v:fill o:detectmouseclick="t"/>
              <v:textbox style="mso-fit-shape-to-text:t" inset="0,15pt,0,0">
                <w:txbxContent>
                  <w:p w14:paraId="78CD45D2" w14:textId="75FC92DB" w:rsidR="007A26F7" w:rsidRPr="007A26F7" w:rsidRDefault="007A26F7" w:rsidP="007A26F7">
                    <w:pPr>
                      <w:spacing w:after="0"/>
                      <w:rPr>
                        <w:rFonts w:ascii="Aptos" w:eastAsia="Aptos" w:hAnsi="Aptos" w:cs="Aptos"/>
                        <w:noProof/>
                        <w:color w:val="FF8C00"/>
                      </w:rPr>
                    </w:pPr>
                    <w:r w:rsidRPr="007A26F7">
                      <w:rPr>
                        <w:rFonts w:ascii="Aptos" w:eastAsia="Aptos" w:hAnsi="Aptos" w:cs="Aptos"/>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BB63" w14:textId="2BA8DF80" w:rsidR="007A26F7" w:rsidRDefault="007A2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B81B" w14:textId="141AEA10" w:rsidR="007A26F7" w:rsidRDefault="007A26F7">
    <w:pPr>
      <w:pStyle w:val="Header"/>
    </w:pPr>
    <w:r>
      <w:rPr>
        <w:noProof/>
      </w:rPr>
      <mc:AlternateContent>
        <mc:Choice Requires="wps">
          <w:drawing>
            <wp:anchor distT="0" distB="0" distL="0" distR="0" simplePos="0" relativeHeight="251658240" behindDoc="0" locked="0" layoutInCell="1" allowOverlap="1" wp14:anchorId="679219CA" wp14:editId="63154A5B">
              <wp:simplePos x="635" y="635"/>
              <wp:positionH relativeFrom="page">
                <wp:align>center</wp:align>
              </wp:positionH>
              <wp:positionV relativeFrom="page">
                <wp:align>top</wp:align>
              </wp:positionV>
              <wp:extent cx="761365" cy="450850"/>
              <wp:effectExtent l="0" t="0" r="635" b="6350"/>
              <wp:wrapNone/>
              <wp:docPr id="1565303497"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1365" cy="450850"/>
                      </a:xfrm>
                      <a:prstGeom prst="rect">
                        <a:avLst/>
                      </a:prstGeom>
                      <a:noFill/>
                      <a:ln>
                        <a:noFill/>
                      </a:ln>
                    </wps:spPr>
                    <wps:txbx>
                      <w:txbxContent>
                        <w:p w14:paraId="35615011" w14:textId="7149689A" w:rsidR="007A26F7" w:rsidRPr="007A26F7" w:rsidRDefault="007A26F7" w:rsidP="007A26F7">
                          <w:pPr>
                            <w:spacing w:after="0"/>
                            <w:rPr>
                              <w:rFonts w:ascii="Aptos" w:eastAsia="Aptos" w:hAnsi="Aptos" w:cs="Aptos"/>
                              <w:noProof/>
                              <w:color w:val="FF8C00"/>
                            </w:rPr>
                          </w:pPr>
                          <w:r w:rsidRPr="007A26F7">
                            <w:rPr>
                              <w:rFonts w:ascii="Aptos" w:eastAsia="Aptos" w:hAnsi="Aptos" w:cs="Aptos"/>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219CA" id="_x0000_t202" coordsize="21600,21600" o:spt="202" path="m,l,21600r21600,l21600,xe">
              <v:stroke joinstyle="miter"/>
              <v:path gradientshapeok="t" o:connecttype="rect"/>
            </v:shapetype>
            <v:shape id="Text Box 1" o:spid="_x0000_s1029" type="#_x0000_t202" alt="RESTRICTED" style="position:absolute;margin-left:0;margin-top:0;width:59.9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8V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F+m4+vphDNJoc+T/GaSYM0uPzsf8LuClkWj5J5YSWCJ&#10;/SogNaTUISX2srBsjEnMGPuXgxKjJ7tMGC3sNz1rqpJfD9NvoDrQUh6OfAcnlw21XomAT8ITwbQH&#10;iRYf6dAGupLDyeKsBv/rLX/MJ9wpyllHgim5JUVzZn5Y4iNqKxnjr/kkp5sf3JvBsLv2DkiGY3oR&#10;TiYz5qEZTO2hfSE5L2IjCgkrqV3JcTDv8Khceg5SLRYpiWTkBK7s2slYOsIVsXzuX4R3J8CRmHqA&#10;QU2ieIX7MTf+Gdxih4R+IiVCewTyhDhJMHF1ei5R43/eU9blUc9/AwAA//8DAFBLAwQUAAYACAAA&#10;ACEA2vOp5doAAAAEAQAADwAAAGRycy9kb3ducmV2LnhtbEyPzU7DMBCE70i8g7VI3KhjpAJNs6kq&#10;pB56K+Xn7MbbJBDvRrHbhj49Lhe4rDSa0cy3xWL0nTrSEFphBDPJQBFX4lquEd5eV3dPoEK07Gwn&#10;TAjfFGBRXl8VNndy4hc6bmOtUgmH3CI0Mfa51qFqyNswkZ44eXsZvI1JDrV2gz2lct/p+yx70N62&#10;nBYa29NzQ9XX9uAR2ulSoqH39erzwxsx5816et4g3t6MyzmoSGP8C8MFP6FDmZh2cmAXVIeQHom/&#10;9+KZ2QzUDuHRZKDLQv+HL38AAAD//wMAUEsBAi0AFAAGAAgAAAAhALaDOJL+AAAA4QEAABMAAAAA&#10;AAAAAAAAAAAAAAAAAFtDb250ZW50X1R5cGVzXS54bWxQSwECLQAUAAYACAAAACEAOP0h/9YAAACU&#10;AQAACwAAAAAAAAAAAAAAAAAvAQAAX3JlbHMvLnJlbHNQSwECLQAUAAYACAAAACEAm4pfFQ8CAAAc&#10;BAAADgAAAAAAAAAAAAAAAAAuAgAAZHJzL2Uyb0RvYy54bWxQSwECLQAUAAYACAAAACEA2vOp5doA&#10;AAAEAQAADwAAAAAAAAAAAAAAAABpBAAAZHJzL2Rvd25yZXYueG1sUEsFBgAAAAAEAAQA8wAAAHAF&#10;AAAAAA==&#10;" filled="f" stroked="f">
              <v:fill o:detectmouseclick="t"/>
              <v:textbox style="mso-fit-shape-to-text:t" inset="0,15pt,0,0">
                <w:txbxContent>
                  <w:p w14:paraId="35615011" w14:textId="7149689A" w:rsidR="007A26F7" w:rsidRPr="007A26F7" w:rsidRDefault="007A26F7" w:rsidP="007A26F7">
                    <w:pPr>
                      <w:spacing w:after="0"/>
                      <w:rPr>
                        <w:rFonts w:ascii="Aptos" w:eastAsia="Aptos" w:hAnsi="Aptos" w:cs="Aptos"/>
                        <w:noProof/>
                        <w:color w:val="FF8C00"/>
                      </w:rPr>
                    </w:pPr>
                    <w:r w:rsidRPr="007A26F7">
                      <w:rPr>
                        <w:rFonts w:ascii="Aptos" w:eastAsia="Aptos" w:hAnsi="Aptos" w:cs="Aptos"/>
                        <w:noProof/>
                        <w:color w:val="FF8C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3DC"/>
    <w:multiLevelType w:val="hybridMultilevel"/>
    <w:tmpl w:val="E0D61DA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FB3734"/>
    <w:multiLevelType w:val="hybridMultilevel"/>
    <w:tmpl w:val="C67C1FD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9A5B70"/>
    <w:multiLevelType w:val="hybridMultilevel"/>
    <w:tmpl w:val="AE14DB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5070B0"/>
    <w:multiLevelType w:val="hybridMultilevel"/>
    <w:tmpl w:val="C2C6C49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C47D9D"/>
    <w:multiLevelType w:val="hybridMultilevel"/>
    <w:tmpl w:val="3782011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32649D"/>
    <w:multiLevelType w:val="hybridMultilevel"/>
    <w:tmpl w:val="642A367A"/>
    <w:lvl w:ilvl="0" w:tplc="103640A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1747B"/>
    <w:multiLevelType w:val="hybridMultilevel"/>
    <w:tmpl w:val="C85E5368"/>
    <w:lvl w:ilvl="0" w:tplc="103640A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B1B4A"/>
    <w:multiLevelType w:val="hybridMultilevel"/>
    <w:tmpl w:val="3C6C5868"/>
    <w:lvl w:ilvl="0" w:tplc="103640A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624CD"/>
    <w:multiLevelType w:val="hybridMultilevel"/>
    <w:tmpl w:val="C0A2930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BC6541E"/>
    <w:multiLevelType w:val="hybridMultilevel"/>
    <w:tmpl w:val="4E70AF9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9128BB"/>
    <w:multiLevelType w:val="hybridMultilevel"/>
    <w:tmpl w:val="E16C91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2A07A3"/>
    <w:multiLevelType w:val="hybridMultilevel"/>
    <w:tmpl w:val="36B66C4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547DAA"/>
    <w:multiLevelType w:val="hybridMultilevel"/>
    <w:tmpl w:val="64884A76"/>
    <w:lvl w:ilvl="0" w:tplc="103640A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E45244"/>
    <w:multiLevelType w:val="hybridMultilevel"/>
    <w:tmpl w:val="D500EE5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D01FAD"/>
    <w:multiLevelType w:val="hybridMultilevel"/>
    <w:tmpl w:val="A53C6D4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1E5DBD"/>
    <w:multiLevelType w:val="hybridMultilevel"/>
    <w:tmpl w:val="E22E7B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D54888"/>
    <w:multiLevelType w:val="hybridMultilevel"/>
    <w:tmpl w:val="B82CE3D0"/>
    <w:lvl w:ilvl="0" w:tplc="103640A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88803">
    <w:abstractNumId w:val="4"/>
  </w:num>
  <w:num w:numId="2" w16cid:durableId="1829318264">
    <w:abstractNumId w:val="15"/>
  </w:num>
  <w:num w:numId="3" w16cid:durableId="404841764">
    <w:abstractNumId w:val="0"/>
  </w:num>
  <w:num w:numId="4" w16cid:durableId="885023035">
    <w:abstractNumId w:val="8"/>
  </w:num>
  <w:num w:numId="5" w16cid:durableId="1762289424">
    <w:abstractNumId w:val="9"/>
  </w:num>
  <w:num w:numId="6" w16cid:durableId="1055354226">
    <w:abstractNumId w:val="10"/>
  </w:num>
  <w:num w:numId="7" w16cid:durableId="1283923758">
    <w:abstractNumId w:val="13"/>
  </w:num>
  <w:num w:numId="8" w16cid:durableId="232470643">
    <w:abstractNumId w:val="3"/>
  </w:num>
  <w:num w:numId="9" w16cid:durableId="1878003020">
    <w:abstractNumId w:val="14"/>
  </w:num>
  <w:num w:numId="10" w16cid:durableId="1542523047">
    <w:abstractNumId w:val="11"/>
  </w:num>
  <w:num w:numId="11" w16cid:durableId="868375600">
    <w:abstractNumId w:val="2"/>
  </w:num>
  <w:num w:numId="12" w16cid:durableId="304429432">
    <w:abstractNumId w:val="1"/>
  </w:num>
  <w:num w:numId="13" w16cid:durableId="530731714">
    <w:abstractNumId w:val="7"/>
  </w:num>
  <w:num w:numId="14" w16cid:durableId="1699962688">
    <w:abstractNumId w:val="16"/>
  </w:num>
  <w:num w:numId="15" w16cid:durableId="1816293364">
    <w:abstractNumId w:val="6"/>
  </w:num>
  <w:num w:numId="16" w16cid:durableId="905607056">
    <w:abstractNumId w:val="5"/>
  </w:num>
  <w:num w:numId="17" w16cid:durableId="2039500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4F"/>
    <w:rsid w:val="00002E5A"/>
    <w:rsid w:val="000165CB"/>
    <w:rsid w:val="000170C6"/>
    <w:rsid w:val="00025535"/>
    <w:rsid w:val="00026389"/>
    <w:rsid w:val="00030B72"/>
    <w:rsid w:val="00034B12"/>
    <w:rsid w:val="00036214"/>
    <w:rsid w:val="0004252E"/>
    <w:rsid w:val="00044347"/>
    <w:rsid w:val="0004657F"/>
    <w:rsid w:val="0005066A"/>
    <w:rsid w:val="0005411A"/>
    <w:rsid w:val="000606D3"/>
    <w:rsid w:val="00062298"/>
    <w:rsid w:val="00063610"/>
    <w:rsid w:val="00065991"/>
    <w:rsid w:val="00067847"/>
    <w:rsid w:val="00091919"/>
    <w:rsid w:val="00096CDE"/>
    <w:rsid w:val="000B21C1"/>
    <w:rsid w:val="000B65EB"/>
    <w:rsid w:val="000C27CC"/>
    <w:rsid w:val="000C5484"/>
    <w:rsid w:val="000D4AC5"/>
    <w:rsid w:val="000D55FE"/>
    <w:rsid w:val="000D6428"/>
    <w:rsid w:val="000E4DD8"/>
    <w:rsid w:val="000E6236"/>
    <w:rsid w:val="000E7ABA"/>
    <w:rsid w:val="000F059A"/>
    <w:rsid w:val="000F131B"/>
    <w:rsid w:val="000F2594"/>
    <w:rsid w:val="000F5F3B"/>
    <w:rsid w:val="00100082"/>
    <w:rsid w:val="001115B1"/>
    <w:rsid w:val="00116B31"/>
    <w:rsid w:val="001177F2"/>
    <w:rsid w:val="00127648"/>
    <w:rsid w:val="00132182"/>
    <w:rsid w:val="001322EB"/>
    <w:rsid w:val="00133A8A"/>
    <w:rsid w:val="001412A3"/>
    <w:rsid w:val="00141BBB"/>
    <w:rsid w:val="00146277"/>
    <w:rsid w:val="00150C17"/>
    <w:rsid w:val="001518B9"/>
    <w:rsid w:val="00155A2F"/>
    <w:rsid w:val="0016192C"/>
    <w:rsid w:val="0016756F"/>
    <w:rsid w:val="00171591"/>
    <w:rsid w:val="0017230B"/>
    <w:rsid w:val="0017258E"/>
    <w:rsid w:val="001728DF"/>
    <w:rsid w:val="0018273F"/>
    <w:rsid w:val="001902EF"/>
    <w:rsid w:val="001B237C"/>
    <w:rsid w:val="001B25FD"/>
    <w:rsid w:val="001C615A"/>
    <w:rsid w:val="001C7158"/>
    <w:rsid w:val="001D096E"/>
    <w:rsid w:val="001D1391"/>
    <w:rsid w:val="001D274A"/>
    <w:rsid w:val="001E1AC1"/>
    <w:rsid w:val="001F3820"/>
    <w:rsid w:val="001F50D9"/>
    <w:rsid w:val="001F6B85"/>
    <w:rsid w:val="001F7B54"/>
    <w:rsid w:val="002025BE"/>
    <w:rsid w:val="00204177"/>
    <w:rsid w:val="00211A4F"/>
    <w:rsid w:val="00212957"/>
    <w:rsid w:val="002214A9"/>
    <w:rsid w:val="00223377"/>
    <w:rsid w:val="00231C80"/>
    <w:rsid w:val="00235782"/>
    <w:rsid w:val="00242021"/>
    <w:rsid w:val="0025095E"/>
    <w:rsid w:val="002542EF"/>
    <w:rsid w:val="00255762"/>
    <w:rsid w:val="00255BB9"/>
    <w:rsid w:val="00264113"/>
    <w:rsid w:val="00264B75"/>
    <w:rsid w:val="00277BDE"/>
    <w:rsid w:val="002907E4"/>
    <w:rsid w:val="00290A3D"/>
    <w:rsid w:val="00296575"/>
    <w:rsid w:val="002A172D"/>
    <w:rsid w:val="002A2A4E"/>
    <w:rsid w:val="002B0971"/>
    <w:rsid w:val="002B0BB8"/>
    <w:rsid w:val="002B2D0A"/>
    <w:rsid w:val="002B61E9"/>
    <w:rsid w:val="002C1D52"/>
    <w:rsid w:val="002C20FE"/>
    <w:rsid w:val="002C3D2B"/>
    <w:rsid w:val="002C4CC3"/>
    <w:rsid w:val="002D08A4"/>
    <w:rsid w:val="002D3F0F"/>
    <w:rsid w:val="002E3946"/>
    <w:rsid w:val="002E660E"/>
    <w:rsid w:val="002E780C"/>
    <w:rsid w:val="002F0DE3"/>
    <w:rsid w:val="0030516B"/>
    <w:rsid w:val="00305AE1"/>
    <w:rsid w:val="00310585"/>
    <w:rsid w:val="003136D3"/>
    <w:rsid w:val="00326F12"/>
    <w:rsid w:val="0033289D"/>
    <w:rsid w:val="00332AD7"/>
    <w:rsid w:val="00333DB4"/>
    <w:rsid w:val="003351AD"/>
    <w:rsid w:val="003428E3"/>
    <w:rsid w:val="00344030"/>
    <w:rsid w:val="00344663"/>
    <w:rsid w:val="00360C14"/>
    <w:rsid w:val="00362500"/>
    <w:rsid w:val="00371FBE"/>
    <w:rsid w:val="00372037"/>
    <w:rsid w:val="003761A4"/>
    <w:rsid w:val="003819F2"/>
    <w:rsid w:val="003972B3"/>
    <w:rsid w:val="003A35F0"/>
    <w:rsid w:val="003A4CED"/>
    <w:rsid w:val="003B28B4"/>
    <w:rsid w:val="003B2A1F"/>
    <w:rsid w:val="003B4362"/>
    <w:rsid w:val="003C75B7"/>
    <w:rsid w:val="003D231A"/>
    <w:rsid w:val="003D384D"/>
    <w:rsid w:val="003F3137"/>
    <w:rsid w:val="003F52C5"/>
    <w:rsid w:val="003F5F66"/>
    <w:rsid w:val="004050B9"/>
    <w:rsid w:val="004051D6"/>
    <w:rsid w:val="00422283"/>
    <w:rsid w:val="00431577"/>
    <w:rsid w:val="00433912"/>
    <w:rsid w:val="00442597"/>
    <w:rsid w:val="004509B0"/>
    <w:rsid w:val="004544B0"/>
    <w:rsid w:val="0046347E"/>
    <w:rsid w:val="0046390C"/>
    <w:rsid w:val="00497C29"/>
    <w:rsid w:val="004A039E"/>
    <w:rsid w:val="004A4B52"/>
    <w:rsid w:val="004A7A5E"/>
    <w:rsid w:val="004B63E3"/>
    <w:rsid w:val="004D200B"/>
    <w:rsid w:val="004D72C4"/>
    <w:rsid w:val="004E1DB9"/>
    <w:rsid w:val="005030F6"/>
    <w:rsid w:val="00503274"/>
    <w:rsid w:val="005218BE"/>
    <w:rsid w:val="00530ECB"/>
    <w:rsid w:val="00533B2C"/>
    <w:rsid w:val="005359FA"/>
    <w:rsid w:val="005479DB"/>
    <w:rsid w:val="00562065"/>
    <w:rsid w:val="0056227C"/>
    <w:rsid w:val="00572194"/>
    <w:rsid w:val="00573423"/>
    <w:rsid w:val="00573F02"/>
    <w:rsid w:val="00583A8F"/>
    <w:rsid w:val="00583DB4"/>
    <w:rsid w:val="005917C9"/>
    <w:rsid w:val="005967F7"/>
    <w:rsid w:val="0059780F"/>
    <w:rsid w:val="0059782B"/>
    <w:rsid w:val="005A08F4"/>
    <w:rsid w:val="005A2609"/>
    <w:rsid w:val="005B1B8B"/>
    <w:rsid w:val="005C4D04"/>
    <w:rsid w:val="005D07E6"/>
    <w:rsid w:val="005D1692"/>
    <w:rsid w:val="005D23E0"/>
    <w:rsid w:val="005E122B"/>
    <w:rsid w:val="005F04CC"/>
    <w:rsid w:val="005F0B5F"/>
    <w:rsid w:val="005F4BB5"/>
    <w:rsid w:val="00601B49"/>
    <w:rsid w:val="006035AB"/>
    <w:rsid w:val="00605CF6"/>
    <w:rsid w:val="006067A9"/>
    <w:rsid w:val="00620D80"/>
    <w:rsid w:val="00626723"/>
    <w:rsid w:val="00640370"/>
    <w:rsid w:val="00643B4A"/>
    <w:rsid w:val="00643E85"/>
    <w:rsid w:val="006456FF"/>
    <w:rsid w:val="00647B67"/>
    <w:rsid w:val="00653ECE"/>
    <w:rsid w:val="0065625D"/>
    <w:rsid w:val="006628DB"/>
    <w:rsid w:val="00665651"/>
    <w:rsid w:val="00676B63"/>
    <w:rsid w:val="006839A1"/>
    <w:rsid w:val="00692A5D"/>
    <w:rsid w:val="00692F5D"/>
    <w:rsid w:val="00695609"/>
    <w:rsid w:val="00695E53"/>
    <w:rsid w:val="006A1285"/>
    <w:rsid w:val="006A28AF"/>
    <w:rsid w:val="006C7D0A"/>
    <w:rsid w:val="006D7CD1"/>
    <w:rsid w:val="006E68B5"/>
    <w:rsid w:val="006F1EDD"/>
    <w:rsid w:val="00731F2E"/>
    <w:rsid w:val="00737164"/>
    <w:rsid w:val="007379AE"/>
    <w:rsid w:val="007407EE"/>
    <w:rsid w:val="007414F4"/>
    <w:rsid w:val="00751D2C"/>
    <w:rsid w:val="007639EE"/>
    <w:rsid w:val="00763F49"/>
    <w:rsid w:val="00764559"/>
    <w:rsid w:val="007677B8"/>
    <w:rsid w:val="00771245"/>
    <w:rsid w:val="00797906"/>
    <w:rsid w:val="007A1A12"/>
    <w:rsid w:val="007A26F7"/>
    <w:rsid w:val="007A7951"/>
    <w:rsid w:val="007B306A"/>
    <w:rsid w:val="007B5CA8"/>
    <w:rsid w:val="007B67D5"/>
    <w:rsid w:val="007D2342"/>
    <w:rsid w:val="007E119A"/>
    <w:rsid w:val="007E3A82"/>
    <w:rsid w:val="007E4B63"/>
    <w:rsid w:val="007E5AB1"/>
    <w:rsid w:val="007E659D"/>
    <w:rsid w:val="0080009E"/>
    <w:rsid w:val="00801193"/>
    <w:rsid w:val="00801E0C"/>
    <w:rsid w:val="00802480"/>
    <w:rsid w:val="00802861"/>
    <w:rsid w:val="00806B7E"/>
    <w:rsid w:val="00812CC3"/>
    <w:rsid w:val="00820278"/>
    <w:rsid w:val="00826D4D"/>
    <w:rsid w:val="0084437B"/>
    <w:rsid w:val="00846B47"/>
    <w:rsid w:val="008632BC"/>
    <w:rsid w:val="00863C82"/>
    <w:rsid w:val="00871981"/>
    <w:rsid w:val="0087304C"/>
    <w:rsid w:val="008769A4"/>
    <w:rsid w:val="00881109"/>
    <w:rsid w:val="008A3F4B"/>
    <w:rsid w:val="008A43B3"/>
    <w:rsid w:val="008A55A3"/>
    <w:rsid w:val="008C00D0"/>
    <w:rsid w:val="008C1607"/>
    <w:rsid w:val="008C2108"/>
    <w:rsid w:val="008C23F8"/>
    <w:rsid w:val="008C7B80"/>
    <w:rsid w:val="008D11EF"/>
    <w:rsid w:val="008D3055"/>
    <w:rsid w:val="008E09AC"/>
    <w:rsid w:val="008E7E79"/>
    <w:rsid w:val="008F1FBA"/>
    <w:rsid w:val="008F374E"/>
    <w:rsid w:val="008F56F7"/>
    <w:rsid w:val="0090531C"/>
    <w:rsid w:val="00914954"/>
    <w:rsid w:val="00915EDC"/>
    <w:rsid w:val="00920D49"/>
    <w:rsid w:val="00923D9E"/>
    <w:rsid w:val="00925D4A"/>
    <w:rsid w:val="00932100"/>
    <w:rsid w:val="00933608"/>
    <w:rsid w:val="009357C8"/>
    <w:rsid w:val="00946D87"/>
    <w:rsid w:val="009617CD"/>
    <w:rsid w:val="00962893"/>
    <w:rsid w:val="0096791C"/>
    <w:rsid w:val="00967B4A"/>
    <w:rsid w:val="00971C58"/>
    <w:rsid w:val="00981C05"/>
    <w:rsid w:val="00984BA9"/>
    <w:rsid w:val="00991B49"/>
    <w:rsid w:val="009920D0"/>
    <w:rsid w:val="009A2A5F"/>
    <w:rsid w:val="009A784D"/>
    <w:rsid w:val="009B69F3"/>
    <w:rsid w:val="009B717B"/>
    <w:rsid w:val="009C323B"/>
    <w:rsid w:val="009D3347"/>
    <w:rsid w:val="009D494A"/>
    <w:rsid w:val="009D53BB"/>
    <w:rsid w:val="009E4F74"/>
    <w:rsid w:val="009E532A"/>
    <w:rsid w:val="009E5B58"/>
    <w:rsid w:val="009E6980"/>
    <w:rsid w:val="009E7D9D"/>
    <w:rsid w:val="009F13AF"/>
    <w:rsid w:val="009F45B1"/>
    <w:rsid w:val="009F5F98"/>
    <w:rsid w:val="009F6DE8"/>
    <w:rsid w:val="00A2011D"/>
    <w:rsid w:val="00A27709"/>
    <w:rsid w:val="00A34BB8"/>
    <w:rsid w:val="00A41628"/>
    <w:rsid w:val="00A42758"/>
    <w:rsid w:val="00A4304D"/>
    <w:rsid w:val="00A440F3"/>
    <w:rsid w:val="00A46948"/>
    <w:rsid w:val="00A578EA"/>
    <w:rsid w:val="00A60E54"/>
    <w:rsid w:val="00A738BA"/>
    <w:rsid w:val="00A74F23"/>
    <w:rsid w:val="00A7733D"/>
    <w:rsid w:val="00A936BE"/>
    <w:rsid w:val="00AB0929"/>
    <w:rsid w:val="00AC25F2"/>
    <w:rsid w:val="00AD00AF"/>
    <w:rsid w:val="00AD1754"/>
    <w:rsid w:val="00AD3D95"/>
    <w:rsid w:val="00AE3153"/>
    <w:rsid w:val="00AE3BE1"/>
    <w:rsid w:val="00AE7600"/>
    <w:rsid w:val="00AE7A67"/>
    <w:rsid w:val="00AF08C7"/>
    <w:rsid w:val="00AF22A5"/>
    <w:rsid w:val="00AF3A70"/>
    <w:rsid w:val="00AF5B63"/>
    <w:rsid w:val="00B01460"/>
    <w:rsid w:val="00B10607"/>
    <w:rsid w:val="00B134F5"/>
    <w:rsid w:val="00B14A7C"/>
    <w:rsid w:val="00B17C3E"/>
    <w:rsid w:val="00B26A88"/>
    <w:rsid w:val="00B440B1"/>
    <w:rsid w:val="00B4665D"/>
    <w:rsid w:val="00B46D36"/>
    <w:rsid w:val="00B5219E"/>
    <w:rsid w:val="00B522E9"/>
    <w:rsid w:val="00B634E2"/>
    <w:rsid w:val="00B875FA"/>
    <w:rsid w:val="00B95CE1"/>
    <w:rsid w:val="00BA2A51"/>
    <w:rsid w:val="00BA5CD5"/>
    <w:rsid w:val="00BA6165"/>
    <w:rsid w:val="00BB5859"/>
    <w:rsid w:val="00BC0DAD"/>
    <w:rsid w:val="00BC145F"/>
    <w:rsid w:val="00BC1C25"/>
    <w:rsid w:val="00BC62A5"/>
    <w:rsid w:val="00BD3943"/>
    <w:rsid w:val="00BD5E19"/>
    <w:rsid w:val="00BE0FFB"/>
    <w:rsid w:val="00BE494E"/>
    <w:rsid w:val="00BE5EAE"/>
    <w:rsid w:val="00BF72F2"/>
    <w:rsid w:val="00BF78E9"/>
    <w:rsid w:val="00BF7F03"/>
    <w:rsid w:val="00C00F23"/>
    <w:rsid w:val="00C16838"/>
    <w:rsid w:val="00C20025"/>
    <w:rsid w:val="00C27897"/>
    <w:rsid w:val="00C3248A"/>
    <w:rsid w:val="00C37DF7"/>
    <w:rsid w:val="00C4047B"/>
    <w:rsid w:val="00C562EB"/>
    <w:rsid w:val="00C614A5"/>
    <w:rsid w:val="00C6310F"/>
    <w:rsid w:val="00C80AB6"/>
    <w:rsid w:val="00C82A37"/>
    <w:rsid w:val="00C923DD"/>
    <w:rsid w:val="00C94384"/>
    <w:rsid w:val="00CA280D"/>
    <w:rsid w:val="00CA3E01"/>
    <w:rsid w:val="00CA7ECB"/>
    <w:rsid w:val="00CC04BB"/>
    <w:rsid w:val="00CD1339"/>
    <w:rsid w:val="00CD357D"/>
    <w:rsid w:val="00CE1C0C"/>
    <w:rsid w:val="00CE67EA"/>
    <w:rsid w:val="00D01BD5"/>
    <w:rsid w:val="00D03BFF"/>
    <w:rsid w:val="00D11008"/>
    <w:rsid w:val="00D22F44"/>
    <w:rsid w:val="00D238AA"/>
    <w:rsid w:val="00D2436A"/>
    <w:rsid w:val="00D25A62"/>
    <w:rsid w:val="00D26041"/>
    <w:rsid w:val="00D260B4"/>
    <w:rsid w:val="00D34B5C"/>
    <w:rsid w:val="00D5022D"/>
    <w:rsid w:val="00D5280C"/>
    <w:rsid w:val="00D62944"/>
    <w:rsid w:val="00D62EF8"/>
    <w:rsid w:val="00D7214C"/>
    <w:rsid w:val="00D82E7D"/>
    <w:rsid w:val="00D83F02"/>
    <w:rsid w:val="00DA2908"/>
    <w:rsid w:val="00DA5342"/>
    <w:rsid w:val="00DB0A48"/>
    <w:rsid w:val="00DC1E0B"/>
    <w:rsid w:val="00DC7D33"/>
    <w:rsid w:val="00DD7127"/>
    <w:rsid w:val="00DE3F07"/>
    <w:rsid w:val="00DE5CF6"/>
    <w:rsid w:val="00DE65E3"/>
    <w:rsid w:val="00DF4AD0"/>
    <w:rsid w:val="00E03ACF"/>
    <w:rsid w:val="00E11E30"/>
    <w:rsid w:val="00E12BC7"/>
    <w:rsid w:val="00E14CEC"/>
    <w:rsid w:val="00E22DE6"/>
    <w:rsid w:val="00E22F99"/>
    <w:rsid w:val="00E266EC"/>
    <w:rsid w:val="00E31D92"/>
    <w:rsid w:val="00E340BC"/>
    <w:rsid w:val="00E62D1D"/>
    <w:rsid w:val="00E63C30"/>
    <w:rsid w:val="00E64612"/>
    <w:rsid w:val="00E66D11"/>
    <w:rsid w:val="00E802AA"/>
    <w:rsid w:val="00E81109"/>
    <w:rsid w:val="00E82D53"/>
    <w:rsid w:val="00E86B13"/>
    <w:rsid w:val="00EA06EE"/>
    <w:rsid w:val="00EA4D9F"/>
    <w:rsid w:val="00EA74C7"/>
    <w:rsid w:val="00EB3F4E"/>
    <w:rsid w:val="00EB4697"/>
    <w:rsid w:val="00EB7623"/>
    <w:rsid w:val="00EC74C1"/>
    <w:rsid w:val="00ED0512"/>
    <w:rsid w:val="00ED1975"/>
    <w:rsid w:val="00ED1989"/>
    <w:rsid w:val="00EF3C4D"/>
    <w:rsid w:val="00EF661A"/>
    <w:rsid w:val="00F06D4D"/>
    <w:rsid w:val="00F11703"/>
    <w:rsid w:val="00F14572"/>
    <w:rsid w:val="00F17134"/>
    <w:rsid w:val="00F23384"/>
    <w:rsid w:val="00F24C6A"/>
    <w:rsid w:val="00F25F8C"/>
    <w:rsid w:val="00F325E4"/>
    <w:rsid w:val="00F405E1"/>
    <w:rsid w:val="00F43DE6"/>
    <w:rsid w:val="00F464CD"/>
    <w:rsid w:val="00F47ACE"/>
    <w:rsid w:val="00F5202F"/>
    <w:rsid w:val="00F53D22"/>
    <w:rsid w:val="00F6332F"/>
    <w:rsid w:val="00F64F29"/>
    <w:rsid w:val="00F9527C"/>
    <w:rsid w:val="00F96469"/>
    <w:rsid w:val="00FA6BE8"/>
    <w:rsid w:val="00FB0F22"/>
    <w:rsid w:val="00FB2D49"/>
    <w:rsid w:val="00FB43F6"/>
    <w:rsid w:val="00FB4984"/>
    <w:rsid w:val="00FB6845"/>
    <w:rsid w:val="00FD5BF5"/>
    <w:rsid w:val="00FE50E9"/>
    <w:rsid w:val="00FF185B"/>
    <w:rsid w:val="00FF21DF"/>
    <w:rsid w:val="00FF7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B7C6"/>
  <w15:chartTrackingRefBased/>
  <w15:docId w15:val="{D95A1ABB-CDFB-4BDD-86F8-A3A0E399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4F"/>
    <w:pPr>
      <w:spacing w:before="120" w:after="240" w:line="259" w:lineRule="auto"/>
    </w:pPr>
    <w:rPr>
      <w:rFonts w:cstheme="minorHAnsi"/>
      <w:sz w:val="22"/>
      <w:szCs w:val="22"/>
    </w:rPr>
  </w:style>
  <w:style w:type="paragraph" w:styleId="Heading1">
    <w:name w:val="heading 1"/>
    <w:basedOn w:val="Normal"/>
    <w:next w:val="Normal"/>
    <w:link w:val="Heading1Char"/>
    <w:uiPriority w:val="9"/>
    <w:qFormat/>
    <w:rsid w:val="00211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A4F"/>
    <w:rPr>
      <w:rFonts w:eastAsiaTheme="majorEastAsia" w:cstheme="majorBidi"/>
      <w:color w:val="272727" w:themeColor="text1" w:themeTint="D8"/>
    </w:rPr>
  </w:style>
  <w:style w:type="paragraph" w:styleId="Title">
    <w:name w:val="Title"/>
    <w:basedOn w:val="Normal"/>
    <w:next w:val="Normal"/>
    <w:link w:val="TitleChar"/>
    <w:uiPriority w:val="10"/>
    <w:qFormat/>
    <w:rsid w:val="00211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A4F"/>
    <w:pPr>
      <w:spacing w:before="160"/>
      <w:jc w:val="center"/>
    </w:pPr>
    <w:rPr>
      <w:i/>
      <w:iCs/>
      <w:color w:val="404040" w:themeColor="text1" w:themeTint="BF"/>
    </w:rPr>
  </w:style>
  <w:style w:type="character" w:customStyle="1" w:styleId="QuoteChar">
    <w:name w:val="Quote Char"/>
    <w:basedOn w:val="DefaultParagraphFont"/>
    <w:link w:val="Quote"/>
    <w:uiPriority w:val="29"/>
    <w:rsid w:val="00211A4F"/>
    <w:rPr>
      <w:i/>
      <w:iCs/>
      <w:color w:val="404040" w:themeColor="text1" w:themeTint="BF"/>
    </w:rPr>
  </w:style>
  <w:style w:type="paragraph" w:styleId="ListParagraph">
    <w:name w:val="List Paragraph"/>
    <w:basedOn w:val="Normal"/>
    <w:uiPriority w:val="34"/>
    <w:qFormat/>
    <w:rsid w:val="00211A4F"/>
    <w:pPr>
      <w:ind w:left="720"/>
      <w:contextualSpacing/>
    </w:pPr>
  </w:style>
  <w:style w:type="character" w:styleId="IntenseEmphasis">
    <w:name w:val="Intense Emphasis"/>
    <w:basedOn w:val="DefaultParagraphFont"/>
    <w:uiPriority w:val="21"/>
    <w:qFormat/>
    <w:rsid w:val="00211A4F"/>
    <w:rPr>
      <w:i/>
      <w:iCs/>
      <w:color w:val="0F4761" w:themeColor="accent1" w:themeShade="BF"/>
    </w:rPr>
  </w:style>
  <w:style w:type="paragraph" w:styleId="IntenseQuote">
    <w:name w:val="Intense Quote"/>
    <w:basedOn w:val="Normal"/>
    <w:next w:val="Normal"/>
    <w:link w:val="IntenseQuoteChar"/>
    <w:uiPriority w:val="30"/>
    <w:qFormat/>
    <w:rsid w:val="00211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A4F"/>
    <w:rPr>
      <w:i/>
      <w:iCs/>
      <w:color w:val="0F4761" w:themeColor="accent1" w:themeShade="BF"/>
    </w:rPr>
  </w:style>
  <w:style w:type="character" w:styleId="IntenseReference">
    <w:name w:val="Intense Reference"/>
    <w:basedOn w:val="DefaultParagraphFont"/>
    <w:uiPriority w:val="32"/>
    <w:qFormat/>
    <w:rsid w:val="00211A4F"/>
    <w:rPr>
      <w:b/>
      <w:bCs/>
      <w:smallCaps/>
      <w:color w:val="0F4761" w:themeColor="accent1" w:themeShade="BF"/>
      <w:spacing w:val="5"/>
    </w:rPr>
  </w:style>
  <w:style w:type="character" w:styleId="Hyperlink">
    <w:name w:val="Hyperlink"/>
    <w:basedOn w:val="DefaultParagraphFont"/>
    <w:uiPriority w:val="99"/>
    <w:unhideWhenUsed/>
    <w:rsid w:val="00211A4F"/>
    <w:rPr>
      <w:color w:val="467886" w:themeColor="hyperlink"/>
      <w:u w:val="single"/>
    </w:rPr>
  </w:style>
  <w:style w:type="character" w:styleId="CommentReference">
    <w:name w:val="annotation reference"/>
    <w:basedOn w:val="DefaultParagraphFont"/>
    <w:uiPriority w:val="99"/>
    <w:semiHidden/>
    <w:unhideWhenUsed/>
    <w:rsid w:val="00211A4F"/>
    <w:rPr>
      <w:sz w:val="16"/>
      <w:szCs w:val="16"/>
    </w:rPr>
  </w:style>
  <w:style w:type="paragraph" w:styleId="CommentText">
    <w:name w:val="annotation text"/>
    <w:basedOn w:val="Normal"/>
    <w:link w:val="CommentTextChar"/>
    <w:uiPriority w:val="99"/>
    <w:unhideWhenUsed/>
    <w:rsid w:val="00211A4F"/>
    <w:pPr>
      <w:spacing w:line="240" w:lineRule="auto"/>
    </w:pPr>
    <w:rPr>
      <w:sz w:val="20"/>
      <w:szCs w:val="20"/>
    </w:rPr>
  </w:style>
  <w:style w:type="character" w:customStyle="1" w:styleId="CommentTextChar">
    <w:name w:val="Comment Text Char"/>
    <w:basedOn w:val="DefaultParagraphFont"/>
    <w:link w:val="CommentText"/>
    <w:uiPriority w:val="99"/>
    <w:rsid w:val="00211A4F"/>
    <w:rPr>
      <w:rFonts w:cstheme="minorHAnsi"/>
      <w:sz w:val="20"/>
      <w:szCs w:val="20"/>
    </w:rPr>
  </w:style>
  <w:style w:type="paragraph" w:styleId="NormalWeb">
    <w:name w:val="Normal (Web)"/>
    <w:basedOn w:val="Normal"/>
    <w:uiPriority w:val="99"/>
    <w:semiHidden/>
    <w:unhideWhenUsed/>
    <w:rsid w:val="00B14A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14A7C"/>
    <w:rPr>
      <w:b/>
      <w:bCs/>
    </w:rPr>
  </w:style>
  <w:style w:type="table" w:styleId="TableGrid">
    <w:name w:val="Table Grid"/>
    <w:basedOn w:val="TableNormal"/>
    <w:uiPriority w:val="39"/>
    <w:rsid w:val="00F9646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3DE6"/>
    <w:rPr>
      <w:color w:val="605E5C"/>
      <w:shd w:val="clear" w:color="auto" w:fill="E1DFDD"/>
    </w:rPr>
  </w:style>
  <w:style w:type="paragraph" w:styleId="Revision">
    <w:name w:val="Revision"/>
    <w:hidden/>
    <w:uiPriority w:val="99"/>
    <w:semiHidden/>
    <w:rsid w:val="002E780C"/>
    <w:pPr>
      <w:spacing w:after="0" w:line="240" w:lineRule="auto"/>
    </w:pPr>
    <w:rPr>
      <w:rFonts w:cstheme="minorHAnsi"/>
      <w:sz w:val="22"/>
      <w:szCs w:val="22"/>
    </w:rPr>
  </w:style>
  <w:style w:type="paragraph" w:styleId="CommentSubject">
    <w:name w:val="annotation subject"/>
    <w:basedOn w:val="CommentText"/>
    <w:next w:val="CommentText"/>
    <w:link w:val="CommentSubjectChar"/>
    <w:uiPriority w:val="99"/>
    <w:semiHidden/>
    <w:unhideWhenUsed/>
    <w:rsid w:val="000C27CC"/>
    <w:rPr>
      <w:b/>
      <w:bCs/>
    </w:rPr>
  </w:style>
  <w:style w:type="character" w:customStyle="1" w:styleId="CommentSubjectChar">
    <w:name w:val="Comment Subject Char"/>
    <w:basedOn w:val="CommentTextChar"/>
    <w:link w:val="CommentSubject"/>
    <w:uiPriority w:val="99"/>
    <w:semiHidden/>
    <w:rsid w:val="000C27CC"/>
    <w:rPr>
      <w:rFonts w:cstheme="minorHAnsi"/>
      <w:b/>
      <w:bCs/>
      <w:sz w:val="20"/>
      <w:szCs w:val="20"/>
    </w:rPr>
  </w:style>
  <w:style w:type="paragraph" w:styleId="Header">
    <w:name w:val="header"/>
    <w:basedOn w:val="Normal"/>
    <w:link w:val="HeaderChar"/>
    <w:uiPriority w:val="99"/>
    <w:unhideWhenUsed/>
    <w:rsid w:val="00C562E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562EB"/>
    <w:rPr>
      <w:rFonts w:cstheme="minorHAnsi"/>
      <w:sz w:val="22"/>
      <w:szCs w:val="22"/>
    </w:rPr>
  </w:style>
  <w:style w:type="paragraph" w:styleId="Footer">
    <w:name w:val="footer"/>
    <w:basedOn w:val="Normal"/>
    <w:link w:val="FooterChar"/>
    <w:uiPriority w:val="99"/>
    <w:unhideWhenUsed/>
    <w:rsid w:val="00C562E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562EB"/>
    <w:rPr>
      <w:rFonts w:cstheme="minorHAnsi"/>
      <w:sz w:val="22"/>
      <w:szCs w:val="22"/>
    </w:rPr>
  </w:style>
  <w:style w:type="character" w:styleId="LineNumber">
    <w:name w:val="line number"/>
    <w:basedOn w:val="DefaultParagraphFont"/>
    <w:uiPriority w:val="99"/>
    <w:semiHidden/>
    <w:unhideWhenUsed/>
    <w:rsid w:val="0066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orne@marjon.ac.uk" TargetMode="External"/><Relationship Id="rId13" Type="http://schemas.openxmlformats.org/officeDocument/2006/relationships/hyperlink" Target="https://doi.org/10.1016/j.scitotenv.2018.10.222" TargetMode="External"/><Relationship Id="rId18" Type="http://schemas.openxmlformats.org/officeDocument/2006/relationships/hyperlink" Target="https://doi.org/10.1080/08941920.2018.148203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katie.major-smith@food.au.dk" TargetMode="External"/><Relationship Id="rId12" Type="http://schemas.openxmlformats.org/officeDocument/2006/relationships/hyperlink" Target="https://doi.org/10.1080/10253866.2014.899217" TargetMode="External"/><Relationship Id="rId17" Type="http://schemas.openxmlformats.org/officeDocument/2006/relationships/hyperlink" Target="https://doi.org/https://doi.org/10.1177/104973231561744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clfs.2026.10002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https://doi.org/10.1016/j.jclepro.2020.123914"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048-7333(02)00062-8" TargetMode="External"/><Relationship Id="rId23" Type="http://schemas.openxmlformats.org/officeDocument/2006/relationships/footer" Target="footer2.xml"/><Relationship Id="rId10" Type="http://schemas.openxmlformats.org/officeDocument/2006/relationships/hyperlink" Target="mailto:dcotton@marjon.ac.uk" TargetMode="External"/><Relationship Id="rId19" Type="http://schemas.openxmlformats.org/officeDocument/2006/relationships/hyperlink" Target="https://www.spott.org/palm-oil/" TargetMode="External"/><Relationship Id="rId4" Type="http://schemas.openxmlformats.org/officeDocument/2006/relationships/webSettings" Target="webSettings.xml"/><Relationship Id="rId9" Type="http://schemas.openxmlformats.org/officeDocument/2006/relationships/hyperlink" Target="mailto:lwallis@marjon.ac.uk" TargetMode="External"/><Relationship Id="rId14" Type="http://schemas.openxmlformats.org/officeDocument/2006/relationships/hyperlink" Target="https://doi.org/https://doi.org/10.1016/j.gloenvcha.2021.10235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8</TotalTime>
  <Pages>27</Pages>
  <Words>15320</Words>
  <Characters>87324</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102440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Borne</dc:creator>
  <cp:keywords/>
  <dc:description/>
  <cp:lastModifiedBy>Nicola Bond</cp:lastModifiedBy>
  <cp:revision>10</cp:revision>
  <dcterms:created xsi:type="dcterms:W3CDTF">2026-05-07T11:15:00Z</dcterms:created>
  <dcterms:modified xsi:type="dcterms:W3CDTF">2026-05-08T15:48:00Z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zotero-version="7.0.20"&gt;&lt;session id="9T86uS6j"/&gt;&lt;style id="http://www.zotero.org/styles/apa" locale="en-GB"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SIP_Label_de7201c8-73fd-49fe-964e-93bb5b8369c2_Enabled">
    <vt:lpwstr>true</vt:lpwstr>
  </property>
  <property fmtid="{D5CDD505-2E9C-101B-9397-08002B2CF9AE}" pid="5" name="MSIP_Label_de7201c8-73fd-49fe-964e-93bb5b8369c2_SetDate">
    <vt:lpwstr>2026-05-06T13:35:41Z</vt:lpwstr>
  </property>
  <property fmtid="{D5CDD505-2E9C-101B-9397-08002B2CF9AE}" pid="6" name="MSIP_Label_de7201c8-73fd-49fe-964e-93bb5b8369c2_Method">
    <vt:lpwstr>Standard</vt:lpwstr>
  </property>
  <property fmtid="{D5CDD505-2E9C-101B-9397-08002B2CF9AE}" pid="7" name="MSIP_Label_de7201c8-73fd-49fe-964e-93bb5b8369c2_Name">
    <vt:lpwstr>Internal</vt:lpwstr>
  </property>
  <property fmtid="{D5CDD505-2E9C-101B-9397-08002B2CF9AE}" pid="8" name="MSIP_Label_de7201c8-73fd-49fe-964e-93bb5b8369c2_SiteId">
    <vt:lpwstr>a41bf8ce-4ce6-43ab-9a8e-7d66430473be</vt:lpwstr>
  </property>
  <property fmtid="{D5CDD505-2E9C-101B-9397-08002B2CF9AE}" pid="9" name="MSIP_Label_de7201c8-73fd-49fe-964e-93bb5b8369c2_ActionId">
    <vt:lpwstr>8221bfe8-7fc9-486c-8927-a71b3835f131</vt:lpwstr>
  </property>
  <property fmtid="{D5CDD505-2E9C-101B-9397-08002B2CF9AE}" pid="10" name="MSIP_Label_de7201c8-73fd-49fe-964e-93bb5b8369c2_ContentBits">
    <vt:lpwstr>0</vt:lpwstr>
  </property>
  <property fmtid="{D5CDD505-2E9C-101B-9397-08002B2CF9AE}" pid="11" name="MSIP_Label_de7201c8-73fd-49fe-964e-93bb5b8369c2_Tag">
    <vt:lpwstr>10, 3, 0, 1</vt:lpwstr>
  </property>
  <property fmtid="{D5CDD505-2E9C-101B-9397-08002B2CF9AE}" pid="12" name="ClassificationContentMarkingHeaderShapeIds">
    <vt:lpwstr>5d4ca2c9,29a2a94d,3fadc9c2</vt:lpwstr>
  </property>
  <property fmtid="{D5CDD505-2E9C-101B-9397-08002B2CF9AE}" pid="13" name="ClassificationContentMarkingHeaderFontProps">
    <vt:lpwstr>#ff8c00,11,Aptos</vt:lpwstr>
  </property>
  <property fmtid="{D5CDD505-2E9C-101B-9397-08002B2CF9AE}" pid="14" name="ClassificationContentMarkingHeaderText">
    <vt:lpwstr>RESTRICTED</vt:lpwstr>
  </property>
  <property fmtid="{D5CDD505-2E9C-101B-9397-08002B2CF9AE}" pid="15" name="ClassificationContentMarkingFooterShapeIds">
    <vt:lpwstr>4698f2f9,5a0e15f8,58b7e157</vt:lpwstr>
  </property>
  <property fmtid="{D5CDD505-2E9C-101B-9397-08002B2CF9AE}" pid="16" name="ClassificationContentMarkingFooterFontProps">
    <vt:lpwstr>#ff8c00,11,Aptos</vt:lpwstr>
  </property>
  <property fmtid="{D5CDD505-2E9C-101B-9397-08002B2CF9AE}" pid="17" name="ClassificationContentMarkingFooterText">
    <vt:lpwstr>RESTRICTED</vt:lpwstr>
  </property>
  <property fmtid="{D5CDD505-2E9C-101B-9397-08002B2CF9AE}" pid="18" name="MSIP_Label_57c33bae-76e0-44b3-baa3-351f99b93dbd_Enabled">
    <vt:lpwstr>true</vt:lpwstr>
  </property>
  <property fmtid="{D5CDD505-2E9C-101B-9397-08002B2CF9AE}" pid="19" name="MSIP_Label_57c33bae-76e0-44b3-baa3-351f99b93dbd_SetDate">
    <vt:lpwstr>2026-05-08T15:48:42Z</vt:lpwstr>
  </property>
  <property fmtid="{D5CDD505-2E9C-101B-9397-08002B2CF9AE}" pid="20" name="MSIP_Label_57c33bae-76e0-44b3-baa3-351f99b93dbd_Method">
    <vt:lpwstr>Standard</vt:lpwstr>
  </property>
  <property fmtid="{D5CDD505-2E9C-101B-9397-08002B2CF9AE}" pid="21" name="MSIP_Label_57c33bae-76e0-44b3-baa3-351f99b93dbd_Name">
    <vt:lpwstr>Restricted</vt:lpwstr>
  </property>
  <property fmtid="{D5CDD505-2E9C-101B-9397-08002B2CF9AE}" pid="22" name="MSIP_Label_57c33bae-76e0-44b3-baa3-351f99b93dbd_SiteId">
    <vt:lpwstr>550beeb3-6a3d-4646-a111-f89d0177792e</vt:lpwstr>
  </property>
  <property fmtid="{D5CDD505-2E9C-101B-9397-08002B2CF9AE}" pid="23" name="MSIP_Label_57c33bae-76e0-44b3-baa3-351f99b93dbd_ActionId">
    <vt:lpwstr>de6a79b8-5ce0-42f3-bf51-f1d59abf8d6d</vt:lpwstr>
  </property>
  <property fmtid="{D5CDD505-2E9C-101B-9397-08002B2CF9AE}" pid="24" name="MSIP_Label_57c33bae-76e0-44b3-baa3-351f99b93dbd_ContentBits">
    <vt:lpwstr>3</vt:lpwstr>
  </property>
  <property fmtid="{D5CDD505-2E9C-101B-9397-08002B2CF9AE}" pid="25" name="MSIP_Label_57c33bae-76e0-44b3-baa3-351f99b93dbd_Tag">
    <vt:lpwstr>10, 3, 0, 1</vt:lpwstr>
  </property>
</Properties>
</file>