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3CB1" w:rsidRDefault="002D5AB6" w:rsidP="00BD3399">
      <w:pPr>
        <w:rPr>
          <w:rFonts w:ascii="Candara" w:hAnsi="Candara"/>
          <w:b/>
          <w:sz w:val="32"/>
          <w:szCs w:val="32"/>
        </w:rPr>
      </w:pPr>
      <w:r>
        <w:rPr>
          <w:rFonts w:ascii="Candara" w:hAnsi="Candara"/>
          <w:b/>
          <w:sz w:val="32"/>
          <w:szCs w:val="32"/>
        </w:rPr>
        <w:t>Communication Arts and the Polymath Principle: Intellectual Multi- Tasking and the Creation of Knowledge Bearing Imagery</w:t>
      </w:r>
    </w:p>
    <w:p w:rsidR="002D5AB6" w:rsidRPr="002D5AB6" w:rsidRDefault="002D5AB6" w:rsidP="00BD3399">
      <w:pPr>
        <w:rPr>
          <w:rFonts w:asciiTheme="majorHAnsi" w:hAnsiTheme="majorHAnsi"/>
          <w:sz w:val="24"/>
          <w:szCs w:val="24"/>
        </w:rPr>
      </w:pPr>
      <w:r w:rsidRPr="002D5AB6">
        <w:rPr>
          <w:rFonts w:asciiTheme="majorHAnsi" w:hAnsiTheme="majorHAnsi"/>
          <w:sz w:val="24"/>
          <w:szCs w:val="24"/>
        </w:rPr>
        <w:t xml:space="preserve">Professor </w:t>
      </w:r>
      <w:r w:rsidR="00DC1071">
        <w:rPr>
          <w:rFonts w:asciiTheme="majorHAnsi" w:hAnsiTheme="majorHAnsi"/>
          <w:sz w:val="24"/>
          <w:szCs w:val="24"/>
        </w:rPr>
        <w:t>ALAN</w:t>
      </w:r>
      <w:r w:rsidRPr="002D5AB6">
        <w:rPr>
          <w:rFonts w:asciiTheme="majorHAnsi" w:hAnsiTheme="majorHAnsi"/>
          <w:sz w:val="24"/>
          <w:szCs w:val="24"/>
        </w:rPr>
        <w:t xml:space="preserve"> MALE</w:t>
      </w:r>
    </w:p>
    <w:p w:rsidR="002D5AB6" w:rsidRPr="00602E7F" w:rsidRDefault="002D5AB6" w:rsidP="00BD3399">
      <w:pPr>
        <w:rPr>
          <w:rFonts w:asciiTheme="majorHAnsi" w:hAnsiTheme="majorHAnsi"/>
          <w:i/>
          <w:sz w:val="20"/>
          <w:szCs w:val="20"/>
        </w:rPr>
      </w:pPr>
      <w:r w:rsidRPr="00602E7F">
        <w:rPr>
          <w:rFonts w:asciiTheme="majorHAnsi" w:hAnsiTheme="majorHAnsi"/>
          <w:i/>
          <w:sz w:val="20"/>
          <w:szCs w:val="20"/>
        </w:rPr>
        <w:t xml:space="preserve">This is a provocative thesis that advocates a need for illustrators and other creative visual communication practitioners </w:t>
      </w:r>
      <w:r w:rsidR="00843505" w:rsidRPr="00602E7F">
        <w:rPr>
          <w:rFonts w:asciiTheme="majorHAnsi" w:hAnsiTheme="majorHAnsi"/>
          <w:i/>
          <w:sz w:val="20"/>
          <w:szCs w:val="20"/>
        </w:rPr>
        <w:t xml:space="preserve">to acquire a greater knowledge base through focussed </w:t>
      </w:r>
      <w:r w:rsidR="00926E5C">
        <w:rPr>
          <w:rFonts w:asciiTheme="majorHAnsi" w:hAnsiTheme="majorHAnsi"/>
          <w:i/>
          <w:sz w:val="20"/>
          <w:szCs w:val="20"/>
        </w:rPr>
        <w:t>scholarship</w:t>
      </w:r>
      <w:r w:rsidRPr="00602E7F">
        <w:rPr>
          <w:rFonts w:asciiTheme="majorHAnsi" w:hAnsiTheme="majorHAnsi"/>
          <w:i/>
          <w:sz w:val="20"/>
          <w:szCs w:val="20"/>
        </w:rPr>
        <w:t xml:space="preserve"> </w:t>
      </w:r>
      <w:r w:rsidR="00843505" w:rsidRPr="00602E7F">
        <w:rPr>
          <w:rFonts w:asciiTheme="majorHAnsi" w:hAnsiTheme="majorHAnsi"/>
          <w:i/>
          <w:sz w:val="20"/>
          <w:szCs w:val="20"/>
        </w:rPr>
        <w:t xml:space="preserve">and an increase in intellectual capacity. </w:t>
      </w:r>
    </w:p>
    <w:p w:rsidR="00843505" w:rsidRDefault="00843505" w:rsidP="00BD3399">
      <w:pPr>
        <w:rPr>
          <w:rFonts w:asciiTheme="majorHAnsi" w:hAnsiTheme="majorHAnsi"/>
          <w:i/>
          <w:sz w:val="20"/>
          <w:szCs w:val="20"/>
        </w:rPr>
      </w:pPr>
      <w:r w:rsidRPr="00602E7F">
        <w:rPr>
          <w:rFonts w:asciiTheme="majorHAnsi" w:hAnsiTheme="majorHAnsi"/>
          <w:i/>
          <w:sz w:val="20"/>
          <w:szCs w:val="20"/>
        </w:rPr>
        <w:t>‘We are beginning to see a return of the Polymath Principle, in other words, an illustration practice that exudes authority and a breadth of intellectual skills and learning. The consequence is that many illustrators will have wide ranging and in-depth knowledge of subject matter and acquire an esteem driven ownership for their work. Examples might be new or original knowledge embedded in their illustrations, literary authorship for fiction, documentation, journalism and commentary’</w:t>
      </w:r>
      <w:r w:rsidR="00722DB4">
        <w:rPr>
          <w:rStyle w:val="FootnoteReference"/>
          <w:rFonts w:asciiTheme="majorHAnsi" w:hAnsiTheme="majorHAnsi"/>
          <w:i/>
          <w:sz w:val="20"/>
          <w:szCs w:val="20"/>
        </w:rPr>
        <w:footnoteReference w:id="1"/>
      </w:r>
    </w:p>
    <w:p w:rsidR="00CD7B8E" w:rsidRPr="00602E7F" w:rsidRDefault="00541674" w:rsidP="00BD3399">
      <w:pPr>
        <w:rPr>
          <w:rFonts w:asciiTheme="majorHAnsi" w:hAnsiTheme="majorHAnsi"/>
          <w:i/>
          <w:sz w:val="20"/>
          <w:szCs w:val="20"/>
        </w:rPr>
      </w:pPr>
      <w:r>
        <w:rPr>
          <w:rFonts w:asciiTheme="majorHAnsi" w:hAnsiTheme="majorHAnsi"/>
          <w:i/>
          <w:sz w:val="20"/>
          <w:szCs w:val="20"/>
        </w:rPr>
        <w:t>The implication for this will be insurmountable for some practitioners and students of visual communication</w:t>
      </w:r>
      <w:r w:rsidR="007C1DAB">
        <w:rPr>
          <w:rFonts w:asciiTheme="majorHAnsi" w:hAnsiTheme="majorHAnsi"/>
          <w:i/>
          <w:sz w:val="20"/>
          <w:szCs w:val="20"/>
        </w:rPr>
        <w:t>;</w:t>
      </w:r>
      <w:r>
        <w:rPr>
          <w:rFonts w:asciiTheme="majorHAnsi" w:hAnsiTheme="majorHAnsi"/>
          <w:i/>
          <w:sz w:val="20"/>
          <w:szCs w:val="20"/>
        </w:rPr>
        <w:t xml:space="preserve"> it clearly transcends the traditional concept of the commercial illustrator being chosen for their style in order to undertake a prescribed and heavily directed brief. </w:t>
      </w:r>
      <w:r w:rsidR="0069171E">
        <w:rPr>
          <w:rFonts w:asciiTheme="majorHAnsi" w:hAnsiTheme="majorHAnsi"/>
          <w:i/>
          <w:sz w:val="20"/>
          <w:szCs w:val="20"/>
        </w:rPr>
        <w:t>What does this mean and what are the consequences for it?</w:t>
      </w:r>
      <w:r>
        <w:rPr>
          <w:rFonts w:asciiTheme="majorHAnsi" w:hAnsiTheme="majorHAnsi"/>
          <w:i/>
          <w:sz w:val="20"/>
          <w:szCs w:val="20"/>
        </w:rPr>
        <w:t xml:space="preserve"> </w:t>
      </w:r>
    </w:p>
    <w:p w:rsidR="00511CA9" w:rsidRDefault="004D5B1B" w:rsidP="00BD3399">
      <w:pPr>
        <w:rPr>
          <w:rFonts w:asciiTheme="majorHAnsi" w:hAnsiTheme="majorHAnsi"/>
          <w:i/>
          <w:sz w:val="20"/>
          <w:szCs w:val="20"/>
        </w:rPr>
      </w:pPr>
      <w:r w:rsidRPr="004D5B1B">
        <w:rPr>
          <w:rFonts w:asciiTheme="majorHAnsi" w:hAnsiTheme="majorHAnsi"/>
          <w:i/>
          <w:sz w:val="20"/>
          <w:szCs w:val="20"/>
        </w:rPr>
        <w:t xml:space="preserve">The </w:t>
      </w:r>
      <w:r>
        <w:rPr>
          <w:rFonts w:asciiTheme="majorHAnsi" w:hAnsiTheme="majorHAnsi"/>
          <w:i/>
          <w:sz w:val="20"/>
          <w:szCs w:val="20"/>
        </w:rPr>
        <w:t xml:space="preserve">parameters of illustration practice have changed considerably in recent years and have had to respond accordingly to the ever changing </w:t>
      </w:r>
      <w:r w:rsidR="00926E5C">
        <w:rPr>
          <w:rFonts w:asciiTheme="majorHAnsi" w:hAnsiTheme="majorHAnsi"/>
          <w:i/>
          <w:sz w:val="20"/>
          <w:szCs w:val="20"/>
        </w:rPr>
        <w:t>vici</w:t>
      </w:r>
      <w:r w:rsidR="00CD7B8E">
        <w:rPr>
          <w:rFonts w:asciiTheme="majorHAnsi" w:hAnsiTheme="majorHAnsi"/>
          <w:i/>
          <w:sz w:val="20"/>
          <w:szCs w:val="20"/>
        </w:rPr>
        <w:t>s</w:t>
      </w:r>
      <w:r w:rsidR="0096666D">
        <w:rPr>
          <w:rFonts w:asciiTheme="majorHAnsi" w:hAnsiTheme="majorHAnsi"/>
          <w:i/>
          <w:sz w:val="20"/>
          <w:szCs w:val="20"/>
        </w:rPr>
        <w:t>situdes</w:t>
      </w:r>
      <w:r>
        <w:rPr>
          <w:rFonts w:asciiTheme="majorHAnsi" w:hAnsiTheme="majorHAnsi"/>
          <w:i/>
          <w:sz w:val="20"/>
          <w:szCs w:val="20"/>
        </w:rPr>
        <w:t xml:space="preserve"> in vogue and c</w:t>
      </w:r>
      <w:r w:rsidR="00926E5C">
        <w:rPr>
          <w:rFonts w:asciiTheme="majorHAnsi" w:hAnsiTheme="majorHAnsi"/>
          <w:i/>
          <w:sz w:val="20"/>
          <w:szCs w:val="20"/>
        </w:rPr>
        <w:t>ulture;</w:t>
      </w:r>
      <w:r>
        <w:rPr>
          <w:rFonts w:asciiTheme="majorHAnsi" w:hAnsiTheme="majorHAnsi"/>
          <w:i/>
          <w:sz w:val="20"/>
          <w:szCs w:val="20"/>
        </w:rPr>
        <w:t xml:space="preserve"> the economy, technological advancements and an ever expanding media and communications industry. </w:t>
      </w:r>
      <w:r w:rsidR="00926E5C">
        <w:rPr>
          <w:rFonts w:asciiTheme="majorHAnsi" w:hAnsiTheme="majorHAnsi"/>
          <w:i/>
          <w:sz w:val="20"/>
          <w:szCs w:val="20"/>
        </w:rPr>
        <w:t>And, there is this insatiable need in many audiences for imagery that satisfies a thirst for new knowledge; a rollercoaster of research and documentation that manifests in ever increasing visual forms either on the internet, on television, in books and through e-learning.</w:t>
      </w:r>
      <w:r w:rsidR="007C1DAB">
        <w:rPr>
          <w:rFonts w:asciiTheme="majorHAnsi" w:hAnsiTheme="majorHAnsi"/>
          <w:i/>
          <w:sz w:val="20"/>
          <w:szCs w:val="20"/>
        </w:rPr>
        <w:t xml:space="preserve"> </w:t>
      </w:r>
    </w:p>
    <w:p w:rsidR="00722DB4" w:rsidRDefault="00493558" w:rsidP="00CD766F">
      <w:pPr>
        <w:rPr>
          <w:rFonts w:asciiTheme="majorHAnsi" w:hAnsiTheme="majorHAnsi"/>
          <w:i/>
          <w:sz w:val="20"/>
          <w:szCs w:val="20"/>
        </w:rPr>
      </w:pPr>
      <w:r>
        <w:rPr>
          <w:rFonts w:asciiTheme="majorHAnsi" w:hAnsiTheme="majorHAnsi"/>
          <w:i/>
          <w:sz w:val="20"/>
          <w:szCs w:val="20"/>
        </w:rPr>
        <w:t>The significance for this can be summed up thus: “Illustration practice is not judged purely by visual literacy and technical qualities but is one that engenders the best intellectual engagement with subject matter, problem solving and visual communication; the practitioner disclosing and interpreting content with authority and un-ambiguity with the pursuit</w:t>
      </w:r>
      <w:r w:rsidR="00722DB4">
        <w:rPr>
          <w:rFonts w:asciiTheme="majorHAnsi" w:hAnsiTheme="majorHAnsi"/>
          <w:i/>
          <w:sz w:val="20"/>
          <w:szCs w:val="20"/>
        </w:rPr>
        <w:t xml:space="preserve"> of </w:t>
      </w:r>
      <w:r>
        <w:rPr>
          <w:rFonts w:asciiTheme="majorHAnsi" w:hAnsiTheme="majorHAnsi"/>
          <w:i/>
          <w:sz w:val="20"/>
          <w:szCs w:val="20"/>
        </w:rPr>
        <w:t xml:space="preserve">knowledge and information being a pre-requisite to eminent professional </w:t>
      </w:r>
      <w:r w:rsidR="00CD766F">
        <w:rPr>
          <w:rFonts w:asciiTheme="majorHAnsi" w:hAnsiTheme="majorHAnsi"/>
          <w:i/>
          <w:sz w:val="20"/>
          <w:szCs w:val="20"/>
        </w:rPr>
        <w:t>illustration practice”</w:t>
      </w:r>
      <w:r w:rsidR="00722DB4">
        <w:rPr>
          <w:rStyle w:val="FootnoteReference"/>
          <w:rFonts w:asciiTheme="majorHAnsi" w:hAnsiTheme="majorHAnsi"/>
          <w:i/>
          <w:sz w:val="20"/>
          <w:szCs w:val="20"/>
        </w:rPr>
        <w:footnoteReference w:id="2"/>
      </w:r>
    </w:p>
    <w:p w:rsidR="00722DB4" w:rsidRPr="00722DB4" w:rsidRDefault="00722DB4" w:rsidP="00CD766F">
      <w:pPr>
        <w:rPr>
          <w:rFonts w:asciiTheme="majorHAnsi" w:hAnsiTheme="majorHAnsi"/>
          <w:b/>
          <w:i/>
          <w:sz w:val="20"/>
          <w:szCs w:val="20"/>
        </w:rPr>
      </w:pPr>
      <w:r w:rsidRPr="00722DB4">
        <w:rPr>
          <w:rFonts w:asciiTheme="majorHAnsi" w:hAnsiTheme="majorHAnsi"/>
          <w:b/>
          <w:i/>
          <w:sz w:val="20"/>
          <w:szCs w:val="20"/>
        </w:rPr>
        <w:t xml:space="preserve">Keywords: </w:t>
      </w:r>
      <w:r w:rsidR="0018369B">
        <w:rPr>
          <w:rFonts w:asciiTheme="majorHAnsi" w:hAnsiTheme="majorHAnsi"/>
          <w:b/>
          <w:i/>
          <w:sz w:val="20"/>
          <w:szCs w:val="20"/>
        </w:rPr>
        <w:t>Interdisciplinar</w:t>
      </w:r>
      <w:r w:rsidR="00F074AB">
        <w:rPr>
          <w:rFonts w:asciiTheme="majorHAnsi" w:hAnsiTheme="majorHAnsi"/>
          <w:b/>
          <w:i/>
          <w:sz w:val="20"/>
          <w:szCs w:val="20"/>
        </w:rPr>
        <w:t>y</w:t>
      </w:r>
      <w:r w:rsidR="0018369B">
        <w:rPr>
          <w:rFonts w:asciiTheme="majorHAnsi" w:hAnsiTheme="majorHAnsi"/>
          <w:b/>
          <w:i/>
          <w:sz w:val="20"/>
          <w:szCs w:val="20"/>
        </w:rPr>
        <w:t xml:space="preserve"> Practice</w:t>
      </w:r>
      <w:r w:rsidR="00C610FE">
        <w:rPr>
          <w:rFonts w:asciiTheme="majorHAnsi" w:hAnsiTheme="majorHAnsi"/>
          <w:b/>
          <w:i/>
          <w:sz w:val="20"/>
          <w:szCs w:val="20"/>
        </w:rPr>
        <w:t>,</w:t>
      </w:r>
      <w:r w:rsidRPr="00722DB4">
        <w:rPr>
          <w:rFonts w:asciiTheme="majorHAnsi" w:hAnsiTheme="majorHAnsi"/>
          <w:b/>
          <w:i/>
          <w:sz w:val="20"/>
          <w:szCs w:val="20"/>
        </w:rPr>
        <w:t xml:space="preserve"> Research, Authorship, Illustration, Science </w:t>
      </w:r>
      <w:r w:rsidR="00B1138C">
        <w:rPr>
          <w:rFonts w:asciiTheme="majorHAnsi" w:hAnsiTheme="majorHAnsi"/>
          <w:b/>
          <w:i/>
          <w:sz w:val="20"/>
          <w:szCs w:val="20"/>
        </w:rPr>
        <w:t>in</w:t>
      </w:r>
      <w:r w:rsidRPr="00722DB4">
        <w:rPr>
          <w:rFonts w:asciiTheme="majorHAnsi" w:hAnsiTheme="majorHAnsi"/>
          <w:b/>
          <w:i/>
          <w:sz w:val="20"/>
          <w:szCs w:val="20"/>
        </w:rPr>
        <w:t xml:space="preserve"> Culture</w:t>
      </w:r>
    </w:p>
    <w:p w:rsidR="00722DB4" w:rsidRPr="00722DB4" w:rsidRDefault="00722DB4" w:rsidP="00CD766F">
      <w:pPr>
        <w:rPr>
          <w:rFonts w:asciiTheme="majorHAnsi" w:hAnsiTheme="majorHAnsi"/>
          <w:i/>
          <w:sz w:val="20"/>
          <w:szCs w:val="20"/>
        </w:rPr>
      </w:pPr>
    </w:p>
    <w:p w:rsidR="002D5AB6" w:rsidRDefault="002D5AB6">
      <w:pPr>
        <w:rPr>
          <w:rFonts w:asciiTheme="majorHAnsi" w:hAnsiTheme="majorHAnsi"/>
          <w:i/>
          <w:sz w:val="20"/>
          <w:szCs w:val="20"/>
        </w:rPr>
      </w:pPr>
    </w:p>
    <w:p w:rsidR="0016491C" w:rsidRDefault="0016491C" w:rsidP="006E4057">
      <w:pPr>
        <w:spacing w:after="0"/>
        <w:rPr>
          <w:rFonts w:ascii="Candara" w:hAnsi="Candara"/>
          <w:b/>
          <w:sz w:val="24"/>
          <w:szCs w:val="24"/>
        </w:rPr>
      </w:pPr>
      <w:r w:rsidRPr="0016491C">
        <w:rPr>
          <w:rFonts w:ascii="Candara" w:hAnsi="Candara"/>
          <w:b/>
          <w:sz w:val="24"/>
          <w:szCs w:val="24"/>
        </w:rPr>
        <w:lastRenderedPageBreak/>
        <w:t>Introduction</w:t>
      </w:r>
    </w:p>
    <w:p w:rsidR="006E4057" w:rsidRDefault="006E4057" w:rsidP="006E4057">
      <w:pPr>
        <w:spacing w:after="0"/>
        <w:rPr>
          <w:rFonts w:ascii="Candara" w:hAnsi="Candara"/>
          <w:b/>
          <w:sz w:val="24"/>
          <w:szCs w:val="24"/>
        </w:rPr>
      </w:pPr>
    </w:p>
    <w:p w:rsidR="0016491C" w:rsidRDefault="0016491C" w:rsidP="006E4057">
      <w:pPr>
        <w:spacing w:after="0"/>
        <w:rPr>
          <w:rFonts w:asciiTheme="majorHAnsi" w:hAnsiTheme="majorHAnsi"/>
          <w:sz w:val="20"/>
          <w:szCs w:val="20"/>
        </w:rPr>
      </w:pPr>
      <w:r w:rsidRPr="0016491C">
        <w:rPr>
          <w:rFonts w:asciiTheme="majorHAnsi" w:hAnsiTheme="majorHAnsi"/>
          <w:sz w:val="20"/>
          <w:szCs w:val="20"/>
        </w:rPr>
        <w:t xml:space="preserve">Many will </w:t>
      </w:r>
      <w:r>
        <w:rPr>
          <w:rFonts w:asciiTheme="majorHAnsi" w:hAnsiTheme="majorHAnsi"/>
          <w:sz w:val="20"/>
          <w:szCs w:val="20"/>
        </w:rPr>
        <w:t>define illustration by its genre and style, often with an appreciative recognition for the quality of its production; in other words te</w:t>
      </w:r>
      <w:r w:rsidR="00DE7606">
        <w:rPr>
          <w:rFonts w:asciiTheme="majorHAnsi" w:hAnsiTheme="majorHAnsi"/>
          <w:sz w:val="20"/>
          <w:szCs w:val="20"/>
        </w:rPr>
        <w:t>chnique and media appropriation; t</w:t>
      </w:r>
      <w:r>
        <w:rPr>
          <w:rFonts w:asciiTheme="majorHAnsi" w:hAnsiTheme="majorHAnsi"/>
          <w:sz w:val="20"/>
          <w:szCs w:val="20"/>
        </w:rPr>
        <w:t xml:space="preserve">he operative and technical skills inherent in securing the given and assigned aesthetic being of paramount importance. </w:t>
      </w:r>
      <w:r w:rsidR="00EE11F8">
        <w:rPr>
          <w:rFonts w:asciiTheme="majorHAnsi" w:hAnsiTheme="majorHAnsi"/>
          <w:sz w:val="20"/>
          <w:szCs w:val="20"/>
        </w:rPr>
        <w:t>Indeed s</w:t>
      </w:r>
      <w:r w:rsidR="00DE7606">
        <w:rPr>
          <w:rFonts w:asciiTheme="majorHAnsi" w:hAnsiTheme="majorHAnsi"/>
          <w:sz w:val="20"/>
          <w:szCs w:val="20"/>
        </w:rPr>
        <w:t xml:space="preserve">ome commissioning art directors and illustration tutors </w:t>
      </w:r>
      <w:r w:rsidR="00EE11F8">
        <w:rPr>
          <w:rFonts w:asciiTheme="majorHAnsi" w:hAnsiTheme="majorHAnsi"/>
          <w:sz w:val="20"/>
          <w:szCs w:val="20"/>
        </w:rPr>
        <w:t>will place significant</w:t>
      </w:r>
      <w:r w:rsidR="00DE7606">
        <w:rPr>
          <w:rFonts w:asciiTheme="majorHAnsi" w:hAnsiTheme="majorHAnsi"/>
          <w:sz w:val="20"/>
          <w:szCs w:val="20"/>
        </w:rPr>
        <w:t xml:space="preserve"> importance on the superficiality of visual language and the commercial and cultural constraints placed upon it to conform to </w:t>
      </w:r>
      <w:r w:rsidR="00EE11F8">
        <w:rPr>
          <w:rFonts w:asciiTheme="majorHAnsi" w:hAnsiTheme="majorHAnsi"/>
          <w:sz w:val="20"/>
          <w:szCs w:val="20"/>
        </w:rPr>
        <w:t xml:space="preserve">contemporary </w:t>
      </w:r>
      <w:r w:rsidR="00DE7606">
        <w:rPr>
          <w:rFonts w:asciiTheme="majorHAnsi" w:hAnsiTheme="majorHAnsi"/>
          <w:sz w:val="20"/>
          <w:szCs w:val="20"/>
        </w:rPr>
        <w:t>trends and fashion. In education, the student illustrator is often under pressure to ‘break new ground’ and push the boundaries of the subject. This usually means the production of so-called ‘innovative’ mark making that in reality does nothing to consider the real business of professional visual communication.</w:t>
      </w:r>
    </w:p>
    <w:p w:rsidR="00AC6F89" w:rsidRDefault="00AC6F89" w:rsidP="006E4057">
      <w:pPr>
        <w:spacing w:after="0"/>
        <w:rPr>
          <w:rFonts w:asciiTheme="majorHAnsi" w:hAnsiTheme="majorHAnsi"/>
          <w:sz w:val="20"/>
          <w:szCs w:val="20"/>
        </w:rPr>
      </w:pPr>
    </w:p>
    <w:p w:rsidR="00AC6F89" w:rsidRDefault="00AC6F89" w:rsidP="006E4057">
      <w:pPr>
        <w:spacing w:after="0"/>
        <w:rPr>
          <w:rFonts w:ascii="Candara" w:hAnsi="Candara"/>
          <w:sz w:val="24"/>
          <w:szCs w:val="24"/>
        </w:rPr>
      </w:pPr>
      <w:r w:rsidRPr="00AC6F89">
        <w:rPr>
          <w:rFonts w:ascii="Candara" w:hAnsi="Candara"/>
          <w:sz w:val="24"/>
          <w:szCs w:val="24"/>
        </w:rPr>
        <w:t>Power and Effect</w:t>
      </w:r>
    </w:p>
    <w:p w:rsidR="00AC6F89" w:rsidRPr="00AC6F89" w:rsidRDefault="00AC6F89" w:rsidP="006E4057">
      <w:pPr>
        <w:spacing w:after="0"/>
        <w:rPr>
          <w:rFonts w:ascii="Candara" w:hAnsi="Candara"/>
          <w:sz w:val="24"/>
          <w:szCs w:val="24"/>
        </w:rPr>
      </w:pPr>
    </w:p>
    <w:p w:rsidR="00C56D66" w:rsidRDefault="006176DE">
      <w:pPr>
        <w:rPr>
          <w:rFonts w:asciiTheme="majorHAnsi" w:hAnsiTheme="majorHAnsi"/>
          <w:sz w:val="20"/>
          <w:szCs w:val="20"/>
        </w:rPr>
      </w:pPr>
      <w:r>
        <w:rPr>
          <w:rFonts w:asciiTheme="majorHAnsi" w:hAnsiTheme="majorHAnsi"/>
          <w:sz w:val="20"/>
          <w:szCs w:val="20"/>
        </w:rPr>
        <w:t>But,</w:t>
      </w:r>
      <w:r w:rsidR="00EE11F8">
        <w:rPr>
          <w:rFonts w:asciiTheme="majorHAnsi" w:hAnsiTheme="majorHAnsi"/>
          <w:sz w:val="20"/>
          <w:szCs w:val="20"/>
        </w:rPr>
        <w:t xml:space="preserve"> it is</w:t>
      </w:r>
      <w:r>
        <w:rPr>
          <w:rFonts w:asciiTheme="majorHAnsi" w:hAnsiTheme="majorHAnsi"/>
          <w:sz w:val="20"/>
          <w:szCs w:val="20"/>
        </w:rPr>
        <w:t xml:space="preserve"> th</w:t>
      </w:r>
      <w:r w:rsidR="004B0E70">
        <w:rPr>
          <w:rFonts w:asciiTheme="majorHAnsi" w:hAnsiTheme="majorHAnsi"/>
          <w:sz w:val="20"/>
          <w:szCs w:val="20"/>
        </w:rPr>
        <w:t xml:space="preserve">e power of </w:t>
      </w:r>
      <w:r w:rsidR="00D7331A">
        <w:rPr>
          <w:rFonts w:asciiTheme="majorHAnsi" w:hAnsiTheme="majorHAnsi"/>
          <w:sz w:val="20"/>
          <w:szCs w:val="20"/>
        </w:rPr>
        <w:t>applied imagery</w:t>
      </w:r>
      <w:r w:rsidR="004B0E70">
        <w:rPr>
          <w:rFonts w:asciiTheme="majorHAnsi" w:hAnsiTheme="majorHAnsi"/>
          <w:sz w:val="20"/>
          <w:szCs w:val="20"/>
        </w:rPr>
        <w:t xml:space="preserve"> and </w:t>
      </w:r>
      <w:r w:rsidR="004B3428">
        <w:rPr>
          <w:rFonts w:asciiTheme="majorHAnsi" w:hAnsiTheme="majorHAnsi"/>
          <w:sz w:val="20"/>
          <w:szCs w:val="20"/>
        </w:rPr>
        <w:t xml:space="preserve">the strength </w:t>
      </w:r>
      <w:r w:rsidR="00EE11F8">
        <w:rPr>
          <w:rFonts w:asciiTheme="majorHAnsi" w:hAnsiTheme="majorHAnsi"/>
          <w:sz w:val="20"/>
          <w:szCs w:val="20"/>
        </w:rPr>
        <w:t>and originality of its message</w:t>
      </w:r>
      <w:r w:rsidR="004B0E70">
        <w:rPr>
          <w:rFonts w:asciiTheme="majorHAnsi" w:hAnsiTheme="majorHAnsi"/>
          <w:sz w:val="20"/>
          <w:szCs w:val="20"/>
        </w:rPr>
        <w:t xml:space="preserve">s that defines its true reason for being. When </w:t>
      </w:r>
      <w:r w:rsidR="00D7331A">
        <w:rPr>
          <w:rFonts w:asciiTheme="majorHAnsi" w:hAnsiTheme="majorHAnsi"/>
          <w:sz w:val="20"/>
          <w:szCs w:val="20"/>
        </w:rPr>
        <w:t>given</w:t>
      </w:r>
      <w:r w:rsidR="004B0E70">
        <w:rPr>
          <w:rFonts w:asciiTheme="majorHAnsi" w:hAnsiTheme="majorHAnsi"/>
          <w:sz w:val="20"/>
          <w:szCs w:val="20"/>
        </w:rPr>
        <w:t xml:space="preserve"> to its traditional five contexts of practice; </w:t>
      </w:r>
      <w:r w:rsidR="004B3428">
        <w:rPr>
          <w:rFonts w:asciiTheme="majorHAnsi" w:hAnsiTheme="majorHAnsi"/>
          <w:sz w:val="20"/>
          <w:szCs w:val="20"/>
        </w:rPr>
        <w:t>knowledge exchange, commentary, fiction and creative expression, persuasion and identity</w:t>
      </w:r>
      <w:r w:rsidR="004B0E70">
        <w:rPr>
          <w:rFonts w:asciiTheme="majorHAnsi" w:hAnsiTheme="majorHAnsi"/>
          <w:sz w:val="20"/>
          <w:szCs w:val="20"/>
        </w:rPr>
        <w:t>,</w:t>
      </w:r>
      <w:r w:rsidR="00FE6FC5">
        <w:rPr>
          <w:rFonts w:asciiTheme="majorHAnsi" w:hAnsiTheme="majorHAnsi"/>
          <w:sz w:val="20"/>
          <w:szCs w:val="20"/>
        </w:rPr>
        <w:t xml:space="preserve"> illustration</w:t>
      </w:r>
      <w:r w:rsidR="004B0E70">
        <w:rPr>
          <w:rFonts w:asciiTheme="majorHAnsi" w:hAnsiTheme="majorHAnsi"/>
          <w:sz w:val="20"/>
          <w:szCs w:val="20"/>
        </w:rPr>
        <w:t xml:space="preserve"> has, over the years,</w:t>
      </w:r>
      <w:r w:rsidR="00FE6FC5">
        <w:rPr>
          <w:rFonts w:asciiTheme="majorHAnsi" w:hAnsiTheme="majorHAnsi"/>
          <w:sz w:val="20"/>
          <w:szCs w:val="20"/>
        </w:rPr>
        <w:t xml:space="preserve"> had </w:t>
      </w:r>
      <w:r w:rsidR="004B0E70">
        <w:rPr>
          <w:rFonts w:asciiTheme="majorHAnsi" w:hAnsiTheme="majorHAnsi"/>
          <w:sz w:val="20"/>
          <w:szCs w:val="20"/>
        </w:rPr>
        <w:t>a significant and influential e</w:t>
      </w:r>
      <w:r w:rsidR="00FE6FC5">
        <w:rPr>
          <w:rFonts w:asciiTheme="majorHAnsi" w:hAnsiTheme="majorHAnsi"/>
          <w:sz w:val="20"/>
          <w:szCs w:val="20"/>
        </w:rPr>
        <w:t xml:space="preserve">ffect </w:t>
      </w:r>
      <w:r w:rsidR="004B3428">
        <w:rPr>
          <w:rFonts w:asciiTheme="majorHAnsi" w:hAnsiTheme="majorHAnsi"/>
          <w:sz w:val="20"/>
          <w:szCs w:val="20"/>
        </w:rPr>
        <w:t>and incited a diversity of audience reactions and emotion</w:t>
      </w:r>
      <w:r w:rsidR="00AC6F89">
        <w:rPr>
          <w:rFonts w:asciiTheme="majorHAnsi" w:hAnsiTheme="majorHAnsi"/>
          <w:sz w:val="20"/>
          <w:szCs w:val="20"/>
        </w:rPr>
        <w:t>. This can be exemplified by n</w:t>
      </w:r>
      <w:r w:rsidR="004C2351">
        <w:rPr>
          <w:rFonts w:asciiTheme="majorHAnsi" w:hAnsiTheme="majorHAnsi"/>
          <w:sz w:val="20"/>
          <w:szCs w:val="20"/>
        </w:rPr>
        <w:t xml:space="preserve">umerous impact bearing examples; </w:t>
      </w:r>
      <w:r w:rsidR="006D542A">
        <w:rPr>
          <w:rFonts w:asciiTheme="majorHAnsi" w:hAnsiTheme="majorHAnsi"/>
          <w:sz w:val="20"/>
          <w:szCs w:val="20"/>
        </w:rPr>
        <w:t>Political cartoons and fascist propaganda that have stirred up mass hatred and affected bloody revolution; Character creations such as the Coca Cola ‘Santa’</w:t>
      </w:r>
      <w:r w:rsidR="006D542A">
        <w:rPr>
          <w:rStyle w:val="FootnoteReference"/>
          <w:rFonts w:asciiTheme="majorHAnsi" w:hAnsiTheme="majorHAnsi"/>
          <w:sz w:val="20"/>
          <w:szCs w:val="20"/>
        </w:rPr>
        <w:footnoteReference w:id="3"/>
      </w:r>
      <w:r w:rsidR="006D542A">
        <w:rPr>
          <w:rFonts w:asciiTheme="majorHAnsi" w:hAnsiTheme="majorHAnsi"/>
          <w:sz w:val="20"/>
          <w:szCs w:val="20"/>
        </w:rPr>
        <w:t xml:space="preserve"> giving rise to glutinous consumerism by re-inventing Christmas; ‘The Joy of Sex’</w:t>
      </w:r>
      <w:r w:rsidR="006D542A">
        <w:rPr>
          <w:rStyle w:val="FootnoteReference"/>
          <w:rFonts w:asciiTheme="majorHAnsi" w:hAnsiTheme="majorHAnsi"/>
          <w:sz w:val="20"/>
          <w:szCs w:val="20"/>
        </w:rPr>
        <w:footnoteReference w:id="4"/>
      </w:r>
      <w:r w:rsidR="0061001F">
        <w:rPr>
          <w:rFonts w:asciiTheme="majorHAnsi" w:hAnsiTheme="majorHAnsi"/>
          <w:sz w:val="20"/>
          <w:szCs w:val="20"/>
        </w:rPr>
        <w:t>, the original manual to set precedents regarding explicitly sexual themes</w:t>
      </w:r>
      <w:r w:rsidR="006D542A">
        <w:rPr>
          <w:rFonts w:asciiTheme="majorHAnsi" w:hAnsiTheme="majorHAnsi"/>
          <w:sz w:val="20"/>
          <w:szCs w:val="20"/>
        </w:rPr>
        <w:t xml:space="preserve"> or Pornography Made Decent</w:t>
      </w:r>
      <w:r w:rsidR="00141321">
        <w:rPr>
          <w:rStyle w:val="FootnoteReference"/>
          <w:rFonts w:asciiTheme="majorHAnsi" w:hAnsiTheme="majorHAnsi"/>
          <w:sz w:val="20"/>
          <w:szCs w:val="20"/>
        </w:rPr>
        <w:footnoteReference w:id="5"/>
      </w:r>
      <w:r w:rsidR="00141321">
        <w:rPr>
          <w:rFonts w:asciiTheme="majorHAnsi" w:hAnsiTheme="majorHAnsi"/>
          <w:sz w:val="20"/>
          <w:szCs w:val="20"/>
        </w:rPr>
        <w:t xml:space="preserve">; Dinosaurs and other prehistoric animals visualised for the first time, further affecting  values and attitudes towards science and evolution </w:t>
      </w:r>
      <w:r w:rsidR="00383931">
        <w:rPr>
          <w:rFonts w:asciiTheme="majorHAnsi" w:hAnsiTheme="majorHAnsi"/>
          <w:sz w:val="20"/>
          <w:szCs w:val="20"/>
        </w:rPr>
        <w:t xml:space="preserve">as well as </w:t>
      </w:r>
      <w:r w:rsidR="00141321">
        <w:rPr>
          <w:rFonts w:asciiTheme="majorHAnsi" w:hAnsiTheme="majorHAnsi"/>
          <w:sz w:val="20"/>
          <w:szCs w:val="20"/>
        </w:rPr>
        <w:t>inspiring a roster of science fiction cr</w:t>
      </w:r>
      <w:r w:rsidR="000E0BA9">
        <w:rPr>
          <w:rFonts w:asciiTheme="majorHAnsi" w:hAnsiTheme="majorHAnsi"/>
          <w:sz w:val="20"/>
          <w:szCs w:val="20"/>
        </w:rPr>
        <w:t>eations</w:t>
      </w:r>
      <w:r w:rsidR="00CF30FC">
        <w:rPr>
          <w:rStyle w:val="FootnoteReference"/>
          <w:rFonts w:asciiTheme="majorHAnsi" w:hAnsiTheme="majorHAnsi"/>
          <w:sz w:val="20"/>
          <w:szCs w:val="20"/>
        </w:rPr>
        <w:footnoteReference w:id="6"/>
      </w:r>
      <w:r w:rsidR="000E0BA9">
        <w:rPr>
          <w:rFonts w:asciiTheme="majorHAnsi" w:hAnsiTheme="majorHAnsi"/>
          <w:sz w:val="20"/>
          <w:szCs w:val="20"/>
        </w:rPr>
        <w:t xml:space="preserve">: </w:t>
      </w:r>
      <w:r w:rsidR="006D542A">
        <w:rPr>
          <w:rFonts w:asciiTheme="majorHAnsi" w:hAnsiTheme="majorHAnsi"/>
          <w:sz w:val="20"/>
          <w:szCs w:val="20"/>
        </w:rPr>
        <w:t>the list is extensive.</w:t>
      </w:r>
    </w:p>
    <w:p w:rsidR="00383931" w:rsidRDefault="00383931">
      <w:pPr>
        <w:rPr>
          <w:rFonts w:asciiTheme="majorHAnsi" w:hAnsiTheme="majorHAnsi"/>
          <w:sz w:val="20"/>
          <w:szCs w:val="20"/>
        </w:rPr>
      </w:pPr>
      <w:r>
        <w:rPr>
          <w:rFonts w:asciiTheme="majorHAnsi" w:hAnsiTheme="majorHAnsi"/>
          <w:sz w:val="20"/>
          <w:szCs w:val="20"/>
        </w:rPr>
        <w:t>How do visual communicators deliver meaningful</w:t>
      </w:r>
      <w:r w:rsidR="000E0BA9">
        <w:rPr>
          <w:rFonts w:asciiTheme="majorHAnsi" w:hAnsiTheme="majorHAnsi"/>
          <w:sz w:val="20"/>
          <w:szCs w:val="20"/>
        </w:rPr>
        <w:t xml:space="preserve"> and effective messages? </w:t>
      </w:r>
      <w:r>
        <w:rPr>
          <w:rFonts w:asciiTheme="majorHAnsi" w:hAnsiTheme="majorHAnsi"/>
          <w:sz w:val="20"/>
          <w:szCs w:val="20"/>
        </w:rPr>
        <w:t xml:space="preserve"> </w:t>
      </w:r>
      <w:r w:rsidR="00B07715">
        <w:rPr>
          <w:rFonts w:asciiTheme="majorHAnsi" w:hAnsiTheme="majorHAnsi"/>
          <w:sz w:val="20"/>
          <w:szCs w:val="20"/>
        </w:rPr>
        <w:t>An initial premise will suggest</w:t>
      </w:r>
      <w:r w:rsidR="00D7556B">
        <w:rPr>
          <w:rFonts w:asciiTheme="majorHAnsi" w:hAnsiTheme="majorHAnsi"/>
          <w:sz w:val="20"/>
          <w:szCs w:val="20"/>
        </w:rPr>
        <w:t xml:space="preserve"> education; ‘the best art and design undergraduate education encourages the acquisition of appropriate </w:t>
      </w:r>
      <w:r w:rsidR="00361D94">
        <w:rPr>
          <w:rFonts w:asciiTheme="majorHAnsi" w:hAnsiTheme="majorHAnsi"/>
          <w:sz w:val="20"/>
          <w:szCs w:val="20"/>
        </w:rPr>
        <w:t xml:space="preserve">specific and </w:t>
      </w:r>
      <w:r w:rsidR="00D7556B">
        <w:rPr>
          <w:rFonts w:asciiTheme="majorHAnsi" w:hAnsiTheme="majorHAnsi"/>
          <w:sz w:val="20"/>
          <w:szCs w:val="20"/>
        </w:rPr>
        <w:t>transferrable skills that are not only practical, but intellectual and knowledge based: the command of written and oral language, presentation and research’</w:t>
      </w:r>
      <w:r w:rsidR="00D7556B">
        <w:rPr>
          <w:rStyle w:val="FootnoteReference"/>
          <w:rFonts w:asciiTheme="majorHAnsi" w:hAnsiTheme="majorHAnsi"/>
          <w:sz w:val="20"/>
          <w:szCs w:val="20"/>
        </w:rPr>
        <w:footnoteReference w:id="7"/>
      </w:r>
      <w:r w:rsidR="00D7556B">
        <w:rPr>
          <w:rFonts w:asciiTheme="majorHAnsi" w:hAnsiTheme="majorHAnsi"/>
          <w:sz w:val="20"/>
          <w:szCs w:val="20"/>
        </w:rPr>
        <w:t xml:space="preserve">; </w:t>
      </w:r>
      <w:r w:rsidR="00D56897">
        <w:rPr>
          <w:rFonts w:asciiTheme="majorHAnsi" w:hAnsiTheme="majorHAnsi"/>
          <w:sz w:val="20"/>
          <w:szCs w:val="20"/>
        </w:rPr>
        <w:t xml:space="preserve">in other words, </w:t>
      </w:r>
      <w:r w:rsidR="00D7556B">
        <w:rPr>
          <w:rFonts w:asciiTheme="majorHAnsi" w:hAnsiTheme="majorHAnsi"/>
          <w:sz w:val="20"/>
          <w:szCs w:val="20"/>
        </w:rPr>
        <w:t xml:space="preserve">the foundation of the Polymath Principle. </w:t>
      </w:r>
    </w:p>
    <w:p w:rsidR="007E01D4" w:rsidRDefault="007E01D4">
      <w:pPr>
        <w:rPr>
          <w:rFonts w:asciiTheme="majorHAnsi" w:hAnsiTheme="majorHAnsi"/>
          <w:sz w:val="20"/>
          <w:szCs w:val="20"/>
        </w:rPr>
      </w:pPr>
    </w:p>
    <w:p w:rsidR="00331434" w:rsidRPr="008226B0" w:rsidRDefault="00331434">
      <w:pPr>
        <w:rPr>
          <w:rFonts w:ascii="Candara" w:hAnsi="Candara"/>
          <w:b/>
          <w:sz w:val="24"/>
          <w:szCs w:val="24"/>
        </w:rPr>
      </w:pPr>
      <w:r w:rsidRPr="00281CC8">
        <w:rPr>
          <w:rFonts w:ascii="Candara" w:hAnsi="Candara"/>
          <w:b/>
          <w:sz w:val="24"/>
          <w:szCs w:val="24"/>
        </w:rPr>
        <w:t>Historical Context</w:t>
      </w:r>
    </w:p>
    <w:p w:rsidR="00331434" w:rsidRDefault="00281CC8">
      <w:pPr>
        <w:rPr>
          <w:rFonts w:asciiTheme="majorHAnsi" w:hAnsiTheme="majorHAnsi"/>
          <w:sz w:val="20"/>
          <w:szCs w:val="20"/>
        </w:rPr>
      </w:pPr>
      <w:r>
        <w:rPr>
          <w:rFonts w:asciiTheme="majorHAnsi" w:hAnsiTheme="majorHAnsi"/>
          <w:sz w:val="20"/>
          <w:szCs w:val="20"/>
        </w:rPr>
        <w:lastRenderedPageBreak/>
        <w:t>The definition of a Polymath</w:t>
      </w:r>
      <w:r w:rsidR="00A079CF">
        <w:rPr>
          <w:rStyle w:val="FootnoteReference"/>
          <w:rFonts w:asciiTheme="majorHAnsi" w:hAnsiTheme="majorHAnsi"/>
          <w:sz w:val="20"/>
          <w:szCs w:val="20"/>
        </w:rPr>
        <w:footnoteReference w:id="8"/>
      </w:r>
      <w:r>
        <w:rPr>
          <w:rFonts w:asciiTheme="majorHAnsi" w:hAnsiTheme="majorHAnsi"/>
          <w:sz w:val="20"/>
          <w:szCs w:val="20"/>
        </w:rPr>
        <w:t xml:space="preserve"> is a person of great and varied learning, an erudite and learned individual with broad knowledge and skills. A more contemporary informal description might imply an all rounder, an oracle, a multi-</w:t>
      </w:r>
      <w:r w:rsidR="00877E68">
        <w:rPr>
          <w:rFonts w:asciiTheme="majorHAnsi" w:hAnsiTheme="majorHAnsi"/>
          <w:sz w:val="20"/>
          <w:szCs w:val="20"/>
        </w:rPr>
        <w:t>disciplinarian</w:t>
      </w:r>
      <w:r>
        <w:rPr>
          <w:rFonts w:asciiTheme="majorHAnsi" w:hAnsiTheme="majorHAnsi"/>
          <w:sz w:val="20"/>
          <w:szCs w:val="20"/>
        </w:rPr>
        <w:t xml:space="preserve">, a mine of information. </w:t>
      </w:r>
      <w:r w:rsidR="00867A8E">
        <w:rPr>
          <w:rFonts w:asciiTheme="majorHAnsi" w:hAnsiTheme="majorHAnsi"/>
          <w:sz w:val="20"/>
          <w:szCs w:val="20"/>
        </w:rPr>
        <w:t xml:space="preserve">The history of visual communication could claim origin for these descriptors as far back as 300BC with </w:t>
      </w:r>
      <w:r w:rsidR="0094177C">
        <w:rPr>
          <w:rFonts w:asciiTheme="majorHAnsi" w:hAnsiTheme="majorHAnsi"/>
          <w:sz w:val="20"/>
          <w:szCs w:val="20"/>
        </w:rPr>
        <w:t xml:space="preserve">the </w:t>
      </w:r>
      <w:r w:rsidR="00867A8E">
        <w:rPr>
          <w:rFonts w:asciiTheme="majorHAnsi" w:hAnsiTheme="majorHAnsi"/>
          <w:sz w:val="20"/>
          <w:szCs w:val="20"/>
        </w:rPr>
        <w:t>publication of Euclid’s first known diagrams contained within his ‘Elements of Geometry’</w:t>
      </w:r>
      <w:r w:rsidR="0094177C">
        <w:rPr>
          <w:rStyle w:val="FootnoteReference"/>
          <w:rFonts w:asciiTheme="majorHAnsi" w:hAnsiTheme="majorHAnsi"/>
          <w:sz w:val="20"/>
          <w:szCs w:val="20"/>
        </w:rPr>
        <w:footnoteReference w:id="9"/>
      </w:r>
      <w:r w:rsidR="00867A8E">
        <w:rPr>
          <w:rFonts w:asciiTheme="majorHAnsi" w:hAnsiTheme="majorHAnsi"/>
          <w:sz w:val="20"/>
          <w:szCs w:val="20"/>
        </w:rPr>
        <w:t>. It can even be argued that Palaeolithic people produced information bearing art, the caves and other geologic features that were adorned akin to libraries or cultural centres</w:t>
      </w:r>
      <w:r w:rsidR="0018195C">
        <w:rPr>
          <w:rStyle w:val="FootnoteReference"/>
          <w:rFonts w:asciiTheme="majorHAnsi" w:hAnsiTheme="majorHAnsi"/>
          <w:sz w:val="20"/>
          <w:szCs w:val="20"/>
        </w:rPr>
        <w:footnoteReference w:id="10"/>
      </w:r>
      <w:r w:rsidR="00867A8E">
        <w:rPr>
          <w:rFonts w:asciiTheme="majorHAnsi" w:hAnsiTheme="majorHAnsi"/>
          <w:sz w:val="20"/>
          <w:szCs w:val="20"/>
        </w:rPr>
        <w:t xml:space="preserve">. </w:t>
      </w:r>
    </w:p>
    <w:p w:rsidR="003D76B6" w:rsidRPr="003D76B6" w:rsidRDefault="003D76B6">
      <w:pPr>
        <w:rPr>
          <w:rFonts w:ascii="Candara" w:hAnsi="Candara"/>
          <w:sz w:val="24"/>
          <w:szCs w:val="24"/>
        </w:rPr>
      </w:pPr>
      <w:r w:rsidRPr="003D76B6">
        <w:rPr>
          <w:rFonts w:ascii="Candara" w:hAnsi="Candara"/>
          <w:sz w:val="24"/>
          <w:szCs w:val="24"/>
        </w:rPr>
        <w:t>The Renaissance</w:t>
      </w:r>
    </w:p>
    <w:p w:rsidR="006B2192" w:rsidRDefault="006B2192">
      <w:pPr>
        <w:rPr>
          <w:rFonts w:asciiTheme="majorHAnsi" w:hAnsiTheme="majorHAnsi"/>
          <w:sz w:val="20"/>
          <w:szCs w:val="20"/>
        </w:rPr>
      </w:pPr>
      <w:r>
        <w:rPr>
          <w:rFonts w:asciiTheme="majorHAnsi" w:hAnsiTheme="majorHAnsi"/>
          <w:sz w:val="20"/>
          <w:szCs w:val="20"/>
        </w:rPr>
        <w:t>The Renaissance Period</w:t>
      </w:r>
      <w:r w:rsidR="004B7804">
        <w:rPr>
          <w:rStyle w:val="FootnoteReference"/>
          <w:rFonts w:asciiTheme="majorHAnsi" w:hAnsiTheme="majorHAnsi"/>
          <w:sz w:val="20"/>
          <w:szCs w:val="20"/>
        </w:rPr>
        <w:footnoteReference w:id="11"/>
      </w:r>
      <w:r>
        <w:rPr>
          <w:rFonts w:asciiTheme="majorHAnsi" w:hAnsiTheme="majorHAnsi"/>
          <w:sz w:val="20"/>
          <w:szCs w:val="20"/>
        </w:rPr>
        <w:t xml:space="preserve"> gave rise to an intense and prolific interaction between science and art with protagonists laying claim for association with both vocations. This view brought about </w:t>
      </w:r>
      <w:r w:rsidR="00B07715">
        <w:rPr>
          <w:rFonts w:asciiTheme="majorHAnsi" w:hAnsiTheme="majorHAnsi"/>
          <w:sz w:val="20"/>
          <w:szCs w:val="20"/>
        </w:rPr>
        <w:t>a suggestion</w:t>
      </w:r>
      <w:r>
        <w:rPr>
          <w:rFonts w:asciiTheme="majorHAnsi" w:hAnsiTheme="majorHAnsi"/>
          <w:sz w:val="20"/>
          <w:szCs w:val="20"/>
        </w:rPr>
        <w:t xml:space="preserve"> that science and art can be one and the same, a view held today and substantiated by the nature of working practice exemplified by the case studies in the </w:t>
      </w:r>
      <w:r w:rsidR="003D76B6">
        <w:rPr>
          <w:rFonts w:asciiTheme="majorHAnsi" w:hAnsiTheme="majorHAnsi"/>
          <w:sz w:val="20"/>
          <w:szCs w:val="20"/>
        </w:rPr>
        <w:t>sub-</w:t>
      </w:r>
      <w:r>
        <w:rPr>
          <w:rFonts w:asciiTheme="majorHAnsi" w:hAnsiTheme="majorHAnsi"/>
          <w:sz w:val="20"/>
          <w:szCs w:val="20"/>
        </w:rPr>
        <w:t>chapter ‘Knowledge Exchange and Research’.</w:t>
      </w:r>
      <w:r w:rsidR="00B1138C">
        <w:rPr>
          <w:rFonts w:asciiTheme="majorHAnsi" w:hAnsiTheme="majorHAnsi"/>
          <w:sz w:val="20"/>
          <w:szCs w:val="20"/>
        </w:rPr>
        <w:t xml:space="preserve"> It also affirms the theme ‘</w:t>
      </w:r>
      <w:r w:rsidR="008F27C0">
        <w:rPr>
          <w:rFonts w:asciiTheme="majorHAnsi" w:hAnsiTheme="majorHAnsi"/>
          <w:sz w:val="20"/>
          <w:szCs w:val="20"/>
        </w:rPr>
        <w:t>Science in Culture</w:t>
      </w:r>
      <w:r w:rsidR="00B1138C">
        <w:rPr>
          <w:rFonts w:asciiTheme="majorHAnsi" w:hAnsiTheme="majorHAnsi"/>
          <w:sz w:val="20"/>
          <w:szCs w:val="20"/>
        </w:rPr>
        <w:t>’,</w:t>
      </w:r>
      <w:r w:rsidR="008F27C0">
        <w:rPr>
          <w:rFonts w:asciiTheme="majorHAnsi" w:hAnsiTheme="majorHAnsi"/>
          <w:sz w:val="20"/>
          <w:szCs w:val="20"/>
        </w:rPr>
        <w:t xml:space="preserve"> a significant agenda for support and funding from the UK Arts and Humanities Research Council. </w:t>
      </w:r>
      <w:r w:rsidR="00B1138C">
        <w:rPr>
          <w:rFonts w:asciiTheme="majorHAnsi" w:hAnsiTheme="majorHAnsi"/>
          <w:sz w:val="20"/>
          <w:szCs w:val="20"/>
        </w:rPr>
        <w:t>This theme ‘aims to develop the reciprocal relationship between science and art on the one hand, and arts and humanities on the other’</w:t>
      </w:r>
      <w:r w:rsidR="004B7804">
        <w:rPr>
          <w:rStyle w:val="FootnoteReference"/>
          <w:rFonts w:asciiTheme="majorHAnsi" w:hAnsiTheme="majorHAnsi"/>
          <w:sz w:val="20"/>
          <w:szCs w:val="20"/>
        </w:rPr>
        <w:footnoteReference w:id="12"/>
      </w:r>
      <w:r w:rsidR="00B1138C">
        <w:rPr>
          <w:rFonts w:asciiTheme="majorHAnsi" w:hAnsiTheme="majorHAnsi"/>
          <w:sz w:val="20"/>
          <w:szCs w:val="20"/>
        </w:rPr>
        <w:t>.</w:t>
      </w:r>
    </w:p>
    <w:p w:rsidR="00B1138C" w:rsidRDefault="00123585">
      <w:pPr>
        <w:rPr>
          <w:rFonts w:asciiTheme="majorHAnsi" w:hAnsiTheme="majorHAnsi"/>
          <w:sz w:val="20"/>
          <w:szCs w:val="20"/>
        </w:rPr>
      </w:pPr>
      <w:r>
        <w:rPr>
          <w:rFonts w:asciiTheme="majorHAnsi" w:hAnsiTheme="majorHAnsi"/>
          <w:sz w:val="20"/>
          <w:szCs w:val="20"/>
        </w:rPr>
        <w:t>The drawings from the R</w:t>
      </w:r>
      <w:r w:rsidR="00B1138C">
        <w:rPr>
          <w:rFonts w:asciiTheme="majorHAnsi" w:hAnsiTheme="majorHAnsi"/>
          <w:sz w:val="20"/>
          <w:szCs w:val="20"/>
        </w:rPr>
        <w:t>enaissance</w:t>
      </w:r>
      <w:r w:rsidR="00D229D2">
        <w:rPr>
          <w:rFonts w:asciiTheme="majorHAnsi" w:hAnsiTheme="majorHAnsi"/>
          <w:sz w:val="20"/>
          <w:szCs w:val="20"/>
        </w:rPr>
        <w:t xml:space="preserve">, particularly those associated with Leonardo da Vinci (1452-1519), </w:t>
      </w:r>
      <w:r w:rsidR="00B1138C">
        <w:rPr>
          <w:rFonts w:asciiTheme="majorHAnsi" w:hAnsiTheme="majorHAnsi"/>
          <w:sz w:val="20"/>
          <w:szCs w:val="20"/>
        </w:rPr>
        <w:t>have become synonymous with early scientific and technological research</w:t>
      </w:r>
      <w:r w:rsidR="00D229D2">
        <w:rPr>
          <w:rFonts w:asciiTheme="majorHAnsi" w:hAnsiTheme="majorHAnsi"/>
          <w:sz w:val="20"/>
          <w:szCs w:val="20"/>
        </w:rPr>
        <w:t xml:space="preserve"> with </w:t>
      </w:r>
      <w:r w:rsidR="00C610FE">
        <w:rPr>
          <w:rFonts w:asciiTheme="majorHAnsi" w:hAnsiTheme="majorHAnsi"/>
          <w:sz w:val="20"/>
          <w:szCs w:val="20"/>
        </w:rPr>
        <w:t xml:space="preserve">many of these images firmly established </w:t>
      </w:r>
      <w:r w:rsidR="00D21751">
        <w:rPr>
          <w:rFonts w:asciiTheme="majorHAnsi" w:hAnsiTheme="majorHAnsi"/>
          <w:sz w:val="20"/>
          <w:szCs w:val="20"/>
        </w:rPr>
        <w:t xml:space="preserve">as an important genre of study related to art and science history. </w:t>
      </w:r>
      <w:r w:rsidR="00D229D2">
        <w:rPr>
          <w:rFonts w:asciiTheme="majorHAnsi" w:hAnsiTheme="majorHAnsi"/>
          <w:sz w:val="20"/>
          <w:szCs w:val="20"/>
        </w:rPr>
        <w:t>I</w:t>
      </w:r>
      <w:r w:rsidR="00D21751">
        <w:rPr>
          <w:rFonts w:asciiTheme="majorHAnsi" w:hAnsiTheme="majorHAnsi"/>
          <w:sz w:val="20"/>
          <w:szCs w:val="20"/>
        </w:rPr>
        <w:t xml:space="preserve">t would </w:t>
      </w:r>
      <w:r w:rsidR="00D229D2">
        <w:rPr>
          <w:rFonts w:asciiTheme="majorHAnsi" w:hAnsiTheme="majorHAnsi"/>
          <w:sz w:val="20"/>
          <w:szCs w:val="20"/>
        </w:rPr>
        <w:t xml:space="preserve">also </w:t>
      </w:r>
      <w:r w:rsidR="00D21751">
        <w:rPr>
          <w:rFonts w:asciiTheme="majorHAnsi" w:hAnsiTheme="majorHAnsi"/>
          <w:sz w:val="20"/>
          <w:szCs w:val="20"/>
        </w:rPr>
        <w:t>appe</w:t>
      </w:r>
      <w:r w:rsidR="00D229D2">
        <w:rPr>
          <w:rFonts w:asciiTheme="majorHAnsi" w:hAnsiTheme="majorHAnsi"/>
          <w:sz w:val="20"/>
          <w:szCs w:val="20"/>
        </w:rPr>
        <w:t>ar that the subject matter was</w:t>
      </w:r>
      <w:r w:rsidR="00D21751">
        <w:rPr>
          <w:rFonts w:asciiTheme="majorHAnsi" w:hAnsiTheme="majorHAnsi"/>
          <w:sz w:val="20"/>
          <w:szCs w:val="20"/>
        </w:rPr>
        <w:t xml:space="preserve"> the driving force regarding the development of the </w:t>
      </w:r>
      <w:r>
        <w:rPr>
          <w:rFonts w:asciiTheme="majorHAnsi" w:hAnsiTheme="majorHAnsi"/>
          <w:sz w:val="20"/>
          <w:szCs w:val="20"/>
        </w:rPr>
        <w:t xml:space="preserve">work being produced by the </w:t>
      </w:r>
      <w:r w:rsidR="00D21751">
        <w:rPr>
          <w:rFonts w:asciiTheme="majorHAnsi" w:hAnsiTheme="majorHAnsi"/>
          <w:sz w:val="20"/>
          <w:szCs w:val="20"/>
        </w:rPr>
        <w:t>artist</w:t>
      </w:r>
      <w:r>
        <w:rPr>
          <w:rFonts w:asciiTheme="majorHAnsi" w:hAnsiTheme="majorHAnsi"/>
          <w:sz w:val="20"/>
          <w:szCs w:val="20"/>
        </w:rPr>
        <w:t>s of this movement</w:t>
      </w:r>
      <w:r w:rsidR="00D21751">
        <w:rPr>
          <w:rFonts w:asciiTheme="majorHAnsi" w:hAnsiTheme="majorHAnsi"/>
          <w:sz w:val="20"/>
          <w:szCs w:val="20"/>
        </w:rPr>
        <w:t xml:space="preserve">. Knowledge and understanding of the natural world, anatomy, </w:t>
      </w:r>
      <w:r>
        <w:rPr>
          <w:rFonts w:asciiTheme="majorHAnsi" w:hAnsiTheme="majorHAnsi"/>
          <w:sz w:val="20"/>
          <w:szCs w:val="20"/>
        </w:rPr>
        <w:t xml:space="preserve">astronomy, </w:t>
      </w:r>
      <w:r w:rsidR="00D21751">
        <w:rPr>
          <w:rFonts w:asciiTheme="majorHAnsi" w:hAnsiTheme="majorHAnsi"/>
          <w:sz w:val="20"/>
          <w:szCs w:val="20"/>
        </w:rPr>
        <w:t>mathematics, architecture and technology underpinned the imagery being produced and in many cases was the reason for its production.</w:t>
      </w:r>
      <w:r w:rsidR="003D76B6">
        <w:rPr>
          <w:rFonts w:asciiTheme="majorHAnsi" w:hAnsiTheme="majorHAnsi"/>
          <w:sz w:val="20"/>
          <w:szCs w:val="20"/>
        </w:rPr>
        <w:t xml:space="preserve"> The key to und</w:t>
      </w:r>
      <w:r w:rsidR="00500C3D">
        <w:rPr>
          <w:rFonts w:asciiTheme="majorHAnsi" w:hAnsiTheme="majorHAnsi"/>
          <w:sz w:val="20"/>
          <w:szCs w:val="20"/>
        </w:rPr>
        <w:t>erstanding Renaissance research and their scientific</w:t>
      </w:r>
      <w:r w:rsidR="003D76B6">
        <w:rPr>
          <w:rFonts w:asciiTheme="majorHAnsi" w:hAnsiTheme="majorHAnsi"/>
          <w:sz w:val="20"/>
          <w:szCs w:val="20"/>
        </w:rPr>
        <w:t xml:space="preserve"> propositions and discoveries were that they were not just described in textual form, they were illustrated, the ideas externalised through drawing. </w:t>
      </w:r>
    </w:p>
    <w:p w:rsidR="003D76B6" w:rsidRDefault="003D76B6">
      <w:pPr>
        <w:rPr>
          <w:rFonts w:ascii="Candara" w:hAnsi="Candara"/>
          <w:sz w:val="24"/>
          <w:szCs w:val="24"/>
        </w:rPr>
      </w:pPr>
      <w:r w:rsidRPr="003D76B6">
        <w:rPr>
          <w:rFonts w:ascii="Candara" w:hAnsi="Candara"/>
          <w:sz w:val="24"/>
          <w:szCs w:val="24"/>
        </w:rPr>
        <w:t>The Nineteenth Century</w:t>
      </w:r>
    </w:p>
    <w:p w:rsidR="003D76B6" w:rsidRPr="003D76B6" w:rsidRDefault="00FF69F8">
      <w:pPr>
        <w:rPr>
          <w:rFonts w:asciiTheme="majorHAnsi" w:hAnsiTheme="majorHAnsi"/>
          <w:sz w:val="20"/>
          <w:szCs w:val="20"/>
        </w:rPr>
      </w:pPr>
      <w:r>
        <w:rPr>
          <w:rFonts w:asciiTheme="majorHAnsi" w:hAnsiTheme="majorHAnsi"/>
          <w:sz w:val="20"/>
          <w:szCs w:val="20"/>
        </w:rPr>
        <w:t>‘</w:t>
      </w:r>
      <w:r w:rsidR="003D76B6" w:rsidRPr="003D76B6">
        <w:rPr>
          <w:rFonts w:asciiTheme="majorHAnsi" w:hAnsiTheme="majorHAnsi"/>
          <w:sz w:val="20"/>
          <w:szCs w:val="20"/>
        </w:rPr>
        <w:t>From the early nineteenth century</w:t>
      </w:r>
      <w:r w:rsidR="003D76B6">
        <w:rPr>
          <w:rFonts w:asciiTheme="majorHAnsi" w:hAnsiTheme="majorHAnsi"/>
          <w:sz w:val="20"/>
          <w:szCs w:val="20"/>
        </w:rPr>
        <w:t xml:space="preserve">, a person wasn’t considered fully educated unless they had a broad, deep and detailed knowledge of all areas of </w:t>
      </w:r>
      <w:r>
        <w:rPr>
          <w:rFonts w:asciiTheme="majorHAnsi" w:hAnsiTheme="majorHAnsi"/>
          <w:sz w:val="20"/>
          <w:szCs w:val="20"/>
        </w:rPr>
        <w:t xml:space="preserve">culture, science and human endeavour. The physical and intellectual world of this period started to be captured and categorised by way of innumerable complex and painstakingly precise illustrations, </w:t>
      </w:r>
      <w:r>
        <w:rPr>
          <w:rFonts w:asciiTheme="majorHAnsi" w:hAnsiTheme="majorHAnsi"/>
          <w:sz w:val="20"/>
          <w:szCs w:val="20"/>
        </w:rPr>
        <w:lastRenderedPageBreak/>
        <w:t>evidenced at the time by black and white and tonal engravings. Practically every subject known to humankind was subjected to intense scrutiny and research by the Victorian age engravers.’</w:t>
      </w:r>
      <w:r w:rsidR="00D51103">
        <w:rPr>
          <w:rStyle w:val="FootnoteReference"/>
          <w:rFonts w:asciiTheme="majorHAnsi" w:hAnsiTheme="majorHAnsi"/>
          <w:sz w:val="20"/>
          <w:szCs w:val="20"/>
        </w:rPr>
        <w:footnoteReference w:id="13"/>
      </w:r>
    </w:p>
    <w:p w:rsidR="003D76B6" w:rsidRPr="006A3C61" w:rsidRDefault="003D76B6">
      <w:pPr>
        <w:rPr>
          <w:rFonts w:asciiTheme="majorHAnsi" w:hAnsiTheme="majorHAnsi"/>
          <w:b/>
          <w:sz w:val="20"/>
          <w:szCs w:val="20"/>
        </w:rPr>
      </w:pPr>
    </w:p>
    <w:p w:rsidR="00E37E68" w:rsidRDefault="00D51103">
      <w:pPr>
        <w:rPr>
          <w:rFonts w:ascii="Candara" w:hAnsi="Candara"/>
          <w:b/>
          <w:sz w:val="24"/>
          <w:szCs w:val="24"/>
        </w:rPr>
      </w:pPr>
      <w:r w:rsidRPr="006A3C61">
        <w:rPr>
          <w:rFonts w:ascii="Candara" w:hAnsi="Candara"/>
          <w:b/>
          <w:sz w:val="24"/>
          <w:szCs w:val="24"/>
        </w:rPr>
        <w:t>Content and Context</w:t>
      </w:r>
      <w:r w:rsidR="006A3C61" w:rsidRPr="006A3C61">
        <w:rPr>
          <w:rFonts w:ascii="Candara" w:hAnsi="Candara"/>
          <w:b/>
          <w:sz w:val="24"/>
          <w:szCs w:val="24"/>
        </w:rPr>
        <w:t xml:space="preserve"> in </w:t>
      </w:r>
      <w:r w:rsidR="00E37E68" w:rsidRPr="006A3C61">
        <w:rPr>
          <w:rFonts w:ascii="Candara" w:hAnsi="Candara"/>
          <w:b/>
          <w:sz w:val="24"/>
          <w:szCs w:val="24"/>
        </w:rPr>
        <w:t>Contemporary Practice</w:t>
      </w:r>
    </w:p>
    <w:p w:rsidR="00F816EE" w:rsidRDefault="00F816EE">
      <w:pPr>
        <w:rPr>
          <w:rFonts w:asciiTheme="majorHAnsi" w:hAnsiTheme="majorHAnsi"/>
          <w:sz w:val="20"/>
          <w:szCs w:val="20"/>
        </w:rPr>
      </w:pPr>
      <w:r w:rsidRPr="00F816EE">
        <w:rPr>
          <w:rFonts w:asciiTheme="majorHAnsi" w:hAnsiTheme="majorHAnsi"/>
          <w:sz w:val="20"/>
          <w:szCs w:val="20"/>
        </w:rPr>
        <w:t>It is important to</w:t>
      </w:r>
      <w:r w:rsidR="003409E7">
        <w:rPr>
          <w:rFonts w:asciiTheme="majorHAnsi" w:hAnsiTheme="majorHAnsi"/>
          <w:sz w:val="20"/>
          <w:szCs w:val="20"/>
        </w:rPr>
        <w:t xml:space="preserve"> represent</w:t>
      </w:r>
      <w:r w:rsidRPr="00F816EE">
        <w:rPr>
          <w:rFonts w:asciiTheme="majorHAnsi" w:hAnsiTheme="majorHAnsi"/>
          <w:sz w:val="20"/>
          <w:szCs w:val="20"/>
        </w:rPr>
        <w:t xml:space="preserve"> and discern </w:t>
      </w:r>
      <w:r>
        <w:rPr>
          <w:rFonts w:asciiTheme="majorHAnsi" w:hAnsiTheme="majorHAnsi"/>
          <w:sz w:val="20"/>
          <w:szCs w:val="20"/>
        </w:rPr>
        <w:t>that part of the visual communication process which determines the true value of the work in question; context and content. Context defines the reason for the image in the first place and underpins the essence of the whole brief; it is the job o</w:t>
      </w:r>
      <w:r w:rsidR="003409E7">
        <w:rPr>
          <w:rFonts w:asciiTheme="majorHAnsi" w:hAnsiTheme="majorHAnsi"/>
          <w:sz w:val="20"/>
          <w:szCs w:val="20"/>
        </w:rPr>
        <w:t>f work assigned for the imagery;</w:t>
      </w:r>
      <w:r>
        <w:rPr>
          <w:rFonts w:asciiTheme="majorHAnsi" w:hAnsiTheme="majorHAnsi"/>
          <w:sz w:val="20"/>
          <w:szCs w:val="20"/>
        </w:rPr>
        <w:t xml:space="preserve"> the message communicated to its intended audience. </w:t>
      </w:r>
      <w:r w:rsidR="003409E7">
        <w:rPr>
          <w:rFonts w:asciiTheme="majorHAnsi" w:hAnsiTheme="majorHAnsi"/>
          <w:sz w:val="20"/>
          <w:szCs w:val="20"/>
        </w:rPr>
        <w:t>Content defines subject matter</w:t>
      </w:r>
      <w:r w:rsidR="00012D77">
        <w:rPr>
          <w:rStyle w:val="FootnoteReference"/>
          <w:rFonts w:asciiTheme="majorHAnsi" w:hAnsiTheme="majorHAnsi"/>
          <w:sz w:val="20"/>
          <w:szCs w:val="20"/>
        </w:rPr>
        <w:footnoteReference w:id="14"/>
      </w:r>
      <w:r w:rsidR="003409E7">
        <w:rPr>
          <w:rFonts w:asciiTheme="majorHAnsi" w:hAnsiTheme="majorHAnsi"/>
          <w:sz w:val="20"/>
          <w:szCs w:val="20"/>
        </w:rPr>
        <w:t>.</w:t>
      </w:r>
      <w:r>
        <w:rPr>
          <w:rFonts w:asciiTheme="majorHAnsi" w:hAnsiTheme="majorHAnsi"/>
          <w:sz w:val="20"/>
          <w:szCs w:val="20"/>
        </w:rPr>
        <w:t xml:space="preserve"> </w:t>
      </w:r>
    </w:p>
    <w:p w:rsidR="003409E7" w:rsidRPr="00F816EE" w:rsidRDefault="003409E7">
      <w:pPr>
        <w:rPr>
          <w:rFonts w:asciiTheme="majorHAnsi" w:hAnsiTheme="majorHAnsi"/>
          <w:sz w:val="20"/>
          <w:szCs w:val="20"/>
        </w:rPr>
      </w:pPr>
      <w:r>
        <w:rPr>
          <w:rFonts w:asciiTheme="majorHAnsi" w:hAnsiTheme="majorHAnsi"/>
          <w:sz w:val="20"/>
          <w:szCs w:val="20"/>
        </w:rPr>
        <w:t>The following case studies</w:t>
      </w:r>
      <w:r w:rsidR="0018369B">
        <w:rPr>
          <w:rFonts w:asciiTheme="majorHAnsi" w:hAnsiTheme="majorHAnsi"/>
          <w:sz w:val="20"/>
          <w:szCs w:val="20"/>
        </w:rPr>
        <w:t xml:space="preserve"> (presented after each contextual definition)</w:t>
      </w:r>
      <w:r>
        <w:rPr>
          <w:rFonts w:asciiTheme="majorHAnsi" w:hAnsiTheme="majorHAnsi"/>
          <w:sz w:val="20"/>
          <w:szCs w:val="20"/>
        </w:rPr>
        <w:t xml:space="preserve"> represent a practice based on the acquisition of heightened specific and transferrable skills that have enabled a broadening of scope and o</w:t>
      </w:r>
      <w:r w:rsidR="00012D77">
        <w:rPr>
          <w:rFonts w:asciiTheme="majorHAnsi" w:hAnsiTheme="majorHAnsi"/>
          <w:sz w:val="20"/>
          <w:szCs w:val="20"/>
        </w:rPr>
        <w:t>pportunity with a particular em</w:t>
      </w:r>
      <w:r>
        <w:rPr>
          <w:rFonts w:asciiTheme="majorHAnsi" w:hAnsiTheme="majorHAnsi"/>
          <w:sz w:val="20"/>
          <w:szCs w:val="20"/>
        </w:rPr>
        <w:t xml:space="preserve">phasis on context and content. </w:t>
      </w:r>
    </w:p>
    <w:p w:rsidR="00D51103" w:rsidRDefault="006A3C61">
      <w:pPr>
        <w:rPr>
          <w:rFonts w:ascii="Candara" w:hAnsi="Candara"/>
          <w:sz w:val="24"/>
          <w:szCs w:val="24"/>
        </w:rPr>
      </w:pPr>
      <w:r>
        <w:rPr>
          <w:rFonts w:ascii="Candara" w:hAnsi="Candara"/>
          <w:sz w:val="24"/>
          <w:szCs w:val="24"/>
        </w:rPr>
        <w:t>Knowledge Exchange and Research</w:t>
      </w:r>
    </w:p>
    <w:p w:rsidR="006A3C61" w:rsidRDefault="004224E3">
      <w:pPr>
        <w:rPr>
          <w:rFonts w:asciiTheme="majorHAnsi" w:hAnsiTheme="majorHAnsi"/>
          <w:sz w:val="20"/>
          <w:szCs w:val="20"/>
        </w:rPr>
      </w:pPr>
      <w:r>
        <w:rPr>
          <w:rFonts w:asciiTheme="majorHAnsi" w:hAnsiTheme="majorHAnsi"/>
          <w:sz w:val="20"/>
          <w:szCs w:val="20"/>
        </w:rPr>
        <w:t>Today, w</w:t>
      </w:r>
      <w:r w:rsidRPr="004224E3">
        <w:rPr>
          <w:rFonts w:asciiTheme="majorHAnsi" w:hAnsiTheme="majorHAnsi"/>
          <w:sz w:val="20"/>
          <w:szCs w:val="20"/>
        </w:rPr>
        <w:t xml:space="preserve">hat </w:t>
      </w:r>
      <w:r>
        <w:rPr>
          <w:rFonts w:asciiTheme="majorHAnsi" w:hAnsiTheme="majorHAnsi"/>
          <w:sz w:val="20"/>
          <w:szCs w:val="20"/>
        </w:rPr>
        <w:t xml:space="preserve">type </w:t>
      </w:r>
      <w:r w:rsidRPr="004224E3">
        <w:rPr>
          <w:rFonts w:asciiTheme="majorHAnsi" w:hAnsiTheme="majorHAnsi"/>
          <w:sz w:val="20"/>
          <w:szCs w:val="20"/>
        </w:rPr>
        <w:t>of visual communication</w:t>
      </w:r>
      <w:r>
        <w:rPr>
          <w:rFonts w:asciiTheme="majorHAnsi" w:hAnsiTheme="majorHAnsi"/>
          <w:sz w:val="20"/>
          <w:szCs w:val="20"/>
        </w:rPr>
        <w:t xml:space="preserve"> exemplifies the aforementioned origins</w:t>
      </w:r>
      <w:r w:rsidR="00270165">
        <w:rPr>
          <w:rFonts w:asciiTheme="majorHAnsi" w:hAnsiTheme="majorHAnsi"/>
          <w:sz w:val="20"/>
          <w:szCs w:val="20"/>
        </w:rPr>
        <w:t>/history</w:t>
      </w:r>
      <w:r>
        <w:rPr>
          <w:rFonts w:asciiTheme="majorHAnsi" w:hAnsiTheme="majorHAnsi"/>
          <w:sz w:val="20"/>
          <w:szCs w:val="20"/>
        </w:rPr>
        <w:t xml:space="preserve"> and background for a polymath driven practice? First reference must be made to the context of illustration that delivers meaningful knowledge by research, documentation, </w:t>
      </w:r>
      <w:r w:rsidR="005D16F9">
        <w:rPr>
          <w:rFonts w:asciiTheme="majorHAnsi" w:hAnsiTheme="majorHAnsi"/>
          <w:sz w:val="20"/>
          <w:szCs w:val="20"/>
        </w:rPr>
        <w:t xml:space="preserve">information, </w:t>
      </w:r>
      <w:r>
        <w:rPr>
          <w:rFonts w:asciiTheme="majorHAnsi" w:hAnsiTheme="majorHAnsi"/>
          <w:sz w:val="20"/>
          <w:szCs w:val="20"/>
        </w:rPr>
        <w:t>instruction and education. This covers an array o</w:t>
      </w:r>
      <w:r w:rsidR="005D16F9">
        <w:rPr>
          <w:rFonts w:asciiTheme="majorHAnsi" w:hAnsiTheme="majorHAnsi"/>
          <w:sz w:val="20"/>
          <w:szCs w:val="20"/>
        </w:rPr>
        <w:t>f media outlets from exhibition;</w:t>
      </w:r>
      <w:r>
        <w:rPr>
          <w:rFonts w:asciiTheme="majorHAnsi" w:hAnsiTheme="majorHAnsi"/>
          <w:sz w:val="20"/>
          <w:szCs w:val="20"/>
        </w:rPr>
        <w:t xml:space="preserve"> young audience retail</w:t>
      </w:r>
      <w:r w:rsidR="005D16F9">
        <w:rPr>
          <w:rFonts w:asciiTheme="majorHAnsi" w:hAnsiTheme="majorHAnsi"/>
          <w:sz w:val="20"/>
          <w:szCs w:val="20"/>
        </w:rPr>
        <w:t>, national curriculum and non-fiction material; television documentary; e-learning; encyclopaedia; museum and journal.</w:t>
      </w:r>
    </w:p>
    <w:p w:rsidR="0018369B" w:rsidRDefault="0018369B">
      <w:pPr>
        <w:rPr>
          <w:rFonts w:asciiTheme="majorHAnsi" w:hAnsiTheme="majorHAnsi"/>
          <w:sz w:val="20"/>
          <w:szCs w:val="20"/>
        </w:rPr>
      </w:pPr>
      <w:r>
        <w:rPr>
          <w:rFonts w:asciiTheme="majorHAnsi" w:hAnsiTheme="majorHAnsi"/>
          <w:sz w:val="20"/>
          <w:szCs w:val="20"/>
        </w:rPr>
        <w:t>A principal methodology for this context will imply that drawings and images are created to have epistemological value, underpinned by research and authoritativeness for the subject matter; a gravitas afforded by the uniqueness of context, concept or theme and a desire to contribute to new knowledge.</w:t>
      </w:r>
    </w:p>
    <w:p w:rsidR="0018369B" w:rsidRDefault="001555C5">
      <w:pPr>
        <w:rPr>
          <w:rFonts w:ascii="Candara" w:hAnsi="Candara"/>
          <w:i/>
          <w:sz w:val="20"/>
          <w:szCs w:val="20"/>
        </w:rPr>
      </w:pPr>
      <w:r w:rsidRPr="001555C5">
        <w:rPr>
          <w:rFonts w:ascii="Candara" w:hAnsi="Candara"/>
          <w:i/>
          <w:sz w:val="20"/>
          <w:szCs w:val="20"/>
        </w:rPr>
        <w:t>Principal Criteria</w:t>
      </w:r>
    </w:p>
    <w:p w:rsidR="001555C5" w:rsidRDefault="001555C5" w:rsidP="001555C5">
      <w:pPr>
        <w:pStyle w:val="ListParagraph"/>
        <w:numPr>
          <w:ilvl w:val="0"/>
          <w:numId w:val="1"/>
        </w:numPr>
        <w:rPr>
          <w:rFonts w:asciiTheme="majorHAnsi" w:hAnsiTheme="majorHAnsi"/>
          <w:sz w:val="20"/>
          <w:szCs w:val="20"/>
        </w:rPr>
      </w:pPr>
      <w:r w:rsidRPr="001555C5">
        <w:rPr>
          <w:rFonts w:asciiTheme="majorHAnsi" w:hAnsiTheme="majorHAnsi"/>
          <w:sz w:val="20"/>
          <w:szCs w:val="20"/>
        </w:rPr>
        <w:t>Impact</w:t>
      </w:r>
      <w:r>
        <w:rPr>
          <w:rFonts w:asciiTheme="majorHAnsi" w:hAnsiTheme="majorHAnsi"/>
          <w:sz w:val="20"/>
          <w:szCs w:val="20"/>
        </w:rPr>
        <w:t>: cultural, academic and educational value measured by insights with which the public</w:t>
      </w:r>
      <w:r w:rsidR="000A519E">
        <w:rPr>
          <w:rFonts w:asciiTheme="majorHAnsi" w:hAnsiTheme="majorHAnsi"/>
          <w:sz w:val="20"/>
          <w:szCs w:val="20"/>
        </w:rPr>
        <w:t>/prescribed audience or user</w:t>
      </w:r>
      <w:r>
        <w:rPr>
          <w:rFonts w:asciiTheme="majorHAnsi" w:hAnsiTheme="majorHAnsi"/>
          <w:sz w:val="20"/>
          <w:szCs w:val="20"/>
        </w:rPr>
        <w:t xml:space="preserve"> </w:t>
      </w:r>
      <w:r w:rsidR="00361D94">
        <w:rPr>
          <w:rFonts w:asciiTheme="majorHAnsi" w:hAnsiTheme="majorHAnsi"/>
          <w:sz w:val="20"/>
          <w:szCs w:val="20"/>
        </w:rPr>
        <w:t>have engaged measured by</w:t>
      </w:r>
      <w:r w:rsidR="000A519E">
        <w:rPr>
          <w:rFonts w:asciiTheme="majorHAnsi" w:hAnsiTheme="majorHAnsi"/>
          <w:sz w:val="20"/>
          <w:szCs w:val="20"/>
        </w:rPr>
        <w:t xml:space="preserve"> evaluat</w:t>
      </w:r>
      <w:r w:rsidR="00361D94">
        <w:rPr>
          <w:rFonts w:asciiTheme="majorHAnsi" w:hAnsiTheme="majorHAnsi"/>
          <w:sz w:val="20"/>
          <w:szCs w:val="20"/>
        </w:rPr>
        <w:t>ion, user feedback or testimony and</w:t>
      </w:r>
      <w:r w:rsidR="000A519E">
        <w:rPr>
          <w:rFonts w:asciiTheme="majorHAnsi" w:hAnsiTheme="majorHAnsi"/>
          <w:sz w:val="20"/>
          <w:szCs w:val="20"/>
        </w:rPr>
        <w:t xml:space="preserve"> national/international review</w:t>
      </w:r>
    </w:p>
    <w:p w:rsidR="000A519E" w:rsidRDefault="000A519E" w:rsidP="001555C5">
      <w:pPr>
        <w:pStyle w:val="ListParagraph"/>
        <w:numPr>
          <w:ilvl w:val="0"/>
          <w:numId w:val="1"/>
        </w:numPr>
        <w:rPr>
          <w:rFonts w:asciiTheme="majorHAnsi" w:hAnsiTheme="majorHAnsi"/>
          <w:sz w:val="20"/>
          <w:szCs w:val="20"/>
        </w:rPr>
      </w:pPr>
      <w:r>
        <w:rPr>
          <w:rFonts w:asciiTheme="majorHAnsi" w:hAnsiTheme="majorHAnsi"/>
          <w:sz w:val="20"/>
          <w:szCs w:val="20"/>
        </w:rPr>
        <w:t>Reach: extent of the information and influence to the form and content of education</w:t>
      </w:r>
      <w:r w:rsidR="00361D94">
        <w:rPr>
          <w:rFonts w:asciiTheme="majorHAnsi" w:hAnsiTheme="majorHAnsi"/>
          <w:sz w:val="20"/>
          <w:szCs w:val="20"/>
        </w:rPr>
        <w:t>/</w:t>
      </w:r>
      <w:r>
        <w:rPr>
          <w:rFonts w:asciiTheme="majorHAnsi" w:hAnsiTheme="majorHAnsi"/>
          <w:sz w:val="20"/>
          <w:szCs w:val="20"/>
        </w:rPr>
        <w:t>knowledge transfer to any group in a global context</w:t>
      </w:r>
    </w:p>
    <w:p w:rsidR="00E71C25" w:rsidRDefault="00E71C25" w:rsidP="001555C5">
      <w:pPr>
        <w:pStyle w:val="ListParagraph"/>
        <w:numPr>
          <w:ilvl w:val="0"/>
          <w:numId w:val="1"/>
        </w:numPr>
        <w:rPr>
          <w:rFonts w:asciiTheme="majorHAnsi" w:hAnsiTheme="majorHAnsi"/>
          <w:sz w:val="20"/>
          <w:szCs w:val="20"/>
        </w:rPr>
      </w:pPr>
      <w:r>
        <w:rPr>
          <w:rFonts w:asciiTheme="majorHAnsi" w:hAnsiTheme="majorHAnsi"/>
          <w:sz w:val="20"/>
          <w:szCs w:val="20"/>
        </w:rPr>
        <w:t>Content: credibility and authoritativeness regarding topic/subject matter</w:t>
      </w:r>
    </w:p>
    <w:p w:rsidR="000A519E" w:rsidRDefault="000A519E" w:rsidP="001555C5">
      <w:pPr>
        <w:pStyle w:val="ListParagraph"/>
        <w:numPr>
          <w:ilvl w:val="0"/>
          <w:numId w:val="1"/>
        </w:numPr>
        <w:rPr>
          <w:rFonts w:asciiTheme="majorHAnsi" w:hAnsiTheme="majorHAnsi"/>
          <w:sz w:val="20"/>
          <w:szCs w:val="20"/>
        </w:rPr>
      </w:pPr>
      <w:r>
        <w:rPr>
          <w:rFonts w:asciiTheme="majorHAnsi" w:hAnsiTheme="majorHAnsi"/>
          <w:sz w:val="20"/>
          <w:szCs w:val="20"/>
        </w:rPr>
        <w:t>Standpoint: thematic/scientific uniqueness, thrust, context, argument</w:t>
      </w:r>
    </w:p>
    <w:p w:rsidR="000A519E" w:rsidRDefault="000A519E" w:rsidP="001555C5">
      <w:pPr>
        <w:pStyle w:val="ListParagraph"/>
        <w:numPr>
          <w:ilvl w:val="0"/>
          <w:numId w:val="1"/>
        </w:numPr>
        <w:rPr>
          <w:rFonts w:asciiTheme="majorHAnsi" w:hAnsiTheme="majorHAnsi"/>
          <w:sz w:val="20"/>
          <w:szCs w:val="20"/>
        </w:rPr>
      </w:pPr>
      <w:r>
        <w:rPr>
          <w:rFonts w:asciiTheme="majorHAnsi" w:hAnsiTheme="majorHAnsi"/>
          <w:sz w:val="20"/>
          <w:szCs w:val="20"/>
        </w:rPr>
        <w:lastRenderedPageBreak/>
        <w:t>Methodologies: quality of research; intellectual and practical processes</w:t>
      </w:r>
    </w:p>
    <w:p w:rsidR="000A519E" w:rsidRDefault="000A519E" w:rsidP="001555C5">
      <w:pPr>
        <w:pStyle w:val="ListParagraph"/>
        <w:numPr>
          <w:ilvl w:val="0"/>
          <w:numId w:val="1"/>
        </w:numPr>
        <w:rPr>
          <w:rFonts w:asciiTheme="majorHAnsi" w:hAnsiTheme="majorHAnsi"/>
          <w:sz w:val="20"/>
          <w:szCs w:val="20"/>
        </w:rPr>
      </w:pPr>
      <w:r>
        <w:rPr>
          <w:rFonts w:asciiTheme="majorHAnsi" w:hAnsiTheme="majorHAnsi"/>
          <w:sz w:val="20"/>
          <w:szCs w:val="20"/>
        </w:rPr>
        <w:t>Concept: creativity and/or originality; appropriate and considered use of ideas</w:t>
      </w:r>
    </w:p>
    <w:p w:rsidR="000A519E" w:rsidRDefault="000A519E" w:rsidP="000A519E">
      <w:pPr>
        <w:pStyle w:val="ListParagraph"/>
        <w:numPr>
          <w:ilvl w:val="0"/>
          <w:numId w:val="3"/>
        </w:numPr>
        <w:rPr>
          <w:rFonts w:asciiTheme="majorHAnsi" w:hAnsiTheme="majorHAnsi"/>
          <w:sz w:val="20"/>
          <w:szCs w:val="20"/>
        </w:rPr>
      </w:pPr>
      <w:r>
        <w:rPr>
          <w:rFonts w:asciiTheme="majorHAnsi" w:hAnsiTheme="majorHAnsi"/>
          <w:sz w:val="20"/>
          <w:szCs w:val="20"/>
        </w:rPr>
        <w:t>Aesthetics: design and visual language</w:t>
      </w:r>
    </w:p>
    <w:p w:rsidR="000A519E" w:rsidRPr="000A519E" w:rsidRDefault="000A519E" w:rsidP="000A519E">
      <w:pPr>
        <w:pStyle w:val="ListParagraph"/>
        <w:numPr>
          <w:ilvl w:val="0"/>
          <w:numId w:val="3"/>
        </w:numPr>
        <w:rPr>
          <w:rFonts w:asciiTheme="majorHAnsi" w:hAnsiTheme="majorHAnsi"/>
          <w:sz w:val="20"/>
          <w:szCs w:val="20"/>
        </w:rPr>
      </w:pPr>
      <w:r>
        <w:rPr>
          <w:rFonts w:asciiTheme="majorHAnsi" w:hAnsiTheme="majorHAnsi"/>
          <w:sz w:val="20"/>
          <w:szCs w:val="20"/>
        </w:rPr>
        <w:t>Technical Applications: drawing, media, image</w:t>
      </w:r>
      <w:r w:rsidR="00040D7A">
        <w:rPr>
          <w:rFonts w:asciiTheme="majorHAnsi" w:hAnsiTheme="majorHAnsi"/>
          <w:sz w:val="20"/>
          <w:szCs w:val="20"/>
        </w:rPr>
        <w:t>/product</w:t>
      </w:r>
      <w:r>
        <w:rPr>
          <w:rFonts w:asciiTheme="majorHAnsi" w:hAnsiTheme="majorHAnsi"/>
          <w:sz w:val="20"/>
          <w:szCs w:val="20"/>
        </w:rPr>
        <w:t xml:space="preserve"> construction</w:t>
      </w:r>
      <w:r w:rsidR="00C07D7D">
        <w:rPr>
          <w:rFonts w:asciiTheme="majorHAnsi" w:hAnsiTheme="majorHAnsi"/>
          <w:sz w:val="20"/>
          <w:szCs w:val="20"/>
        </w:rPr>
        <w:t>, presentation, exhibition, publication or broadcast</w:t>
      </w:r>
    </w:p>
    <w:p w:rsidR="00655E64" w:rsidRPr="00655E64" w:rsidRDefault="00655E64">
      <w:pPr>
        <w:rPr>
          <w:rFonts w:ascii="Candara" w:hAnsi="Candara"/>
          <w:i/>
          <w:sz w:val="20"/>
          <w:szCs w:val="20"/>
        </w:rPr>
      </w:pPr>
      <w:r w:rsidRPr="00655E64">
        <w:rPr>
          <w:rFonts w:ascii="Candara" w:hAnsi="Candara"/>
          <w:i/>
          <w:sz w:val="20"/>
          <w:szCs w:val="20"/>
        </w:rPr>
        <w:t>Interactive Book</w:t>
      </w:r>
    </w:p>
    <w:p w:rsidR="004322E2" w:rsidRDefault="004322E2">
      <w:pPr>
        <w:rPr>
          <w:rFonts w:asciiTheme="majorHAnsi" w:hAnsiTheme="majorHAnsi"/>
          <w:sz w:val="20"/>
          <w:szCs w:val="20"/>
        </w:rPr>
      </w:pPr>
      <w:r>
        <w:rPr>
          <w:rFonts w:asciiTheme="majorHAnsi" w:hAnsiTheme="majorHAnsi"/>
          <w:sz w:val="20"/>
          <w:szCs w:val="20"/>
        </w:rPr>
        <w:t>This case study is an interactive or ‘movable’ book. Entitled Optical Illusions</w:t>
      </w:r>
      <w:r>
        <w:rPr>
          <w:rStyle w:val="FootnoteReference"/>
          <w:rFonts w:asciiTheme="majorHAnsi" w:hAnsiTheme="majorHAnsi"/>
          <w:sz w:val="20"/>
          <w:szCs w:val="20"/>
        </w:rPr>
        <w:footnoteReference w:id="15"/>
      </w:r>
      <w:r>
        <w:rPr>
          <w:rFonts w:asciiTheme="majorHAnsi" w:hAnsiTheme="majorHAnsi"/>
          <w:sz w:val="20"/>
          <w:szCs w:val="20"/>
        </w:rPr>
        <w:t xml:space="preserve">, it was conceived, researched, graphically designed and technically engineered by illustrator Jemma Westing. Westing will have creative ownership of the entire product and is an exemplification of how an illustrator, working as an in-house designer for the publisher, establishes </w:t>
      </w:r>
      <w:r w:rsidR="00D11BE3">
        <w:rPr>
          <w:rFonts w:asciiTheme="majorHAnsi" w:hAnsiTheme="majorHAnsi"/>
          <w:sz w:val="20"/>
          <w:szCs w:val="20"/>
        </w:rPr>
        <w:t xml:space="preserve">a reputation for combining and utilising a broad range of relevant skills. The product is classed </w:t>
      </w:r>
      <w:r w:rsidR="00757C4B">
        <w:rPr>
          <w:rFonts w:asciiTheme="majorHAnsi" w:hAnsiTheme="majorHAnsi"/>
          <w:sz w:val="20"/>
          <w:szCs w:val="20"/>
        </w:rPr>
        <w:t xml:space="preserve">as </w:t>
      </w:r>
      <w:r w:rsidR="00D11BE3">
        <w:rPr>
          <w:rFonts w:asciiTheme="majorHAnsi" w:hAnsiTheme="majorHAnsi"/>
          <w:sz w:val="20"/>
          <w:szCs w:val="20"/>
        </w:rPr>
        <w:t>a visual reference source for a chapter book audience (5-9 years). Its remit is, by innovative design, to invite its audience to explore, discover, and be entertained by having a ‘hands on’ approach to learning.</w:t>
      </w:r>
    </w:p>
    <w:p w:rsidR="00D11BE3" w:rsidRDefault="00D11BE3">
      <w:pPr>
        <w:rPr>
          <w:rFonts w:asciiTheme="majorHAnsi" w:hAnsiTheme="majorHAnsi"/>
          <w:sz w:val="20"/>
          <w:szCs w:val="20"/>
        </w:rPr>
      </w:pPr>
      <w:r>
        <w:rPr>
          <w:rFonts w:asciiTheme="majorHAnsi" w:hAnsiTheme="majorHAnsi"/>
          <w:sz w:val="20"/>
          <w:szCs w:val="20"/>
        </w:rPr>
        <w:t xml:space="preserve">Westing states; ‘Interactive printed books can achieve </w:t>
      </w:r>
      <w:proofErr w:type="spellStart"/>
      <w:r>
        <w:rPr>
          <w:rFonts w:asciiTheme="majorHAnsi" w:hAnsiTheme="majorHAnsi"/>
          <w:sz w:val="20"/>
          <w:szCs w:val="20"/>
        </w:rPr>
        <w:t>polymathic</w:t>
      </w:r>
      <w:proofErr w:type="spellEnd"/>
      <w:r>
        <w:rPr>
          <w:rFonts w:asciiTheme="majorHAnsi" w:hAnsiTheme="majorHAnsi"/>
          <w:sz w:val="20"/>
          <w:szCs w:val="20"/>
        </w:rPr>
        <w:t xml:space="preserve"> status as educational tools if their capacity to facilitate active, deep </w:t>
      </w:r>
      <w:r w:rsidR="00757C4B">
        <w:rPr>
          <w:rFonts w:asciiTheme="majorHAnsi" w:hAnsiTheme="majorHAnsi"/>
          <w:sz w:val="20"/>
          <w:szCs w:val="20"/>
        </w:rPr>
        <w:t>learning</w:t>
      </w:r>
      <w:r>
        <w:rPr>
          <w:rFonts w:asciiTheme="majorHAnsi" w:hAnsiTheme="majorHAnsi"/>
          <w:sz w:val="20"/>
          <w:szCs w:val="20"/>
        </w:rPr>
        <w:t xml:space="preserve"> and cognitive thinking is capitalised on. The reader will use high-order </w:t>
      </w:r>
      <w:r w:rsidR="00757C4B">
        <w:rPr>
          <w:rFonts w:asciiTheme="majorHAnsi" w:hAnsiTheme="majorHAnsi"/>
          <w:sz w:val="20"/>
          <w:szCs w:val="20"/>
        </w:rPr>
        <w:t>cognitive skills in order to achieve long term subject understanding’</w:t>
      </w:r>
      <w:r w:rsidR="00757C4B">
        <w:rPr>
          <w:rStyle w:val="FootnoteReference"/>
          <w:rFonts w:asciiTheme="majorHAnsi" w:hAnsiTheme="majorHAnsi"/>
          <w:sz w:val="20"/>
          <w:szCs w:val="20"/>
        </w:rPr>
        <w:footnoteReference w:id="16"/>
      </w:r>
      <w:r w:rsidR="00757C4B">
        <w:rPr>
          <w:rFonts w:asciiTheme="majorHAnsi" w:hAnsiTheme="majorHAnsi"/>
          <w:sz w:val="20"/>
          <w:szCs w:val="20"/>
        </w:rPr>
        <w:t xml:space="preserve">. This thesis, presented as a paper at an international conference, exemplifies complete discernment and comprehension for the rationale of the work; an example of an illustrator applying the polymath principle to her own practice as well as recognising the </w:t>
      </w:r>
      <w:proofErr w:type="spellStart"/>
      <w:r w:rsidR="00757C4B">
        <w:rPr>
          <w:rFonts w:asciiTheme="majorHAnsi" w:hAnsiTheme="majorHAnsi"/>
          <w:sz w:val="20"/>
          <w:szCs w:val="20"/>
        </w:rPr>
        <w:t>poymathic</w:t>
      </w:r>
      <w:proofErr w:type="spellEnd"/>
      <w:r w:rsidR="00757C4B">
        <w:rPr>
          <w:rFonts w:asciiTheme="majorHAnsi" w:hAnsiTheme="majorHAnsi"/>
          <w:sz w:val="20"/>
          <w:szCs w:val="20"/>
        </w:rPr>
        <w:t xml:space="preserve"> attachment to the product of her own practice.</w:t>
      </w:r>
    </w:p>
    <w:p w:rsidR="0062025D" w:rsidRDefault="0062025D">
      <w:pPr>
        <w:rPr>
          <w:rFonts w:asciiTheme="majorHAnsi" w:hAnsiTheme="majorHAnsi"/>
          <w:sz w:val="20"/>
          <w:szCs w:val="20"/>
        </w:rPr>
      </w:pPr>
      <w:r>
        <w:rPr>
          <w:rFonts w:asciiTheme="majorHAnsi" w:hAnsiTheme="majorHAnsi"/>
          <w:sz w:val="20"/>
          <w:szCs w:val="20"/>
        </w:rPr>
        <w:t>In recent correspondence (March, 2013), Westing explained that her current role requires ‘those who don’t just answer a brief in a practical or technical sense, instead, go further and be responsible for designing the concept in its entirety, evidence ideas with research, development</w:t>
      </w:r>
      <w:r w:rsidR="003A5CBB">
        <w:rPr>
          <w:rFonts w:asciiTheme="majorHAnsi" w:hAnsiTheme="majorHAnsi"/>
          <w:sz w:val="20"/>
          <w:szCs w:val="20"/>
        </w:rPr>
        <w:t xml:space="preserve"> and a strong contextualised market positioning’. In praise of her education (BA </w:t>
      </w:r>
      <w:proofErr w:type="spellStart"/>
      <w:r w:rsidR="003A5CBB">
        <w:rPr>
          <w:rFonts w:asciiTheme="majorHAnsi" w:hAnsiTheme="majorHAnsi"/>
          <w:sz w:val="20"/>
          <w:szCs w:val="20"/>
        </w:rPr>
        <w:t>Hons</w:t>
      </w:r>
      <w:proofErr w:type="spellEnd"/>
      <w:r w:rsidR="003A5CBB">
        <w:rPr>
          <w:rFonts w:asciiTheme="majorHAnsi" w:hAnsiTheme="majorHAnsi"/>
          <w:sz w:val="20"/>
          <w:szCs w:val="20"/>
        </w:rPr>
        <w:t xml:space="preserve"> Illustration, University College Falmouth, 2007-2010); ‘you made sure that students left with not only a developing toolbox, but also and more importantly, the ability to think and adapt’</w:t>
      </w:r>
      <w:r w:rsidR="00070F23">
        <w:rPr>
          <w:rFonts w:asciiTheme="majorHAnsi" w:hAnsiTheme="majorHAnsi"/>
          <w:sz w:val="20"/>
          <w:szCs w:val="20"/>
        </w:rPr>
        <w:t>.</w:t>
      </w:r>
    </w:p>
    <w:p w:rsidR="00070F23" w:rsidRDefault="00070F23">
      <w:pPr>
        <w:rPr>
          <w:rFonts w:asciiTheme="majorHAnsi" w:hAnsiTheme="majorHAnsi"/>
          <w:sz w:val="20"/>
          <w:szCs w:val="20"/>
        </w:rPr>
      </w:pPr>
      <w:r>
        <w:rPr>
          <w:rFonts w:asciiTheme="majorHAnsi" w:hAnsiTheme="majorHAnsi"/>
          <w:sz w:val="20"/>
          <w:szCs w:val="20"/>
        </w:rPr>
        <w:t>Westing was promoted to Project Art Editor Knowledge, Dorling Kindersley Limited (Random House Group), London, July 2013.</w:t>
      </w:r>
    </w:p>
    <w:p w:rsidR="002F2AC0" w:rsidRDefault="002F2AC0">
      <w:pPr>
        <w:rPr>
          <w:rFonts w:asciiTheme="majorHAnsi" w:hAnsiTheme="majorHAnsi"/>
          <w:sz w:val="20"/>
          <w:szCs w:val="20"/>
        </w:rPr>
      </w:pPr>
      <w:r>
        <w:rPr>
          <w:rFonts w:asciiTheme="majorHAnsi" w:hAnsiTheme="majorHAnsi"/>
          <w:noProof/>
          <w:sz w:val="20"/>
          <w:szCs w:val="20"/>
          <w:lang w:eastAsia="en-GB"/>
        </w:rPr>
        <w:lastRenderedPageBreak/>
        <w:drawing>
          <wp:inline distT="0" distB="0" distL="0" distR="0">
            <wp:extent cx="3902710" cy="26015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I_jacket3.jpg"/>
                    <pic:cNvPicPr/>
                  </pic:nvPicPr>
                  <pic:blipFill>
                    <a:blip r:embed="rId9">
                      <a:extLst>
                        <a:ext uri="{28A0092B-C50C-407E-A947-70E740481C1C}">
                          <a14:useLocalDpi xmlns:a14="http://schemas.microsoft.com/office/drawing/2010/main" val="0"/>
                        </a:ext>
                      </a:extLst>
                    </a:blip>
                    <a:stretch>
                      <a:fillRect/>
                    </a:stretch>
                  </pic:blipFill>
                  <pic:spPr>
                    <a:xfrm>
                      <a:off x="0" y="0"/>
                      <a:ext cx="3902710" cy="2601595"/>
                    </a:xfrm>
                    <a:prstGeom prst="rect">
                      <a:avLst/>
                    </a:prstGeom>
                  </pic:spPr>
                </pic:pic>
              </a:graphicData>
            </a:graphic>
          </wp:inline>
        </w:drawing>
      </w:r>
    </w:p>
    <w:p w:rsidR="0014398B" w:rsidRPr="002F2AC0" w:rsidRDefault="002F2AC0">
      <w:pPr>
        <w:rPr>
          <w:rFonts w:ascii="Candara" w:hAnsi="Candara"/>
          <w:b/>
          <w:sz w:val="20"/>
          <w:szCs w:val="20"/>
        </w:rPr>
      </w:pPr>
      <w:r>
        <w:rPr>
          <w:rFonts w:ascii="Candara" w:hAnsi="Candara"/>
          <w:b/>
          <w:sz w:val="20"/>
          <w:szCs w:val="20"/>
        </w:rPr>
        <w:t>F</w:t>
      </w:r>
      <w:r w:rsidR="0014398B" w:rsidRPr="002F2AC0">
        <w:rPr>
          <w:rFonts w:ascii="Candara" w:hAnsi="Candara"/>
          <w:b/>
          <w:sz w:val="20"/>
          <w:szCs w:val="20"/>
        </w:rPr>
        <w:t>igure</w:t>
      </w:r>
      <w:r w:rsidR="007F1E3D" w:rsidRPr="002F2AC0">
        <w:rPr>
          <w:rFonts w:ascii="Candara" w:hAnsi="Candara"/>
          <w:b/>
          <w:sz w:val="20"/>
          <w:szCs w:val="20"/>
        </w:rPr>
        <w:t xml:space="preserve"> I: </w:t>
      </w:r>
      <w:r w:rsidR="007F1E3D" w:rsidRPr="002F2AC0">
        <w:rPr>
          <w:rFonts w:ascii="Candara" w:hAnsi="Candara"/>
          <w:sz w:val="20"/>
          <w:szCs w:val="20"/>
        </w:rPr>
        <w:t>Interactive Book:</w:t>
      </w:r>
      <w:r w:rsidR="007F1E3D" w:rsidRPr="002F2AC0">
        <w:rPr>
          <w:rFonts w:ascii="Candara" w:hAnsi="Candara"/>
          <w:b/>
          <w:sz w:val="20"/>
          <w:szCs w:val="20"/>
        </w:rPr>
        <w:t xml:space="preserve"> </w:t>
      </w:r>
      <w:r w:rsidR="007F1E3D" w:rsidRPr="002F2AC0">
        <w:rPr>
          <w:rFonts w:ascii="Candara" w:hAnsi="Candara"/>
          <w:sz w:val="20"/>
          <w:szCs w:val="20"/>
        </w:rPr>
        <w:t>‘Optical Illusions’, conceived, researched, designed and technically engineered by Jemma Westing</w:t>
      </w:r>
    </w:p>
    <w:p w:rsidR="003A5CBB" w:rsidRDefault="007033F8">
      <w:pPr>
        <w:rPr>
          <w:rFonts w:ascii="Candara" w:hAnsi="Candara"/>
          <w:i/>
          <w:sz w:val="20"/>
          <w:szCs w:val="20"/>
        </w:rPr>
      </w:pPr>
      <w:proofErr w:type="spellStart"/>
      <w:r w:rsidRPr="007033F8">
        <w:rPr>
          <w:rFonts w:ascii="Candara" w:hAnsi="Candara"/>
          <w:i/>
          <w:sz w:val="20"/>
          <w:szCs w:val="20"/>
        </w:rPr>
        <w:t>Isomorphology</w:t>
      </w:r>
      <w:proofErr w:type="spellEnd"/>
      <w:r>
        <w:rPr>
          <w:rStyle w:val="FootnoteReference"/>
          <w:rFonts w:ascii="Candara" w:hAnsi="Candara"/>
          <w:i/>
          <w:sz w:val="20"/>
          <w:szCs w:val="20"/>
        </w:rPr>
        <w:footnoteReference w:id="17"/>
      </w:r>
    </w:p>
    <w:p w:rsidR="007033F8" w:rsidRPr="00B07715" w:rsidRDefault="00C260FC">
      <w:pPr>
        <w:rPr>
          <w:rFonts w:asciiTheme="majorHAnsi" w:hAnsiTheme="majorHAnsi"/>
          <w:sz w:val="20"/>
          <w:szCs w:val="20"/>
        </w:rPr>
      </w:pPr>
      <w:r w:rsidRPr="00B07715">
        <w:rPr>
          <w:rFonts w:asciiTheme="majorHAnsi" w:hAnsiTheme="majorHAnsi"/>
          <w:sz w:val="20"/>
          <w:szCs w:val="20"/>
        </w:rPr>
        <w:t>This is a PhD research project</w:t>
      </w:r>
      <w:r w:rsidR="00B07715">
        <w:rPr>
          <w:rFonts w:asciiTheme="majorHAnsi" w:hAnsiTheme="majorHAnsi"/>
          <w:sz w:val="20"/>
          <w:szCs w:val="20"/>
        </w:rPr>
        <w:t xml:space="preserve"> and </w:t>
      </w:r>
      <w:r w:rsidRPr="00B07715">
        <w:rPr>
          <w:rFonts w:asciiTheme="majorHAnsi" w:hAnsiTheme="majorHAnsi"/>
          <w:sz w:val="20"/>
          <w:szCs w:val="20"/>
        </w:rPr>
        <w:t xml:space="preserve">is by Gemma Anderson </w:t>
      </w:r>
      <w:r w:rsidR="00B07715">
        <w:rPr>
          <w:rFonts w:asciiTheme="majorHAnsi" w:hAnsiTheme="majorHAnsi"/>
          <w:sz w:val="20"/>
          <w:szCs w:val="20"/>
        </w:rPr>
        <w:t>(Falmouth University</w:t>
      </w:r>
      <w:r w:rsidR="00361D94">
        <w:rPr>
          <w:rFonts w:asciiTheme="majorHAnsi" w:hAnsiTheme="majorHAnsi"/>
          <w:sz w:val="20"/>
          <w:szCs w:val="20"/>
        </w:rPr>
        <w:t>, 2012-2015</w:t>
      </w:r>
      <w:r w:rsidR="00B07715">
        <w:rPr>
          <w:rFonts w:asciiTheme="majorHAnsi" w:hAnsiTheme="majorHAnsi"/>
          <w:sz w:val="20"/>
          <w:szCs w:val="20"/>
        </w:rPr>
        <w:t xml:space="preserve">). It is </w:t>
      </w:r>
      <w:r w:rsidRPr="00B07715">
        <w:rPr>
          <w:rFonts w:asciiTheme="majorHAnsi" w:hAnsiTheme="majorHAnsi"/>
          <w:sz w:val="20"/>
          <w:szCs w:val="20"/>
        </w:rPr>
        <w:t>entitled ‘</w:t>
      </w:r>
      <w:proofErr w:type="spellStart"/>
      <w:r w:rsidRPr="00B07715">
        <w:rPr>
          <w:rFonts w:asciiTheme="majorHAnsi" w:hAnsiTheme="majorHAnsi"/>
          <w:sz w:val="20"/>
          <w:szCs w:val="20"/>
        </w:rPr>
        <w:t>Isomorphology</w:t>
      </w:r>
      <w:proofErr w:type="spellEnd"/>
      <w:r w:rsidRPr="00B07715">
        <w:rPr>
          <w:rFonts w:asciiTheme="majorHAnsi" w:hAnsiTheme="majorHAnsi"/>
          <w:sz w:val="20"/>
          <w:szCs w:val="20"/>
        </w:rPr>
        <w:t>: An investigation through drawing and modelling into the mathematical forms underlying the resemblances between animal, vegetable and mineral’.</w:t>
      </w:r>
    </w:p>
    <w:p w:rsidR="00C260FC" w:rsidRPr="00B07715" w:rsidRDefault="00C260FC">
      <w:pPr>
        <w:rPr>
          <w:rFonts w:asciiTheme="majorHAnsi" w:hAnsiTheme="majorHAnsi"/>
          <w:sz w:val="20"/>
          <w:szCs w:val="20"/>
        </w:rPr>
      </w:pPr>
      <w:r w:rsidRPr="00B07715">
        <w:rPr>
          <w:rFonts w:asciiTheme="majorHAnsi" w:hAnsiTheme="majorHAnsi"/>
          <w:sz w:val="20"/>
          <w:szCs w:val="20"/>
        </w:rPr>
        <w:t>‘</w:t>
      </w:r>
      <w:proofErr w:type="spellStart"/>
      <w:r w:rsidRPr="00B07715">
        <w:rPr>
          <w:rFonts w:asciiTheme="majorHAnsi" w:hAnsiTheme="majorHAnsi"/>
          <w:sz w:val="20"/>
          <w:szCs w:val="20"/>
        </w:rPr>
        <w:t>Isomorp</w:t>
      </w:r>
      <w:r w:rsidR="00D375FB" w:rsidRPr="00B07715">
        <w:rPr>
          <w:rFonts w:asciiTheme="majorHAnsi" w:hAnsiTheme="majorHAnsi"/>
          <w:sz w:val="20"/>
          <w:szCs w:val="20"/>
        </w:rPr>
        <w:t>hology</w:t>
      </w:r>
      <w:proofErr w:type="spellEnd"/>
      <w:r w:rsidR="00D375FB" w:rsidRPr="00B07715">
        <w:rPr>
          <w:rFonts w:asciiTheme="majorHAnsi" w:hAnsiTheme="majorHAnsi"/>
          <w:sz w:val="20"/>
          <w:szCs w:val="20"/>
        </w:rPr>
        <w:t>’ is a new term to both s</w:t>
      </w:r>
      <w:r w:rsidRPr="00B07715">
        <w:rPr>
          <w:rFonts w:asciiTheme="majorHAnsi" w:hAnsiTheme="majorHAnsi"/>
          <w:sz w:val="20"/>
          <w:szCs w:val="20"/>
        </w:rPr>
        <w:t xml:space="preserve">cience and visual arts practice. </w:t>
      </w:r>
      <w:r w:rsidR="00D375FB" w:rsidRPr="00B07715">
        <w:rPr>
          <w:rFonts w:asciiTheme="majorHAnsi" w:hAnsiTheme="majorHAnsi"/>
          <w:sz w:val="20"/>
          <w:szCs w:val="20"/>
        </w:rPr>
        <w:t xml:space="preserve">Derived by Anderson, a visual arts practitioner, it is a drawing based method of inquiry into the shared forms of fauna, flora and geology. </w:t>
      </w:r>
      <w:proofErr w:type="spellStart"/>
      <w:r w:rsidR="00D375FB" w:rsidRPr="00B07715">
        <w:rPr>
          <w:rFonts w:asciiTheme="majorHAnsi" w:hAnsiTheme="majorHAnsi"/>
          <w:i/>
          <w:sz w:val="20"/>
          <w:szCs w:val="20"/>
        </w:rPr>
        <w:t>Iso</w:t>
      </w:r>
      <w:proofErr w:type="spellEnd"/>
      <w:r w:rsidR="00D375FB" w:rsidRPr="00B07715">
        <w:rPr>
          <w:rStyle w:val="FootnoteReference"/>
          <w:rFonts w:asciiTheme="majorHAnsi" w:hAnsiTheme="majorHAnsi"/>
          <w:i/>
          <w:sz w:val="20"/>
          <w:szCs w:val="20"/>
        </w:rPr>
        <w:footnoteReference w:id="18"/>
      </w:r>
      <w:r w:rsidR="00D375FB" w:rsidRPr="00B07715">
        <w:rPr>
          <w:rFonts w:asciiTheme="majorHAnsi" w:hAnsiTheme="majorHAnsi"/>
          <w:sz w:val="20"/>
          <w:szCs w:val="20"/>
        </w:rPr>
        <w:t xml:space="preserve"> means similar or equal (‘isometric’), </w:t>
      </w:r>
      <w:r w:rsidR="00D375FB" w:rsidRPr="00B07715">
        <w:rPr>
          <w:rFonts w:asciiTheme="majorHAnsi" w:hAnsiTheme="majorHAnsi"/>
          <w:i/>
          <w:sz w:val="20"/>
          <w:szCs w:val="20"/>
        </w:rPr>
        <w:t>morphology</w:t>
      </w:r>
      <w:r w:rsidR="00D375FB" w:rsidRPr="00B07715">
        <w:rPr>
          <w:rFonts w:asciiTheme="majorHAnsi" w:hAnsiTheme="majorHAnsi"/>
          <w:sz w:val="20"/>
          <w:szCs w:val="20"/>
        </w:rPr>
        <w:t xml:space="preserve"> is the study of organic form and structure.</w:t>
      </w:r>
      <w:r w:rsidR="00622961" w:rsidRPr="00B07715">
        <w:rPr>
          <w:rFonts w:asciiTheme="majorHAnsi" w:hAnsiTheme="majorHAnsi"/>
          <w:sz w:val="20"/>
          <w:szCs w:val="20"/>
        </w:rPr>
        <w:t xml:space="preserve"> The ou</w:t>
      </w:r>
      <w:r w:rsidR="00A955AA" w:rsidRPr="00B07715">
        <w:rPr>
          <w:rFonts w:asciiTheme="majorHAnsi" w:hAnsiTheme="majorHAnsi"/>
          <w:sz w:val="20"/>
          <w:szCs w:val="20"/>
        </w:rPr>
        <w:t>tcome will be a new type of taxo</w:t>
      </w:r>
      <w:r w:rsidR="00622961" w:rsidRPr="00B07715">
        <w:rPr>
          <w:rFonts w:asciiTheme="majorHAnsi" w:hAnsiTheme="majorHAnsi"/>
          <w:sz w:val="20"/>
          <w:szCs w:val="20"/>
        </w:rPr>
        <w:t>nomic order for organic life. Instead of the traditional scientific classification system based on genetic and evolutionary relationships</w:t>
      </w:r>
      <w:r w:rsidR="00A955AA" w:rsidRPr="00B07715">
        <w:rPr>
          <w:rFonts w:asciiTheme="majorHAnsi" w:hAnsiTheme="majorHAnsi"/>
          <w:sz w:val="20"/>
          <w:szCs w:val="20"/>
        </w:rPr>
        <w:t xml:space="preserve"> (</w:t>
      </w:r>
      <w:proofErr w:type="spellStart"/>
      <w:r w:rsidR="00A955AA" w:rsidRPr="00B07715">
        <w:rPr>
          <w:rFonts w:asciiTheme="majorHAnsi" w:hAnsiTheme="majorHAnsi"/>
          <w:sz w:val="20"/>
          <w:szCs w:val="20"/>
        </w:rPr>
        <w:t>Linnean</w:t>
      </w:r>
      <w:proofErr w:type="spellEnd"/>
      <w:r w:rsidR="00A955AA" w:rsidRPr="00B07715">
        <w:rPr>
          <w:rFonts w:asciiTheme="majorHAnsi" w:hAnsiTheme="majorHAnsi"/>
          <w:sz w:val="20"/>
          <w:szCs w:val="20"/>
        </w:rPr>
        <w:t xml:space="preserve"> et al)</w:t>
      </w:r>
      <w:r w:rsidR="00622961" w:rsidRPr="00B07715">
        <w:rPr>
          <w:rFonts w:asciiTheme="majorHAnsi" w:hAnsiTheme="majorHAnsi"/>
          <w:sz w:val="20"/>
          <w:szCs w:val="20"/>
        </w:rPr>
        <w:t xml:space="preserve">, this method relies on drawing and visual arts practice to establish ‘families’ related by sharing common anatomical structures such as spiralling and geometric shape. </w:t>
      </w:r>
      <w:r w:rsidR="00A955AA" w:rsidRPr="00B07715">
        <w:rPr>
          <w:rFonts w:asciiTheme="majorHAnsi" w:hAnsiTheme="majorHAnsi"/>
          <w:sz w:val="20"/>
          <w:szCs w:val="20"/>
        </w:rPr>
        <w:t>Images are produced as copper etchings and drawn directly from primary research material</w:t>
      </w:r>
      <w:r w:rsidR="00B07715">
        <w:rPr>
          <w:rFonts w:asciiTheme="majorHAnsi" w:hAnsiTheme="majorHAnsi"/>
          <w:sz w:val="20"/>
          <w:szCs w:val="20"/>
        </w:rPr>
        <w:t>; for example,</w:t>
      </w:r>
      <w:r w:rsidR="00A955AA" w:rsidRPr="00B07715">
        <w:rPr>
          <w:rFonts w:asciiTheme="majorHAnsi" w:hAnsiTheme="majorHAnsi"/>
          <w:sz w:val="20"/>
          <w:szCs w:val="20"/>
        </w:rPr>
        <w:t xml:space="preserve"> specimens seen by electron microscope or by direct physical examination. The work has been published and exhibited widely and has formed the basis of several reviewed</w:t>
      </w:r>
      <w:r w:rsidR="006D5E4F">
        <w:rPr>
          <w:rFonts w:asciiTheme="majorHAnsi" w:hAnsiTheme="majorHAnsi"/>
          <w:sz w:val="20"/>
          <w:szCs w:val="20"/>
        </w:rPr>
        <w:t xml:space="preserve"> and published</w:t>
      </w:r>
      <w:r w:rsidR="00A955AA" w:rsidRPr="00B07715">
        <w:rPr>
          <w:rFonts w:asciiTheme="majorHAnsi" w:hAnsiTheme="majorHAnsi"/>
          <w:sz w:val="20"/>
          <w:szCs w:val="20"/>
        </w:rPr>
        <w:t xml:space="preserve"> papers</w:t>
      </w:r>
      <w:r w:rsidR="00A955AA" w:rsidRPr="00B07715">
        <w:rPr>
          <w:rStyle w:val="FootnoteReference"/>
          <w:rFonts w:asciiTheme="majorHAnsi" w:hAnsiTheme="majorHAnsi"/>
          <w:sz w:val="20"/>
          <w:szCs w:val="20"/>
        </w:rPr>
        <w:footnoteReference w:id="19"/>
      </w:r>
      <w:r w:rsidR="00A955AA" w:rsidRPr="00B07715">
        <w:rPr>
          <w:rFonts w:asciiTheme="majorHAnsi" w:hAnsiTheme="majorHAnsi"/>
          <w:sz w:val="20"/>
          <w:szCs w:val="20"/>
        </w:rPr>
        <w:t>.</w:t>
      </w:r>
    </w:p>
    <w:p w:rsidR="00AD2FBF" w:rsidRDefault="00A079CF">
      <w:pPr>
        <w:rPr>
          <w:rFonts w:asciiTheme="majorHAnsi" w:hAnsiTheme="majorHAnsi"/>
          <w:sz w:val="20"/>
          <w:szCs w:val="20"/>
        </w:rPr>
      </w:pPr>
      <w:r w:rsidRPr="00B07715">
        <w:rPr>
          <w:rFonts w:asciiTheme="majorHAnsi" w:hAnsiTheme="majorHAnsi"/>
          <w:sz w:val="20"/>
          <w:szCs w:val="20"/>
        </w:rPr>
        <w:t>The me</w:t>
      </w:r>
      <w:r w:rsidR="00710FC2" w:rsidRPr="00B07715">
        <w:rPr>
          <w:rFonts w:asciiTheme="majorHAnsi" w:hAnsiTheme="majorHAnsi"/>
          <w:sz w:val="20"/>
          <w:szCs w:val="20"/>
        </w:rPr>
        <w:t xml:space="preserve">thodologies for this project are </w:t>
      </w:r>
      <w:r w:rsidRPr="00B07715">
        <w:rPr>
          <w:rFonts w:asciiTheme="majorHAnsi" w:hAnsiTheme="majorHAnsi"/>
          <w:sz w:val="20"/>
          <w:szCs w:val="20"/>
        </w:rPr>
        <w:t xml:space="preserve">broadly interdisciplinary; </w:t>
      </w:r>
      <w:r w:rsidR="00710FC2" w:rsidRPr="00B07715">
        <w:rPr>
          <w:rFonts w:asciiTheme="majorHAnsi" w:hAnsiTheme="majorHAnsi"/>
          <w:sz w:val="20"/>
          <w:szCs w:val="20"/>
        </w:rPr>
        <w:t xml:space="preserve">as well as utilising the aesthetics and techniques of traditional visual arts practice, Anderson engages in deep study for the subject matter including the historic practice of natural philosophy and contemporary mathematics and participates in a  discourse </w:t>
      </w:r>
      <w:r w:rsidR="00483AC0">
        <w:rPr>
          <w:rFonts w:asciiTheme="majorHAnsi" w:hAnsiTheme="majorHAnsi"/>
          <w:sz w:val="20"/>
          <w:szCs w:val="20"/>
        </w:rPr>
        <w:t>for</w:t>
      </w:r>
      <w:r w:rsidR="00710FC2" w:rsidRPr="00B07715">
        <w:rPr>
          <w:rFonts w:asciiTheme="majorHAnsi" w:hAnsiTheme="majorHAnsi"/>
          <w:sz w:val="20"/>
          <w:szCs w:val="20"/>
        </w:rPr>
        <w:t xml:space="preserve"> the philosophy of art and science. </w:t>
      </w:r>
    </w:p>
    <w:p w:rsidR="002F2AC0" w:rsidRPr="007F1E3D" w:rsidRDefault="002F2AC0">
      <w:pPr>
        <w:rPr>
          <w:rFonts w:asciiTheme="majorHAnsi" w:hAnsiTheme="majorHAnsi"/>
          <w:color w:val="FF0000"/>
          <w:sz w:val="20"/>
          <w:szCs w:val="20"/>
        </w:rPr>
      </w:pPr>
      <w:r>
        <w:rPr>
          <w:rFonts w:asciiTheme="majorHAnsi" w:hAnsiTheme="majorHAnsi"/>
          <w:noProof/>
          <w:color w:val="FF0000"/>
          <w:sz w:val="20"/>
          <w:szCs w:val="20"/>
          <w:lang w:eastAsia="en-GB"/>
        </w:rPr>
        <w:lastRenderedPageBreak/>
        <w:drawing>
          <wp:inline distT="0" distB="0" distL="0" distR="0">
            <wp:extent cx="3902710" cy="46056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902710" cy="4605655"/>
                    </a:xfrm>
                    <a:prstGeom prst="rect">
                      <a:avLst/>
                    </a:prstGeom>
                  </pic:spPr>
                </pic:pic>
              </a:graphicData>
            </a:graphic>
          </wp:inline>
        </w:drawing>
      </w:r>
    </w:p>
    <w:p w:rsidR="007F1E3D" w:rsidRPr="002F2AC0" w:rsidRDefault="002F2AC0">
      <w:pPr>
        <w:rPr>
          <w:rFonts w:ascii="Candara" w:hAnsi="Candara"/>
          <w:sz w:val="20"/>
          <w:szCs w:val="20"/>
        </w:rPr>
      </w:pPr>
      <w:r>
        <w:rPr>
          <w:rFonts w:ascii="Candara" w:hAnsi="Candara"/>
          <w:b/>
          <w:sz w:val="20"/>
          <w:szCs w:val="20"/>
        </w:rPr>
        <w:t>F</w:t>
      </w:r>
      <w:r w:rsidR="007F1E3D" w:rsidRPr="002F2AC0">
        <w:rPr>
          <w:rFonts w:ascii="Candara" w:hAnsi="Candara"/>
          <w:b/>
          <w:sz w:val="20"/>
          <w:szCs w:val="20"/>
        </w:rPr>
        <w:t>igure II: ‘</w:t>
      </w:r>
      <w:proofErr w:type="spellStart"/>
      <w:r w:rsidR="007F1E3D" w:rsidRPr="002F2AC0">
        <w:rPr>
          <w:rFonts w:ascii="Candara" w:hAnsi="Candara"/>
          <w:sz w:val="20"/>
          <w:szCs w:val="20"/>
        </w:rPr>
        <w:t>Isomorphology</w:t>
      </w:r>
      <w:proofErr w:type="spellEnd"/>
      <w:r w:rsidR="007F1E3D" w:rsidRPr="002F2AC0">
        <w:rPr>
          <w:rFonts w:ascii="Candara" w:hAnsi="Candara"/>
          <w:sz w:val="20"/>
          <w:szCs w:val="20"/>
        </w:rPr>
        <w:t xml:space="preserve">’: </w:t>
      </w:r>
      <w:r>
        <w:rPr>
          <w:rFonts w:ascii="Candara" w:hAnsi="Candara"/>
          <w:sz w:val="20"/>
          <w:szCs w:val="20"/>
        </w:rPr>
        <w:t>4-fold symmetry</w:t>
      </w:r>
      <w:r w:rsidR="007F1E3D" w:rsidRPr="002F2AC0">
        <w:rPr>
          <w:rFonts w:ascii="Candara" w:hAnsi="Candara"/>
          <w:sz w:val="20"/>
          <w:szCs w:val="20"/>
        </w:rPr>
        <w:t xml:space="preserve"> by Gemma Anderson</w:t>
      </w:r>
    </w:p>
    <w:p w:rsidR="007E468C" w:rsidRPr="00AD2FBF" w:rsidRDefault="006F2ABC">
      <w:pPr>
        <w:rPr>
          <w:rFonts w:asciiTheme="majorHAnsi" w:hAnsiTheme="majorHAnsi"/>
          <w:sz w:val="20"/>
          <w:szCs w:val="20"/>
        </w:rPr>
      </w:pPr>
      <w:proofErr w:type="spellStart"/>
      <w:r>
        <w:rPr>
          <w:rFonts w:ascii="Candara" w:hAnsi="Candara"/>
          <w:i/>
          <w:sz w:val="20"/>
          <w:szCs w:val="20"/>
        </w:rPr>
        <w:t>Palaeo</w:t>
      </w:r>
      <w:proofErr w:type="spellEnd"/>
      <w:r>
        <w:rPr>
          <w:rFonts w:ascii="Candara" w:hAnsi="Candara"/>
          <w:i/>
          <w:sz w:val="20"/>
          <w:szCs w:val="20"/>
        </w:rPr>
        <w:t>-Ecology</w:t>
      </w:r>
    </w:p>
    <w:p w:rsidR="007E468C" w:rsidRDefault="00287BA4">
      <w:pPr>
        <w:rPr>
          <w:rFonts w:asciiTheme="majorHAnsi" w:hAnsiTheme="majorHAnsi"/>
          <w:sz w:val="20"/>
          <w:szCs w:val="20"/>
        </w:rPr>
      </w:pPr>
      <w:r w:rsidRPr="00287BA4">
        <w:rPr>
          <w:rFonts w:asciiTheme="majorHAnsi" w:hAnsiTheme="majorHAnsi"/>
          <w:sz w:val="20"/>
          <w:szCs w:val="20"/>
        </w:rPr>
        <w:t xml:space="preserve">Illustrations of prehistoric life manifest in </w:t>
      </w:r>
      <w:r w:rsidR="00040D7A">
        <w:rPr>
          <w:rFonts w:asciiTheme="majorHAnsi" w:hAnsiTheme="majorHAnsi"/>
          <w:sz w:val="20"/>
          <w:szCs w:val="20"/>
        </w:rPr>
        <w:t xml:space="preserve">a </w:t>
      </w:r>
      <w:r w:rsidRPr="00287BA4">
        <w:rPr>
          <w:rFonts w:asciiTheme="majorHAnsi" w:hAnsiTheme="majorHAnsi"/>
          <w:sz w:val="20"/>
          <w:szCs w:val="20"/>
        </w:rPr>
        <w:t>variety of styles and for a range of audiences. Popula</w:t>
      </w:r>
      <w:r>
        <w:rPr>
          <w:rFonts w:asciiTheme="majorHAnsi" w:hAnsiTheme="majorHAnsi"/>
          <w:sz w:val="20"/>
          <w:szCs w:val="20"/>
        </w:rPr>
        <w:t xml:space="preserve">r themes such as dinosaurs are often contrived to be entertaining and dramatic as well as informative. This case study is borne out of primary research with species recently discovered being shown for the first time. Entitled ‘A Carboniferous </w:t>
      </w:r>
      <w:proofErr w:type="spellStart"/>
      <w:r>
        <w:rPr>
          <w:rFonts w:asciiTheme="majorHAnsi" w:hAnsiTheme="majorHAnsi"/>
          <w:sz w:val="20"/>
          <w:szCs w:val="20"/>
        </w:rPr>
        <w:t>Faunascape</w:t>
      </w:r>
      <w:proofErr w:type="spellEnd"/>
      <w:r>
        <w:rPr>
          <w:rFonts w:asciiTheme="majorHAnsi" w:hAnsiTheme="majorHAnsi"/>
          <w:sz w:val="20"/>
          <w:szCs w:val="20"/>
        </w:rPr>
        <w:t>’</w:t>
      </w:r>
      <w:r>
        <w:rPr>
          <w:rStyle w:val="FootnoteReference"/>
          <w:rFonts w:asciiTheme="majorHAnsi" w:hAnsiTheme="majorHAnsi"/>
          <w:sz w:val="20"/>
          <w:szCs w:val="20"/>
        </w:rPr>
        <w:footnoteReference w:id="20"/>
      </w:r>
      <w:r>
        <w:rPr>
          <w:rFonts w:asciiTheme="majorHAnsi" w:hAnsiTheme="majorHAnsi"/>
          <w:sz w:val="20"/>
          <w:szCs w:val="20"/>
        </w:rPr>
        <w:t xml:space="preserve">, it is part of an illustrated evolutionary procession </w:t>
      </w:r>
      <w:r w:rsidR="00D8223C">
        <w:rPr>
          <w:rFonts w:asciiTheme="majorHAnsi" w:hAnsiTheme="majorHAnsi"/>
          <w:sz w:val="20"/>
          <w:szCs w:val="20"/>
        </w:rPr>
        <w:t xml:space="preserve">with this image passing through the Carboniferous Period (359-259 </w:t>
      </w:r>
      <w:proofErr w:type="spellStart"/>
      <w:r w:rsidR="00D8223C">
        <w:rPr>
          <w:rFonts w:asciiTheme="majorHAnsi" w:hAnsiTheme="majorHAnsi"/>
          <w:sz w:val="20"/>
          <w:szCs w:val="20"/>
        </w:rPr>
        <w:t>mya</w:t>
      </w:r>
      <w:proofErr w:type="spellEnd"/>
      <w:r w:rsidR="00D8223C">
        <w:rPr>
          <w:rFonts w:asciiTheme="majorHAnsi" w:hAnsiTheme="majorHAnsi"/>
          <w:sz w:val="20"/>
          <w:szCs w:val="20"/>
        </w:rPr>
        <w:t>);</w:t>
      </w:r>
      <w:r w:rsidR="00AF6876">
        <w:rPr>
          <w:rFonts w:asciiTheme="majorHAnsi" w:hAnsiTheme="majorHAnsi"/>
          <w:sz w:val="20"/>
          <w:szCs w:val="20"/>
        </w:rPr>
        <w:t xml:space="preserve"> </w:t>
      </w:r>
      <w:r w:rsidR="00D8223C">
        <w:rPr>
          <w:rFonts w:asciiTheme="majorHAnsi" w:hAnsiTheme="majorHAnsi"/>
          <w:sz w:val="20"/>
          <w:szCs w:val="20"/>
        </w:rPr>
        <w:t xml:space="preserve">a </w:t>
      </w:r>
      <w:r w:rsidR="00CD06A7">
        <w:rPr>
          <w:rFonts w:asciiTheme="majorHAnsi" w:hAnsiTheme="majorHAnsi"/>
          <w:sz w:val="20"/>
          <w:szCs w:val="20"/>
        </w:rPr>
        <w:t xml:space="preserve">conceptual and </w:t>
      </w:r>
      <w:r w:rsidR="00D8223C">
        <w:rPr>
          <w:rFonts w:asciiTheme="majorHAnsi" w:hAnsiTheme="majorHAnsi"/>
          <w:sz w:val="20"/>
          <w:szCs w:val="20"/>
        </w:rPr>
        <w:t xml:space="preserve">composite arrangement showing the complexity, confusion and texture of a teeming coal forest ecosystem. Researched and illustrated </w:t>
      </w:r>
      <w:r w:rsidR="00AF6876">
        <w:rPr>
          <w:rFonts w:asciiTheme="majorHAnsi" w:hAnsiTheme="majorHAnsi"/>
          <w:sz w:val="20"/>
          <w:szCs w:val="20"/>
        </w:rPr>
        <w:t xml:space="preserve">by the author, its essence is </w:t>
      </w:r>
      <w:proofErr w:type="spellStart"/>
      <w:r w:rsidR="00AF6876">
        <w:rPr>
          <w:rFonts w:asciiTheme="majorHAnsi" w:hAnsiTheme="majorHAnsi"/>
          <w:sz w:val="20"/>
          <w:szCs w:val="20"/>
        </w:rPr>
        <w:t>palaeo</w:t>
      </w:r>
      <w:proofErr w:type="spellEnd"/>
      <w:r w:rsidR="00AF6876">
        <w:rPr>
          <w:rFonts w:asciiTheme="majorHAnsi" w:hAnsiTheme="majorHAnsi"/>
          <w:sz w:val="20"/>
          <w:szCs w:val="20"/>
        </w:rPr>
        <w:t>-ecology infused with new knowledge related to the morphology and diversification of emergent life.</w:t>
      </w:r>
    </w:p>
    <w:p w:rsidR="00AF6876" w:rsidRDefault="00AF6876">
      <w:pPr>
        <w:rPr>
          <w:rFonts w:asciiTheme="majorHAnsi" w:hAnsiTheme="majorHAnsi"/>
          <w:sz w:val="20"/>
          <w:szCs w:val="20"/>
        </w:rPr>
      </w:pPr>
      <w:r>
        <w:rPr>
          <w:rFonts w:asciiTheme="majorHAnsi" w:hAnsiTheme="majorHAnsi"/>
          <w:sz w:val="20"/>
          <w:szCs w:val="20"/>
        </w:rPr>
        <w:t xml:space="preserve">The methodology for this project combines </w:t>
      </w:r>
      <w:r w:rsidR="00D470C8">
        <w:rPr>
          <w:rFonts w:asciiTheme="majorHAnsi" w:hAnsiTheme="majorHAnsi"/>
          <w:sz w:val="20"/>
          <w:szCs w:val="20"/>
        </w:rPr>
        <w:t xml:space="preserve">objective and analytical drawing, the study of the morphology, taxonomy and ecology of </w:t>
      </w:r>
      <w:proofErr w:type="spellStart"/>
      <w:r w:rsidR="00D470C8">
        <w:rPr>
          <w:rFonts w:asciiTheme="majorHAnsi" w:hAnsiTheme="majorHAnsi"/>
          <w:sz w:val="20"/>
          <w:szCs w:val="20"/>
        </w:rPr>
        <w:t>palaeo</w:t>
      </w:r>
      <w:proofErr w:type="spellEnd"/>
      <w:r w:rsidR="00D470C8">
        <w:rPr>
          <w:rFonts w:asciiTheme="majorHAnsi" w:hAnsiTheme="majorHAnsi"/>
          <w:sz w:val="20"/>
          <w:szCs w:val="20"/>
        </w:rPr>
        <w:t>- fauna and</w:t>
      </w:r>
      <w:r w:rsidR="0038378F">
        <w:rPr>
          <w:rFonts w:asciiTheme="majorHAnsi" w:hAnsiTheme="majorHAnsi"/>
          <w:sz w:val="20"/>
          <w:szCs w:val="20"/>
        </w:rPr>
        <w:t xml:space="preserve"> scientific practical empiricism</w:t>
      </w:r>
      <w:r w:rsidR="00356AC7">
        <w:rPr>
          <w:rFonts w:asciiTheme="majorHAnsi" w:hAnsiTheme="majorHAnsi"/>
          <w:sz w:val="20"/>
          <w:szCs w:val="20"/>
        </w:rPr>
        <w:t xml:space="preserve"> by the synthesis of data</w:t>
      </w:r>
      <w:r w:rsidR="00D470C8">
        <w:rPr>
          <w:rFonts w:asciiTheme="majorHAnsi" w:hAnsiTheme="majorHAnsi"/>
          <w:sz w:val="20"/>
          <w:szCs w:val="20"/>
        </w:rPr>
        <w:t xml:space="preserve">. </w:t>
      </w:r>
    </w:p>
    <w:p w:rsidR="00D470C8" w:rsidRDefault="001140F7">
      <w:pPr>
        <w:rPr>
          <w:rFonts w:asciiTheme="majorHAnsi" w:hAnsiTheme="majorHAnsi"/>
          <w:sz w:val="20"/>
          <w:szCs w:val="20"/>
        </w:rPr>
      </w:pPr>
      <w:r>
        <w:rPr>
          <w:rFonts w:asciiTheme="majorHAnsi" w:hAnsiTheme="majorHAnsi"/>
          <w:sz w:val="20"/>
          <w:szCs w:val="20"/>
        </w:rPr>
        <w:lastRenderedPageBreak/>
        <w:t>The principal organism revealed for the first time is the Tetrapod ‘</w:t>
      </w:r>
      <w:proofErr w:type="spellStart"/>
      <w:r>
        <w:rPr>
          <w:rFonts w:asciiTheme="majorHAnsi" w:hAnsiTheme="majorHAnsi"/>
          <w:sz w:val="20"/>
          <w:szCs w:val="20"/>
        </w:rPr>
        <w:t>Pederpes</w:t>
      </w:r>
      <w:proofErr w:type="spellEnd"/>
      <w:r>
        <w:rPr>
          <w:rFonts w:asciiTheme="majorHAnsi" w:hAnsiTheme="majorHAnsi"/>
          <w:sz w:val="20"/>
          <w:szCs w:val="20"/>
        </w:rPr>
        <w:t>’</w:t>
      </w:r>
      <w:r>
        <w:rPr>
          <w:rStyle w:val="FootnoteReference"/>
          <w:rFonts w:asciiTheme="majorHAnsi" w:hAnsiTheme="majorHAnsi"/>
          <w:sz w:val="20"/>
          <w:szCs w:val="20"/>
        </w:rPr>
        <w:footnoteReference w:id="21"/>
      </w:r>
      <w:r>
        <w:rPr>
          <w:rFonts w:asciiTheme="majorHAnsi" w:hAnsiTheme="majorHAnsi"/>
          <w:sz w:val="20"/>
          <w:szCs w:val="20"/>
        </w:rPr>
        <w:t xml:space="preserve">. This was produced </w:t>
      </w:r>
      <w:r w:rsidR="00E31640">
        <w:rPr>
          <w:rFonts w:asciiTheme="majorHAnsi" w:hAnsiTheme="majorHAnsi"/>
          <w:sz w:val="20"/>
          <w:szCs w:val="20"/>
        </w:rPr>
        <w:t>in</w:t>
      </w:r>
      <w:r>
        <w:rPr>
          <w:rFonts w:asciiTheme="majorHAnsi" w:hAnsiTheme="majorHAnsi"/>
          <w:sz w:val="20"/>
          <w:szCs w:val="20"/>
        </w:rPr>
        <w:t xml:space="preserve"> collaboration with the Museum of Zoology, Cambridge University.</w:t>
      </w:r>
    </w:p>
    <w:p w:rsidR="007F1E3D" w:rsidRPr="00753E95" w:rsidRDefault="002F2AC0">
      <w:pPr>
        <w:rPr>
          <w:rFonts w:asciiTheme="majorHAnsi" w:hAnsiTheme="majorHAnsi"/>
          <w:sz w:val="20"/>
          <w:szCs w:val="20"/>
        </w:rPr>
      </w:pPr>
      <w:r>
        <w:rPr>
          <w:rFonts w:asciiTheme="majorHAnsi" w:hAnsiTheme="majorHAnsi"/>
          <w:noProof/>
          <w:sz w:val="20"/>
          <w:szCs w:val="20"/>
          <w:lang w:eastAsia="en-GB"/>
        </w:rPr>
        <w:drawing>
          <wp:inline distT="0" distB="0" distL="0" distR="0">
            <wp:extent cx="3902710" cy="16922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02710" cy="1692275"/>
                    </a:xfrm>
                    <a:prstGeom prst="rect">
                      <a:avLst/>
                    </a:prstGeom>
                  </pic:spPr>
                </pic:pic>
              </a:graphicData>
            </a:graphic>
          </wp:inline>
        </w:drawing>
      </w:r>
      <w:r>
        <w:rPr>
          <w:rFonts w:ascii="Candara" w:hAnsi="Candara"/>
          <w:b/>
          <w:sz w:val="20"/>
          <w:szCs w:val="20"/>
        </w:rPr>
        <w:t>F</w:t>
      </w:r>
      <w:r w:rsidR="007F1E3D" w:rsidRPr="002F2AC0">
        <w:rPr>
          <w:rFonts w:ascii="Candara" w:hAnsi="Candara"/>
          <w:b/>
          <w:sz w:val="20"/>
          <w:szCs w:val="20"/>
        </w:rPr>
        <w:t>igure III</w:t>
      </w:r>
      <w:r w:rsidR="007F1E3D" w:rsidRPr="002F2AC0">
        <w:rPr>
          <w:rFonts w:ascii="Candara" w:hAnsi="Candara"/>
          <w:sz w:val="20"/>
          <w:szCs w:val="20"/>
        </w:rPr>
        <w:t xml:space="preserve">: ‘Carboniferous </w:t>
      </w:r>
      <w:proofErr w:type="spellStart"/>
      <w:r w:rsidR="007F1E3D" w:rsidRPr="002F2AC0">
        <w:rPr>
          <w:rFonts w:ascii="Candara" w:hAnsi="Candara"/>
          <w:sz w:val="20"/>
          <w:szCs w:val="20"/>
        </w:rPr>
        <w:t>Faunascape</w:t>
      </w:r>
      <w:proofErr w:type="spellEnd"/>
      <w:r w:rsidR="007F1E3D" w:rsidRPr="002F2AC0">
        <w:rPr>
          <w:rFonts w:ascii="Candara" w:hAnsi="Candara"/>
          <w:sz w:val="20"/>
          <w:szCs w:val="20"/>
        </w:rPr>
        <w:t>’: conceived, researched and illustrated by Professor Alan Male</w:t>
      </w:r>
    </w:p>
    <w:p w:rsidR="006F2ABC" w:rsidRDefault="006F2ABC">
      <w:pPr>
        <w:rPr>
          <w:rFonts w:ascii="Candara" w:hAnsi="Candara"/>
          <w:i/>
          <w:sz w:val="20"/>
          <w:szCs w:val="20"/>
        </w:rPr>
      </w:pPr>
      <w:r w:rsidRPr="006F2ABC">
        <w:rPr>
          <w:rFonts w:ascii="Candara" w:hAnsi="Candara"/>
          <w:i/>
          <w:sz w:val="20"/>
          <w:szCs w:val="20"/>
        </w:rPr>
        <w:t>Medical Illustration</w:t>
      </w:r>
    </w:p>
    <w:p w:rsidR="006F2ABC" w:rsidRDefault="006F2ABC">
      <w:pPr>
        <w:rPr>
          <w:rFonts w:asciiTheme="majorHAnsi" w:hAnsiTheme="majorHAnsi"/>
          <w:sz w:val="20"/>
          <w:szCs w:val="20"/>
        </w:rPr>
      </w:pPr>
      <w:r w:rsidRPr="006F2ABC">
        <w:rPr>
          <w:rFonts w:asciiTheme="majorHAnsi" w:hAnsiTheme="majorHAnsi"/>
          <w:sz w:val="20"/>
          <w:szCs w:val="20"/>
        </w:rPr>
        <w:t xml:space="preserve">The vocation of medical illustration can be traced back as far as the </w:t>
      </w:r>
      <w:r>
        <w:rPr>
          <w:rFonts w:asciiTheme="majorHAnsi" w:hAnsiTheme="majorHAnsi"/>
          <w:sz w:val="20"/>
          <w:szCs w:val="20"/>
        </w:rPr>
        <w:t>16</w:t>
      </w:r>
      <w:r w:rsidRPr="006F2ABC">
        <w:rPr>
          <w:rFonts w:asciiTheme="majorHAnsi" w:hAnsiTheme="majorHAnsi"/>
          <w:sz w:val="20"/>
          <w:szCs w:val="20"/>
          <w:vertAlign w:val="superscript"/>
        </w:rPr>
        <w:t>th</w:t>
      </w:r>
      <w:r>
        <w:rPr>
          <w:rFonts w:asciiTheme="majorHAnsi" w:hAnsiTheme="majorHAnsi"/>
          <w:sz w:val="20"/>
          <w:szCs w:val="20"/>
        </w:rPr>
        <w:t xml:space="preserve"> century</w:t>
      </w:r>
      <w:r w:rsidR="00A6665E">
        <w:rPr>
          <w:rStyle w:val="FootnoteReference"/>
          <w:rFonts w:asciiTheme="majorHAnsi" w:hAnsiTheme="majorHAnsi"/>
          <w:sz w:val="20"/>
          <w:szCs w:val="20"/>
        </w:rPr>
        <w:footnoteReference w:id="22"/>
      </w:r>
      <w:r w:rsidRPr="006F2ABC">
        <w:rPr>
          <w:rFonts w:asciiTheme="majorHAnsi" w:hAnsiTheme="majorHAnsi"/>
          <w:sz w:val="20"/>
          <w:szCs w:val="20"/>
        </w:rPr>
        <w:t>.</w:t>
      </w:r>
      <w:r>
        <w:rPr>
          <w:rFonts w:asciiTheme="majorHAnsi" w:hAnsiTheme="majorHAnsi"/>
          <w:sz w:val="20"/>
          <w:szCs w:val="20"/>
        </w:rPr>
        <w:t xml:space="preserve"> The same practice today is demanding and diverse. It is an extremely specialised field. To engage professionally the practitioner must be fully conversant in human anatomy, medical terminology, the available reference materials and the correct procedures for working in a medical and surgical environment</w:t>
      </w:r>
      <w:r w:rsidR="00CA04D9">
        <w:rPr>
          <w:rStyle w:val="FootnoteReference"/>
          <w:rFonts w:asciiTheme="majorHAnsi" w:hAnsiTheme="majorHAnsi"/>
          <w:sz w:val="20"/>
          <w:szCs w:val="20"/>
        </w:rPr>
        <w:footnoteReference w:id="23"/>
      </w:r>
      <w:r>
        <w:rPr>
          <w:rFonts w:asciiTheme="majorHAnsi" w:hAnsiTheme="majorHAnsi"/>
          <w:sz w:val="20"/>
          <w:szCs w:val="20"/>
        </w:rPr>
        <w:t>. It is often essential to undertake specialist undergraduate or post graduate study and it is this</w:t>
      </w:r>
      <w:r w:rsidR="00D73632">
        <w:rPr>
          <w:rFonts w:asciiTheme="majorHAnsi" w:hAnsiTheme="majorHAnsi"/>
          <w:sz w:val="20"/>
          <w:szCs w:val="20"/>
        </w:rPr>
        <w:t xml:space="preserve"> preparation</w:t>
      </w:r>
      <w:r>
        <w:rPr>
          <w:rFonts w:asciiTheme="majorHAnsi" w:hAnsiTheme="majorHAnsi"/>
          <w:sz w:val="20"/>
          <w:szCs w:val="20"/>
        </w:rPr>
        <w:t xml:space="preserve"> for working closely with medical professionals</w:t>
      </w:r>
      <w:r w:rsidR="00D73632">
        <w:rPr>
          <w:rFonts w:asciiTheme="majorHAnsi" w:hAnsiTheme="majorHAnsi"/>
          <w:sz w:val="20"/>
          <w:szCs w:val="20"/>
        </w:rPr>
        <w:t xml:space="preserve"> and producing work for surgical training and education</w:t>
      </w:r>
      <w:r>
        <w:rPr>
          <w:rFonts w:asciiTheme="majorHAnsi" w:hAnsiTheme="majorHAnsi"/>
          <w:sz w:val="20"/>
          <w:szCs w:val="20"/>
        </w:rPr>
        <w:t xml:space="preserve"> that distinguishes the m</w:t>
      </w:r>
      <w:r w:rsidR="00D73632">
        <w:rPr>
          <w:rFonts w:asciiTheme="majorHAnsi" w:hAnsiTheme="majorHAnsi"/>
          <w:sz w:val="20"/>
          <w:szCs w:val="20"/>
        </w:rPr>
        <w:t>edical illustrator from other scientific illustration disciplines.</w:t>
      </w:r>
    </w:p>
    <w:p w:rsidR="007F1E3D" w:rsidRDefault="00CC2769">
      <w:pPr>
        <w:rPr>
          <w:rFonts w:asciiTheme="majorHAnsi" w:hAnsiTheme="majorHAnsi"/>
          <w:sz w:val="20"/>
          <w:szCs w:val="20"/>
        </w:rPr>
      </w:pPr>
      <w:r>
        <w:rPr>
          <w:rFonts w:asciiTheme="majorHAnsi" w:hAnsiTheme="majorHAnsi"/>
          <w:sz w:val="20"/>
          <w:szCs w:val="20"/>
        </w:rPr>
        <w:t xml:space="preserve">This case study is </w:t>
      </w:r>
      <w:r w:rsidR="00A6665E">
        <w:rPr>
          <w:rFonts w:asciiTheme="majorHAnsi" w:hAnsiTheme="majorHAnsi"/>
          <w:sz w:val="20"/>
          <w:szCs w:val="20"/>
        </w:rPr>
        <w:t>by Arran Lewis</w:t>
      </w:r>
      <w:r w:rsidR="00A27669">
        <w:rPr>
          <w:rStyle w:val="FootnoteReference"/>
          <w:rFonts w:asciiTheme="majorHAnsi" w:hAnsiTheme="majorHAnsi"/>
          <w:sz w:val="20"/>
          <w:szCs w:val="20"/>
        </w:rPr>
        <w:footnoteReference w:id="24"/>
      </w:r>
      <w:r w:rsidR="00A6665E">
        <w:rPr>
          <w:rFonts w:asciiTheme="majorHAnsi" w:hAnsiTheme="majorHAnsi"/>
          <w:sz w:val="20"/>
          <w:szCs w:val="20"/>
        </w:rPr>
        <w:t xml:space="preserve"> (BA </w:t>
      </w:r>
      <w:proofErr w:type="spellStart"/>
      <w:r w:rsidR="00A6665E">
        <w:rPr>
          <w:rFonts w:asciiTheme="majorHAnsi" w:hAnsiTheme="majorHAnsi"/>
          <w:sz w:val="20"/>
          <w:szCs w:val="20"/>
        </w:rPr>
        <w:t>Hons</w:t>
      </w:r>
      <w:proofErr w:type="spellEnd"/>
      <w:r w:rsidR="00A6665E">
        <w:rPr>
          <w:rFonts w:asciiTheme="majorHAnsi" w:hAnsiTheme="majorHAnsi"/>
          <w:sz w:val="20"/>
          <w:szCs w:val="20"/>
        </w:rPr>
        <w:t xml:space="preserve"> Illustration, </w:t>
      </w:r>
      <w:r w:rsidR="00CD06A7">
        <w:rPr>
          <w:rFonts w:asciiTheme="majorHAnsi" w:hAnsiTheme="majorHAnsi"/>
          <w:sz w:val="20"/>
          <w:szCs w:val="20"/>
        </w:rPr>
        <w:t>University College Falmouth 2005-2008)</w:t>
      </w:r>
      <w:r w:rsidR="00B51648">
        <w:rPr>
          <w:rFonts w:asciiTheme="majorHAnsi" w:hAnsiTheme="majorHAnsi"/>
          <w:sz w:val="20"/>
          <w:szCs w:val="20"/>
        </w:rPr>
        <w:t xml:space="preserve"> and is entitled ‘Neural Networks’</w:t>
      </w:r>
      <w:r w:rsidR="00CD06A7">
        <w:rPr>
          <w:rFonts w:asciiTheme="majorHAnsi" w:hAnsiTheme="majorHAnsi"/>
          <w:sz w:val="20"/>
          <w:szCs w:val="20"/>
        </w:rPr>
        <w:t xml:space="preserve">. Lewis conducted extra curricula study at the Peninsular Medical School in Cornwall, United Kingdom in order to gain extensive insight and knowledge regarding biological processes, human anatomy and medical procedures. He is currently </w:t>
      </w:r>
      <w:r w:rsidR="00B51648">
        <w:rPr>
          <w:rFonts w:asciiTheme="majorHAnsi" w:hAnsiTheme="majorHAnsi"/>
          <w:sz w:val="20"/>
          <w:szCs w:val="20"/>
        </w:rPr>
        <w:t>the Director of ‘</w:t>
      </w:r>
      <w:proofErr w:type="spellStart"/>
      <w:r w:rsidR="00B51648">
        <w:rPr>
          <w:rFonts w:asciiTheme="majorHAnsi" w:hAnsiTheme="majorHAnsi"/>
          <w:sz w:val="20"/>
          <w:szCs w:val="20"/>
        </w:rPr>
        <w:t>Ecorche</w:t>
      </w:r>
      <w:proofErr w:type="spellEnd"/>
      <w:r w:rsidR="00B51648">
        <w:rPr>
          <w:rFonts w:asciiTheme="majorHAnsi" w:hAnsiTheme="majorHAnsi"/>
          <w:sz w:val="20"/>
          <w:szCs w:val="20"/>
        </w:rPr>
        <w:t xml:space="preserve"> Medical Anatomical Scientific 3D Illustration</w:t>
      </w:r>
      <w:r w:rsidR="00CA04D9">
        <w:rPr>
          <w:rStyle w:val="FootnoteReference"/>
          <w:rFonts w:asciiTheme="majorHAnsi" w:hAnsiTheme="majorHAnsi"/>
          <w:sz w:val="20"/>
          <w:szCs w:val="20"/>
        </w:rPr>
        <w:footnoteReference w:id="25"/>
      </w:r>
      <w:r w:rsidR="00B51648">
        <w:rPr>
          <w:rFonts w:asciiTheme="majorHAnsi" w:hAnsiTheme="majorHAnsi"/>
          <w:sz w:val="20"/>
          <w:szCs w:val="20"/>
        </w:rPr>
        <w:t xml:space="preserve">’ with an extensive roster of clients including the </w:t>
      </w:r>
      <w:proofErr w:type="spellStart"/>
      <w:r w:rsidR="00B51648">
        <w:rPr>
          <w:rFonts w:asciiTheme="majorHAnsi" w:hAnsiTheme="majorHAnsi"/>
          <w:sz w:val="20"/>
          <w:szCs w:val="20"/>
        </w:rPr>
        <w:t>Wellcome</w:t>
      </w:r>
      <w:proofErr w:type="spellEnd"/>
      <w:r w:rsidR="00B51648">
        <w:rPr>
          <w:rFonts w:asciiTheme="majorHAnsi" w:hAnsiTheme="majorHAnsi"/>
          <w:sz w:val="20"/>
          <w:szCs w:val="20"/>
        </w:rPr>
        <w:t xml:space="preserve"> Trust and The British Broadcasting Corporation</w:t>
      </w:r>
      <w:r w:rsidR="00CA04D9">
        <w:rPr>
          <w:rStyle w:val="FootnoteReference"/>
          <w:rFonts w:asciiTheme="majorHAnsi" w:hAnsiTheme="majorHAnsi"/>
          <w:sz w:val="20"/>
          <w:szCs w:val="20"/>
        </w:rPr>
        <w:footnoteReference w:id="26"/>
      </w:r>
      <w:r w:rsidR="00B51648">
        <w:rPr>
          <w:rFonts w:asciiTheme="majorHAnsi" w:hAnsiTheme="majorHAnsi"/>
          <w:sz w:val="20"/>
          <w:szCs w:val="20"/>
        </w:rPr>
        <w:t>.</w:t>
      </w:r>
      <w:r w:rsidR="00CA04D9">
        <w:rPr>
          <w:rFonts w:asciiTheme="majorHAnsi" w:hAnsiTheme="majorHAnsi"/>
          <w:sz w:val="20"/>
          <w:szCs w:val="20"/>
        </w:rPr>
        <w:t xml:space="preserve"> The example shown is part of a biological research project.</w:t>
      </w:r>
    </w:p>
    <w:p w:rsidR="002F2AC0" w:rsidRPr="002F2AC0" w:rsidRDefault="002F2AC0">
      <w:pPr>
        <w:rPr>
          <w:rFonts w:asciiTheme="majorHAnsi" w:hAnsiTheme="majorHAnsi"/>
          <w:sz w:val="20"/>
          <w:szCs w:val="20"/>
        </w:rPr>
      </w:pPr>
      <w:r w:rsidRPr="002F2AC0">
        <w:rPr>
          <w:rFonts w:asciiTheme="majorHAnsi" w:hAnsiTheme="majorHAnsi"/>
          <w:noProof/>
          <w:sz w:val="20"/>
          <w:szCs w:val="20"/>
          <w:lang w:eastAsia="en-GB"/>
        </w:rPr>
        <w:lastRenderedPageBreak/>
        <w:drawing>
          <wp:inline distT="0" distB="0" distL="0" distR="0" wp14:anchorId="5399F599" wp14:editId="546FCB7E">
            <wp:extent cx="3902710" cy="28530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ural-network.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02710" cy="2853055"/>
                    </a:xfrm>
                    <a:prstGeom prst="rect">
                      <a:avLst/>
                    </a:prstGeom>
                  </pic:spPr>
                </pic:pic>
              </a:graphicData>
            </a:graphic>
          </wp:inline>
        </w:drawing>
      </w:r>
    </w:p>
    <w:p w:rsidR="00D73632" w:rsidRPr="002F2AC0" w:rsidRDefault="002F2AC0">
      <w:pPr>
        <w:rPr>
          <w:rFonts w:ascii="Candara" w:hAnsi="Candara"/>
          <w:b/>
          <w:sz w:val="20"/>
          <w:szCs w:val="20"/>
        </w:rPr>
      </w:pPr>
      <w:r w:rsidRPr="002F2AC0">
        <w:rPr>
          <w:rFonts w:ascii="Candara" w:hAnsi="Candara"/>
          <w:b/>
          <w:sz w:val="20"/>
          <w:szCs w:val="20"/>
        </w:rPr>
        <w:t>F</w:t>
      </w:r>
      <w:r w:rsidR="007F1E3D" w:rsidRPr="002F2AC0">
        <w:rPr>
          <w:rFonts w:ascii="Candara" w:hAnsi="Candara"/>
          <w:b/>
          <w:sz w:val="20"/>
          <w:szCs w:val="20"/>
        </w:rPr>
        <w:t xml:space="preserve">igure IV: </w:t>
      </w:r>
      <w:r w:rsidR="007F1E3D" w:rsidRPr="002F2AC0">
        <w:rPr>
          <w:rFonts w:ascii="Candara" w:hAnsi="Candara"/>
          <w:sz w:val="20"/>
          <w:szCs w:val="20"/>
        </w:rPr>
        <w:t>Medical Illustration: ‘Neural Networks’ by Arran Lewis</w:t>
      </w:r>
    </w:p>
    <w:p w:rsidR="00E31640" w:rsidRDefault="00E31640">
      <w:pPr>
        <w:rPr>
          <w:rFonts w:ascii="Candara" w:hAnsi="Candara"/>
          <w:sz w:val="24"/>
          <w:szCs w:val="24"/>
        </w:rPr>
      </w:pPr>
      <w:r w:rsidRPr="00E31640">
        <w:rPr>
          <w:rFonts w:ascii="Candara" w:hAnsi="Candara"/>
          <w:sz w:val="24"/>
          <w:szCs w:val="24"/>
        </w:rPr>
        <w:t>Commentary</w:t>
      </w:r>
    </w:p>
    <w:p w:rsidR="00E31640" w:rsidRDefault="00025BF3">
      <w:pPr>
        <w:rPr>
          <w:rFonts w:asciiTheme="majorHAnsi" w:hAnsiTheme="majorHAnsi"/>
          <w:sz w:val="20"/>
          <w:szCs w:val="20"/>
        </w:rPr>
      </w:pPr>
      <w:r w:rsidRPr="00025BF3">
        <w:rPr>
          <w:rFonts w:asciiTheme="majorHAnsi" w:hAnsiTheme="majorHAnsi"/>
          <w:sz w:val="20"/>
          <w:szCs w:val="20"/>
        </w:rPr>
        <w:t>This domain of practice is mostly associated</w:t>
      </w:r>
      <w:r>
        <w:rPr>
          <w:rFonts w:asciiTheme="majorHAnsi" w:hAnsiTheme="majorHAnsi"/>
          <w:sz w:val="20"/>
          <w:szCs w:val="20"/>
        </w:rPr>
        <w:t xml:space="preserve"> with reportage and journalism with a contextual thrust for editorial review, comment and opinion. Outlets include news media, magazine and journal </w:t>
      </w:r>
      <w:r w:rsidR="002E59FD">
        <w:rPr>
          <w:rFonts w:asciiTheme="majorHAnsi" w:hAnsiTheme="majorHAnsi"/>
          <w:sz w:val="20"/>
          <w:szCs w:val="20"/>
        </w:rPr>
        <w:t xml:space="preserve">traversed by </w:t>
      </w:r>
      <w:r>
        <w:rPr>
          <w:rFonts w:asciiTheme="majorHAnsi" w:hAnsiTheme="majorHAnsi"/>
          <w:sz w:val="20"/>
          <w:szCs w:val="20"/>
        </w:rPr>
        <w:t>print, broadcast and online.</w:t>
      </w:r>
    </w:p>
    <w:p w:rsidR="00B938E8" w:rsidRDefault="002E59FD">
      <w:pPr>
        <w:rPr>
          <w:rFonts w:asciiTheme="majorHAnsi" w:hAnsiTheme="majorHAnsi"/>
          <w:sz w:val="20"/>
          <w:szCs w:val="20"/>
        </w:rPr>
      </w:pPr>
      <w:r>
        <w:rPr>
          <w:rFonts w:asciiTheme="majorHAnsi" w:hAnsiTheme="majorHAnsi"/>
          <w:sz w:val="20"/>
          <w:szCs w:val="20"/>
        </w:rPr>
        <w:t>Interdisciplinary practice is evidenced by the illustrator adopting a journalistic</w:t>
      </w:r>
      <w:r w:rsidR="00F26BAF">
        <w:rPr>
          <w:rFonts w:asciiTheme="majorHAnsi" w:hAnsiTheme="majorHAnsi"/>
          <w:sz w:val="20"/>
          <w:szCs w:val="20"/>
        </w:rPr>
        <w:t xml:space="preserve"> stance and transcending the role of sole recorder of observed material as in the practice of visual reportage. Instead, the thrust of an argument, standpoint or opinion comes directly from the illustrator, a practitioner who will be recognised as informed</w:t>
      </w:r>
      <w:r w:rsidR="00E07730">
        <w:rPr>
          <w:rFonts w:asciiTheme="majorHAnsi" w:hAnsiTheme="majorHAnsi"/>
          <w:sz w:val="20"/>
          <w:szCs w:val="20"/>
        </w:rPr>
        <w:t xml:space="preserve"> and knowledgeable; a status bearer of authority and credibility with subject matter and context.</w:t>
      </w:r>
    </w:p>
    <w:p w:rsidR="000C0F2C" w:rsidRPr="00B938E8" w:rsidRDefault="000C0F2C">
      <w:pPr>
        <w:rPr>
          <w:rFonts w:asciiTheme="majorHAnsi" w:hAnsiTheme="majorHAnsi"/>
          <w:sz w:val="20"/>
          <w:szCs w:val="20"/>
        </w:rPr>
      </w:pPr>
      <w:r w:rsidRPr="000C0F2C">
        <w:rPr>
          <w:rFonts w:ascii="Candara" w:hAnsi="Candara"/>
          <w:i/>
          <w:sz w:val="20"/>
          <w:szCs w:val="20"/>
        </w:rPr>
        <w:t>Principal Criteria</w:t>
      </w:r>
    </w:p>
    <w:p w:rsidR="002E59FD" w:rsidRPr="00361D94" w:rsidRDefault="000C0F2C" w:rsidP="00361D94">
      <w:pPr>
        <w:pStyle w:val="ListParagraph"/>
        <w:numPr>
          <w:ilvl w:val="0"/>
          <w:numId w:val="4"/>
        </w:numPr>
        <w:rPr>
          <w:rFonts w:asciiTheme="majorHAnsi" w:hAnsiTheme="majorHAnsi"/>
          <w:sz w:val="20"/>
          <w:szCs w:val="20"/>
        </w:rPr>
      </w:pPr>
      <w:r>
        <w:rPr>
          <w:rFonts w:asciiTheme="majorHAnsi" w:hAnsiTheme="majorHAnsi"/>
          <w:sz w:val="20"/>
          <w:szCs w:val="20"/>
        </w:rPr>
        <w:t>Imp</w:t>
      </w:r>
      <w:r w:rsidR="00361D94">
        <w:rPr>
          <w:rFonts w:asciiTheme="majorHAnsi" w:hAnsiTheme="majorHAnsi"/>
          <w:sz w:val="20"/>
          <w:szCs w:val="20"/>
        </w:rPr>
        <w:t xml:space="preserve">act: </w:t>
      </w:r>
      <w:r w:rsidR="00361D94" w:rsidRPr="00361D94">
        <w:rPr>
          <w:rFonts w:asciiTheme="majorHAnsi" w:hAnsiTheme="majorHAnsi"/>
          <w:sz w:val="20"/>
          <w:szCs w:val="20"/>
        </w:rPr>
        <w:t>level of public engagement measured by</w:t>
      </w:r>
      <w:r w:rsidRPr="00361D94">
        <w:rPr>
          <w:rFonts w:asciiTheme="majorHAnsi" w:hAnsiTheme="majorHAnsi"/>
          <w:sz w:val="20"/>
          <w:szCs w:val="20"/>
        </w:rPr>
        <w:t xml:space="preserve"> review, critique and repercussion</w:t>
      </w:r>
    </w:p>
    <w:p w:rsidR="000C0F2C" w:rsidRDefault="000C0F2C" w:rsidP="000C0F2C">
      <w:pPr>
        <w:pStyle w:val="ListParagraph"/>
        <w:numPr>
          <w:ilvl w:val="0"/>
          <w:numId w:val="4"/>
        </w:numPr>
        <w:rPr>
          <w:rFonts w:asciiTheme="majorHAnsi" w:hAnsiTheme="majorHAnsi"/>
          <w:sz w:val="20"/>
          <w:szCs w:val="20"/>
        </w:rPr>
      </w:pPr>
      <w:r>
        <w:rPr>
          <w:rFonts w:asciiTheme="majorHAnsi" w:hAnsiTheme="majorHAnsi"/>
          <w:sz w:val="20"/>
          <w:szCs w:val="20"/>
        </w:rPr>
        <w:t>Reach: extent and/or diversity of individuals, organisations and communities who have</w:t>
      </w:r>
      <w:r w:rsidR="00361D94">
        <w:rPr>
          <w:rFonts w:asciiTheme="majorHAnsi" w:hAnsiTheme="majorHAnsi"/>
          <w:sz w:val="20"/>
          <w:szCs w:val="20"/>
        </w:rPr>
        <w:t>/</w:t>
      </w:r>
      <w:r>
        <w:rPr>
          <w:rFonts w:asciiTheme="majorHAnsi" w:hAnsiTheme="majorHAnsi"/>
          <w:sz w:val="20"/>
          <w:szCs w:val="20"/>
        </w:rPr>
        <w:t>will benefit or be influenced by the impact</w:t>
      </w:r>
    </w:p>
    <w:p w:rsidR="000C0F2C" w:rsidRDefault="000C0F2C" w:rsidP="000C0F2C">
      <w:pPr>
        <w:pStyle w:val="ListParagraph"/>
        <w:numPr>
          <w:ilvl w:val="0"/>
          <w:numId w:val="4"/>
        </w:numPr>
        <w:rPr>
          <w:rFonts w:asciiTheme="majorHAnsi" w:hAnsiTheme="majorHAnsi"/>
          <w:sz w:val="20"/>
          <w:szCs w:val="20"/>
        </w:rPr>
      </w:pPr>
      <w:r>
        <w:rPr>
          <w:rFonts w:asciiTheme="majorHAnsi" w:hAnsiTheme="majorHAnsi"/>
          <w:sz w:val="20"/>
          <w:szCs w:val="20"/>
        </w:rPr>
        <w:t>Content: credibility and authoritativeness regarding subject/topic</w:t>
      </w:r>
    </w:p>
    <w:p w:rsidR="000C0F2C" w:rsidRDefault="000C0F2C" w:rsidP="000C0F2C">
      <w:pPr>
        <w:pStyle w:val="ListParagraph"/>
        <w:numPr>
          <w:ilvl w:val="0"/>
          <w:numId w:val="4"/>
        </w:numPr>
        <w:rPr>
          <w:rFonts w:asciiTheme="majorHAnsi" w:hAnsiTheme="majorHAnsi"/>
          <w:sz w:val="20"/>
          <w:szCs w:val="20"/>
        </w:rPr>
      </w:pPr>
      <w:r>
        <w:rPr>
          <w:rFonts w:asciiTheme="majorHAnsi" w:hAnsiTheme="majorHAnsi"/>
          <w:sz w:val="20"/>
          <w:szCs w:val="20"/>
        </w:rPr>
        <w:t>Standpoint: thrust, context, argument, consequence and effect</w:t>
      </w:r>
    </w:p>
    <w:p w:rsidR="000C0F2C" w:rsidRDefault="000C0F2C" w:rsidP="000C0F2C">
      <w:pPr>
        <w:pStyle w:val="ListParagraph"/>
        <w:numPr>
          <w:ilvl w:val="0"/>
          <w:numId w:val="4"/>
        </w:numPr>
        <w:rPr>
          <w:rFonts w:asciiTheme="majorHAnsi" w:hAnsiTheme="majorHAnsi"/>
          <w:sz w:val="20"/>
          <w:szCs w:val="20"/>
        </w:rPr>
      </w:pPr>
      <w:r>
        <w:rPr>
          <w:rFonts w:asciiTheme="majorHAnsi" w:hAnsiTheme="majorHAnsi"/>
          <w:sz w:val="20"/>
          <w:szCs w:val="20"/>
        </w:rPr>
        <w:t>Concept: creativity and/or originality; appropriate and considered use of ideas; discernment regarding audience receptivity</w:t>
      </w:r>
    </w:p>
    <w:p w:rsidR="00A13DC3" w:rsidRDefault="00984358" w:rsidP="00A13DC3">
      <w:pPr>
        <w:pStyle w:val="ListParagraph"/>
        <w:numPr>
          <w:ilvl w:val="0"/>
          <w:numId w:val="6"/>
        </w:numPr>
        <w:rPr>
          <w:rFonts w:asciiTheme="majorHAnsi" w:hAnsiTheme="majorHAnsi"/>
          <w:sz w:val="20"/>
          <w:szCs w:val="20"/>
        </w:rPr>
      </w:pPr>
      <w:r>
        <w:rPr>
          <w:rFonts w:asciiTheme="majorHAnsi" w:hAnsiTheme="majorHAnsi"/>
          <w:sz w:val="20"/>
          <w:szCs w:val="20"/>
        </w:rPr>
        <w:t>Aesthetics: visual language</w:t>
      </w:r>
    </w:p>
    <w:p w:rsidR="00984358" w:rsidRPr="00A13DC3" w:rsidRDefault="00984358" w:rsidP="00A13DC3">
      <w:pPr>
        <w:pStyle w:val="ListParagraph"/>
        <w:numPr>
          <w:ilvl w:val="0"/>
          <w:numId w:val="6"/>
        </w:numPr>
        <w:rPr>
          <w:rFonts w:asciiTheme="majorHAnsi" w:hAnsiTheme="majorHAnsi"/>
          <w:sz w:val="20"/>
          <w:szCs w:val="20"/>
        </w:rPr>
      </w:pPr>
      <w:r>
        <w:rPr>
          <w:rFonts w:asciiTheme="majorHAnsi" w:hAnsiTheme="majorHAnsi"/>
          <w:sz w:val="20"/>
          <w:szCs w:val="20"/>
        </w:rPr>
        <w:t>Technical Applications: drawing, media, image construction</w:t>
      </w:r>
      <w:r w:rsidR="00C07D7D">
        <w:rPr>
          <w:rFonts w:asciiTheme="majorHAnsi" w:hAnsiTheme="majorHAnsi"/>
          <w:sz w:val="20"/>
          <w:szCs w:val="20"/>
        </w:rPr>
        <w:t>, publication, presentation or broadcast</w:t>
      </w:r>
    </w:p>
    <w:p w:rsidR="00CA20C3" w:rsidRDefault="00CA20C3">
      <w:pPr>
        <w:rPr>
          <w:rFonts w:ascii="Candara" w:hAnsi="Candara"/>
          <w:i/>
          <w:sz w:val="20"/>
          <w:szCs w:val="20"/>
        </w:rPr>
      </w:pPr>
    </w:p>
    <w:p w:rsidR="00E07730" w:rsidRDefault="00E07730">
      <w:pPr>
        <w:rPr>
          <w:rFonts w:ascii="Candara" w:hAnsi="Candara"/>
          <w:i/>
          <w:sz w:val="20"/>
          <w:szCs w:val="20"/>
        </w:rPr>
      </w:pPr>
      <w:bookmarkStart w:id="0" w:name="_GoBack"/>
      <w:bookmarkEnd w:id="0"/>
      <w:r w:rsidRPr="00E07730">
        <w:rPr>
          <w:rFonts w:ascii="Candara" w:hAnsi="Candara"/>
          <w:i/>
          <w:sz w:val="20"/>
          <w:szCs w:val="20"/>
        </w:rPr>
        <w:lastRenderedPageBreak/>
        <w:t>Satire</w:t>
      </w:r>
    </w:p>
    <w:p w:rsidR="00E07730" w:rsidRDefault="00E07730">
      <w:pPr>
        <w:rPr>
          <w:rFonts w:asciiTheme="majorHAnsi" w:hAnsiTheme="majorHAnsi"/>
          <w:sz w:val="20"/>
          <w:szCs w:val="20"/>
        </w:rPr>
      </w:pPr>
      <w:r w:rsidRPr="00E07730">
        <w:rPr>
          <w:rFonts w:asciiTheme="majorHAnsi" w:hAnsiTheme="majorHAnsi"/>
          <w:sz w:val="20"/>
          <w:szCs w:val="20"/>
        </w:rPr>
        <w:t>Journalist-illustrators will court controversy, be extrem</w:t>
      </w:r>
      <w:r w:rsidR="006E744C">
        <w:rPr>
          <w:rFonts w:asciiTheme="majorHAnsi" w:hAnsiTheme="majorHAnsi"/>
          <w:sz w:val="20"/>
          <w:szCs w:val="20"/>
        </w:rPr>
        <w:t xml:space="preserve">e in opinion, challenge and obfuscate. Often, imagery and words will be contrived to make an audience take note of a contentious argument. The best examples are exemplified by the ‘political cartoon’; a practice that has influenced public opinion for centuries. </w:t>
      </w:r>
      <w:r w:rsidR="00921228">
        <w:rPr>
          <w:rFonts w:asciiTheme="majorHAnsi" w:hAnsiTheme="majorHAnsi"/>
          <w:sz w:val="20"/>
          <w:szCs w:val="20"/>
        </w:rPr>
        <w:t>This case study was published in a UK newspaper in 2009; it is a clear exposition of opinion regarding the behaviour of the capitalist elite. Entitled ‘Capitalist Pig Latest’</w:t>
      </w:r>
      <w:r w:rsidR="00B16890">
        <w:rPr>
          <w:rStyle w:val="FootnoteReference"/>
          <w:rFonts w:asciiTheme="majorHAnsi" w:hAnsiTheme="majorHAnsi"/>
          <w:sz w:val="20"/>
          <w:szCs w:val="20"/>
        </w:rPr>
        <w:footnoteReference w:id="27"/>
      </w:r>
      <w:r w:rsidR="00921228">
        <w:rPr>
          <w:rFonts w:asciiTheme="majorHAnsi" w:hAnsiTheme="majorHAnsi"/>
          <w:sz w:val="20"/>
          <w:szCs w:val="20"/>
        </w:rPr>
        <w:t>, it is by Martin Rowson.</w:t>
      </w:r>
      <w:r w:rsidR="00015C41">
        <w:rPr>
          <w:rFonts w:asciiTheme="majorHAnsi" w:hAnsiTheme="majorHAnsi"/>
          <w:sz w:val="20"/>
          <w:szCs w:val="20"/>
        </w:rPr>
        <w:t xml:space="preserve"> Unafraid of cont</w:t>
      </w:r>
      <w:r w:rsidR="00EC2E55">
        <w:rPr>
          <w:rFonts w:asciiTheme="majorHAnsi" w:hAnsiTheme="majorHAnsi"/>
          <w:sz w:val="20"/>
          <w:szCs w:val="20"/>
        </w:rPr>
        <w:t>estation</w:t>
      </w:r>
      <w:r w:rsidR="00015C41">
        <w:rPr>
          <w:rFonts w:asciiTheme="majorHAnsi" w:hAnsiTheme="majorHAnsi"/>
          <w:sz w:val="20"/>
          <w:szCs w:val="20"/>
        </w:rPr>
        <w:t>, Rowson describes his work as ‘an oasis of anarchy in the topography of newspapers’</w:t>
      </w:r>
      <w:r w:rsidR="00015C41">
        <w:rPr>
          <w:rStyle w:val="FootnoteReference"/>
          <w:rFonts w:asciiTheme="majorHAnsi" w:hAnsiTheme="majorHAnsi"/>
          <w:sz w:val="20"/>
          <w:szCs w:val="20"/>
        </w:rPr>
        <w:footnoteReference w:id="28"/>
      </w:r>
      <w:r w:rsidR="00015C41">
        <w:rPr>
          <w:rFonts w:asciiTheme="majorHAnsi" w:hAnsiTheme="majorHAnsi"/>
          <w:sz w:val="20"/>
          <w:szCs w:val="20"/>
        </w:rPr>
        <w:t xml:space="preserve"> He is an illustrator/cartoonist, author, writer and commentator, correspondent, book reviewer and council member of the Zoological Society of London.</w:t>
      </w:r>
    </w:p>
    <w:p w:rsidR="004F7855" w:rsidRDefault="004F7855">
      <w:pPr>
        <w:rPr>
          <w:rFonts w:asciiTheme="majorHAnsi" w:hAnsiTheme="majorHAnsi"/>
          <w:sz w:val="20"/>
          <w:szCs w:val="20"/>
        </w:rPr>
      </w:pPr>
      <w:r>
        <w:rPr>
          <w:rFonts w:asciiTheme="majorHAnsi" w:hAnsiTheme="majorHAnsi"/>
          <w:noProof/>
          <w:sz w:val="20"/>
          <w:szCs w:val="20"/>
          <w:lang w:eastAsia="en-GB"/>
        </w:rPr>
        <w:drawing>
          <wp:inline distT="0" distB="0" distL="0" distR="0">
            <wp:extent cx="3902710" cy="319151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oon.jpg"/>
                    <pic:cNvPicPr/>
                  </pic:nvPicPr>
                  <pic:blipFill>
                    <a:blip r:embed="rId13">
                      <a:extLst>
                        <a:ext uri="{28A0092B-C50C-407E-A947-70E740481C1C}">
                          <a14:useLocalDpi xmlns:a14="http://schemas.microsoft.com/office/drawing/2010/main" val="0"/>
                        </a:ext>
                      </a:extLst>
                    </a:blip>
                    <a:stretch>
                      <a:fillRect/>
                    </a:stretch>
                  </pic:blipFill>
                  <pic:spPr>
                    <a:xfrm>
                      <a:off x="0" y="0"/>
                      <a:ext cx="3902710" cy="3191510"/>
                    </a:xfrm>
                    <a:prstGeom prst="rect">
                      <a:avLst/>
                    </a:prstGeom>
                  </pic:spPr>
                </pic:pic>
              </a:graphicData>
            </a:graphic>
          </wp:inline>
        </w:drawing>
      </w:r>
    </w:p>
    <w:p w:rsidR="007F1E3D" w:rsidRPr="004F7855" w:rsidRDefault="004F7855">
      <w:pPr>
        <w:rPr>
          <w:rFonts w:ascii="Candara" w:hAnsi="Candara"/>
          <w:sz w:val="20"/>
          <w:szCs w:val="20"/>
        </w:rPr>
      </w:pPr>
      <w:r>
        <w:rPr>
          <w:rFonts w:ascii="Candara" w:hAnsi="Candara"/>
          <w:b/>
          <w:sz w:val="20"/>
          <w:szCs w:val="20"/>
        </w:rPr>
        <w:t>F</w:t>
      </w:r>
      <w:r w:rsidR="007F1E3D" w:rsidRPr="004F7855">
        <w:rPr>
          <w:rFonts w:ascii="Candara" w:hAnsi="Candara"/>
          <w:b/>
          <w:sz w:val="20"/>
          <w:szCs w:val="20"/>
        </w:rPr>
        <w:t>igure V</w:t>
      </w:r>
      <w:r w:rsidR="007F1E3D" w:rsidRPr="004F7855">
        <w:rPr>
          <w:rFonts w:ascii="Candara" w:hAnsi="Candara"/>
          <w:sz w:val="20"/>
          <w:szCs w:val="20"/>
        </w:rPr>
        <w:t xml:space="preserve">: Satire: </w:t>
      </w:r>
      <w:r w:rsidR="00743217" w:rsidRPr="004F7855">
        <w:rPr>
          <w:rFonts w:ascii="Candara" w:hAnsi="Candara"/>
          <w:sz w:val="20"/>
          <w:szCs w:val="20"/>
        </w:rPr>
        <w:t>‘Capitalist Pig Latest’ by Martin Rowson</w:t>
      </w:r>
    </w:p>
    <w:p w:rsidR="00AD2FBF" w:rsidRDefault="00AD2FBF">
      <w:pPr>
        <w:rPr>
          <w:rFonts w:ascii="Candara" w:hAnsi="Candara"/>
          <w:i/>
          <w:sz w:val="20"/>
          <w:szCs w:val="20"/>
        </w:rPr>
      </w:pPr>
      <w:r w:rsidRPr="00AD2FBF">
        <w:rPr>
          <w:rFonts w:ascii="Candara" w:hAnsi="Candara"/>
          <w:i/>
          <w:sz w:val="20"/>
          <w:szCs w:val="20"/>
        </w:rPr>
        <w:t>Critique</w:t>
      </w:r>
      <w:r w:rsidR="00C7391C">
        <w:rPr>
          <w:rFonts w:ascii="Candara" w:hAnsi="Candara"/>
          <w:i/>
          <w:sz w:val="20"/>
          <w:szCs w:val="20"/>
        </w:rPr>
        <w:t>, Law, Ethics</w:t>
      </w:r>
      <w:r w:rsidRPr="00AD2FBF">
        <w:rPr>
          <w:rFonts w:ascii="Candara" w:hAnsi="Candara"/>
          <w:i/>
          <w:sz w:val="20"/>
          <w:szCs w:val="20"/>
        </w:rPr>
        <w:t xml:space="preserve"> and </w:t>
      </w:r>
      <w:r w:rsidR="00C7391C">
        <w:rPr>
          <w:rFonts w:ascii="Candara" w:hAnsi="Candara"/>
          <w:i/>
          <w:sz w:val="20"/>
          <w:szCs w:val="20"/>
        </w:rPr>
        <w:t xml:space="preserve">Social </w:t>
      </w:r>
      <w:r w:rsidRPr="00AD2FBF">
        <w:rPr>
          <w:rFonts w:ascii="Candara" w:hAnsi="Candara"/>
          <w:i/>
          <w:sz w:val="20"/>
          <w:szCs w:val="20"/>
        </w:rPr>
        <w:t>Awareness</w:t>
      </w:r>
    </w:p>
    <w:p w:rsidR="00811055" w:rsidRDefault="00F833FB">
      <w:pPr>
        <w:rPr>
          <w:rFonts w:asciiTheme="majorHAnsi" w:hAnsiTheme="majorHAnsi"/>
          <w:sz w:val="20"/>
          <w:szCs w:val="20"/>
        </w:rPr>
      </w:pPr>
      <w:r w:rsidRPr="00F833FB">
        <w:rPr>
          <w:rFonts w:asciiTheme="majorHAnsi" w:hAnsiTheme="majorHAnsi"/>
          <w:sz w:val="20"/>
          <w:szCs w:val="20"/>
        </w:rPr>
        <w:t>Journalistic illustrator</w:t>
      </w:r>
      <w:r>
        <w:rPr>
          <w:rFonts w:asciiTheme="majorHAnsi" w:hAnsiTheme="majorHAnsi"/>
          <w:sz w:val="20"/>
          <w:szCs w:val="20"/>
        </w:rPr>
        <w:t>s will engage with themes and subjects that are sober, sensitive and critical in nature</w:t>
      </w:r>
      <w:r w:rsidR="00C7391C">
        <w:rPr>
          <w:rFonts w:asciiTheme="majorHAnsi" w:hAnsiTheme="majorHAnsi"/>
          <w:sz w:val="20"/>
          <w:szCs w:val="20"/>
        </w:rPr>
        <w:t xml:space="preserve">. </w:t>
      </w:r>
      <w:r w:rsidR="001148D4">
        <w:rPr>
          <w:rFonts w:asciiTheme="majorHAnsi" w:hAnsiTheme="majorHAnsi"/>
          <w:sz w:val="20"/>
          <w:szCs w:val="20"/>
        </w:rPr>
        <w:t>The brief may</w:t>
      </w:r>
      <w:r w:rsidR="00C7391C">
        <w:rPr>
          <w:rFonts w:asciiTheme="majorHAnsi" w:hAnsiTheme="majorHAnsi"/>
          <w:sz w:val="20"/>
          <w:szCs w:val="20"/>
        </w:rPr>
        <w:t xml:space="preserve"> also require</w:t>
      </w:r>
      <w:r>
        <w:rPr>
          <w:rFonts w:asciiTheme="majorHAnsi" w:hAnsiTheme="majorHAnsi"/>
          <w:sz w:val="20"/>
          <w:szCs w:val="20"/>
        </w:rPr>
        <w:t xml:space="preserve"> an element of personal conviction and sentiment to be expressed</w:t>
      </w:r>
      <w:r w:rsidR="00C7391C">
        <w:rPr>
          <w:rFonts w:asciiTheme="majorHAnsi" w:hAnsiTheme="majorHAnsi"/>
          <w:sz w:val="20"/>
          <w:szCs w:val="20"/>
        </w:rPr>
        <w:t>. This editorial image is by Rose Lloyd and is entitled ‘Scarred for Life’. It accompanies a published report</w:t>
      </w:r>
      <w:r w:rsidR="008A680D">
        <w:rPr>
          <w:rStyle w:val="FootnoteReference"/>
          <w:rFonts w:asciiTheme="majorHAnsi" w:hAnsiTheme="majorHAnsi"/>
          <w:sz w:val="20"/>
          <w:szCs w:val="20"/>
        </w:rPr>
        <w:footnoteReference w:id="29"/>
      </w:r>
      <w:r w:rsidR="00C7391C">
        <w:rPr>
          <w:rFonts w:asciiTheme="majorHAnsi" w:hAnsiTheme="majorHAnsi"/>
          <w:sz w:val="20"/>
          <w:szCs w:val="20"/>
        </w:rPr>
        <w:t xml:space="preserve"> about preventing young females from the United Kingdom being taken out of the country and subjected to Female Genital Mutilation. This particular practice was outlawed in the UK in 1985. In 2003 it was made illegal to take children abroad to have it performed.</w:t>
      </w:r>
      <w:r>
        <w:rPr>
          <w:rFonts w:asciiTheme="majorHAnsi" w:hAnsiTheme="majorHAnsi"/>
          <w:sz w:val="20"/>
          <w:szCs w:val="20"/>
        </w:rPr>
        <w:t xml:space="preserve"> </w:t>
      </w:r>
    </w:p>
    <w:p w:rsidR="00EC2E55" w:rsidRPr="004B4B7D" w:rsidRDefault="004B4B7D">
      <w:pPr>
        <w:rPr>
          <w:rFonts w:asciiTheme="majorHAnsi" w:hAnsiTheme="majorHAnsi"/>
          <w:sz w:val="20"/>
          <w:szCs w:val="20"/>
        </w:rPr>
      </w:pPr>
      <w:r>
        <w:rPr>
          <w:rFonts w:asciiTheme="majorHAnsi" w:hAnsiTheme="majorHAnsi"/>
          <w:noProof/>
          <w:sz w:val="20"/>
          <w:szCs w:val="20"/>
          <w:lang w:eastAsia="en-GB"/>
        </w:rPr>
        <w:lastRenderedPageBreak/>
        <w:drawing>
          <wp:inline distT="0" distB="0" distL="0" distR="0">
            <wp:extent cx="3902710" cy="55530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902710" cy="5553075"/>
                    </a:xfrm>
                    <a:prstGeom prst="rect">
                      <a:avLst/>
                    </a:prstGeom>
                  </pic:spPr>
                </pic:pic>
              </a:graphicData>
            </a:graphic>
          </wp:inline>
        </w:drawing>
      </w:r>
      <w:r>
        <w:rPr>
          <w:rFonts w:ascii="Candara" w:hAnsi="Candara"/>
          <w:b/>
          <w:sz w:val="20"/>
          <w:szCs w:val="20"/>
        </w:rPr>
        <w:t>F</w:t>
      </w:r>
      <w:r w:rsidR="00811055" w:rsidRPr="004B4B7D">
        <w:rPr>
          <w:rFonts w:ascii="Candara" w:hAnsi="Candara"/>
          <w:b/>
          <w:sz w:val="20"/>
          <w:szCs w:val="20"/>
        </w:rPr>
        <w:t xml:space="preserve">igure VI: </w:t>
      </w:r>
      <w:r w:rsidR="00811055" w:rsidRPr="004B4B7D">
        <w:rPr>
          <w:rFonts w:ascii="Candara" w:hAnsi="Candara"/>
          <w:sz w:val="20"/>
          <w:szCs w:val="20"/>
        </w:rPr>
        <w:t>Critique, Law, Ethics and Social Awareness: ‘Scarred for Life’ by Rose Lloyd</w:t>
      </w:r>
      <w:r w:rsidR="00F833FB" w:rsidRPr="00811055">
        <w:rPr>
          <w:rFonts w:ascii="Candara" w:hAnsi="Candara"/>
          <w:color w:val="FF0000"/>
          <w:sz w:val="20"/>
          <w:szCs w:val="20"/>
        </w:rPr>
        <w:t xml:space="preserve"> </w:t>
      </w:r>
    </w:p>
    <w:p w:rsidR="00FD0124" w:rsidRDefault="00C90721">
      <w:pPr>
        <w:rPr>
          <w:rFonts w:ascii="Candara" w:hAnsi="Candara"/>
          <w:sz w:val="24"/>
          <w:szCs w:val="24"/>
        </w:rPr>
      </w:pPr>
      <w:r w:rsidRPr="00C90721">
        <w:rPr>
          <w:rFonts w:ascii="Candara" w:hAnsi="Candara"/>
          <w:sz w:val="24"/>
          <w:szCs w:val="24"/>
        </w:rPr>
        <w:t>Narrative Fiction and Creative Expression</w:t>
      </w:r>
    </w:p>
    <w:p w:rsidR="0074220C" w:rsidRDefault="0074220C">
      <w:pPr>
        <w:rPr>
          <w:rFonts w:asciiTheme="majorHAnsi" w:hAnsiTheme="majorHAnsi"/>
          <w:sz w:val="20"/>
          <w:szCs w:val="20"/>
        </w:rPr>
      </w:pPr>
      <w:r w:rsidRPr="0074220C">
        <w:rPr>
          <w:rFonts w:asciiTheme="majorHAnsi" w:hAnsiTheme="majorHAnsi"/>
          <w:sz w:val="20"/>
          <w:szCs w:val="20"/>
        </w:rPr>
        <w:t>It is considered that some of the most creative and innovative illustration has been generated by way of this contextual domain</w:t>
      </w:r>
      <w:r>
        <w:rPr>
          <w:rFonts w:asciiTheme="majorHAnsi" w:hAnsiTheme="majorHAnsi"/>
          <w:sz w:val="20"/>
          <w:szCs w:val="20"/>
        </w:rPr>
        <w:t xml:space="preserve"> and has had an influential bearing regarding many aspects of published and performance entertainment, including classic and contemporary literature, children’s picture and chapter books, comics and graphic novels, moti</w:t>
      </w:r>
      <w:r w:rsidR="008372E7">
        <w:rPr>
          <w:rFonts w:asciiTheme="majorHAnsi" w:hAnsiTheme="majorHAnsi"/>
          <w:sz w:val="20"/>
          <w:szCs w:val="20"/>
        </w:rPr>
        <w:t xml:space="preserve">on pictures and animated films. </w:t>
      </w:r>
      <w:r w:rsidR="00562110">
        <w:rPr>
          <w:rFonts w:asciiTheme="majorHAnsi" w:hAnsiTheme="majorHAnsi"/>
          <w:sz w:val="20"/>
          <w:szCs w:val="20"/>
        </w:rPr>
        <w:t>Contextually and in its published form the contents and subject matter regarding that of narrative fiction will conform as conventionally accepted falsehoods; everything is feigned, imagined or invented.</w:t>
      </w:r>
    </w:p>
    <w:p w:rsidR="002E1548" w:rsidRDefault="002E1548">
      <w:pPr>
        <w:rPr>
          <w:rFonts w:asciiTheme="majorHAnsi" w:hAnsiTheme="majorHAnsi"/>
          <w:sz w:val="20"/>
          <w:szCs w:val="20"/>
        </w:rPr>
      </w:pPr>
      <w:r>
        <w:rPr>
          <w:rFonts w:asciiTheme="majorHAnsi" w:hAnsiTheme="majorHAnsi"/>
          <w:sz w:val="20"/>
          <w:szCs w:val="20"/>
        </w:rPr>
        <w:t xml:space="preserve">This context offers the </w:t>
      </w:r>
      <w:r w:rsidR="00837B41">
        <w:rPr>
          <w:rFonts w:asciiTheme="majorHAnsi" w:hAnsiTheme="majorHAnsi"/>
          <w:sz w:val="20"/>
          <w:szCs w:val="20"/>
        </w:rPr>
        <w:t>illustrator</w:t>
      </w:r>
      <w:r>
        <w:rPr>
          <w:rFonts w:asciiTheme="majorHAnsi" w:hAnsiTheme="majorHAnsi"/>
          <w:sz w:val="20"/>
          <w:szCs w:val="20"/>
        </w:rPr>
        <w:t xml:space="preserve"> a diversity of creative and expressive opportunity and facilitates an expanse of potential multi disciplinary engagements from authorship and the conception and ideas for literary </w:t>
      </w:r>
      <w:r>
        <w:rPr>
          <w:rFonts w:asciiTheme="majorHAnsi" w:hAnsiTheme="majorHAnsi"/>
          <w:sz w:val="20"/>
          <w:szCs w:val="20"/>
        </w:rPr>
        <w:lastRenderedPageBreak/>
        <w:t>works of all description and media outlet, scriptwriting, performance, music and exhibition.</w:t>
      </w:r>
    </w:p>
    <w:p w:rsidR="00293F56" w:rsidRPr="00293F56" w:rsidRDefault="00293F56">
      <w:pPr>
        <w:rPr>
          <w:rFonts w:ascii="Candara" w:hAnsi="Candara"/>
          <w:i/>
          <w:sz w:val="20"/>
          <w:szCs w:val="20"/>
        </w:rPr>
      </w:pPr>
      <w:r w:rsidRPr="00293F56">
        <w:rPr>
          <w:rFonts w:ascii="Candara" w:hAnsi="Candara"/>
          <w:i/>
          <w:sz w:val="20"/>
          <w:szCs w:val="20"/>
        </w:rPr>
        <w:t>Principal Criteria</w:t>
      </w:r>
    </w:p>
    <w:p w:rsidR="00293F56" w:rsidRDefault="00293F56" w:rsidP="00293F56">
      <w:pPr>
        <w:pStyle w:val="ListParagraph"/>
        <w:numPr>
          <w:ilvl w:val="0"/>
          <w:numId w:val="7"/>
        </w:numPr>
        <w:rPr>
          <w:rFonts w:asciiTheme="majorHAnsi" w:hAnsiTheme="majorHAnsi"/>
          <w:sz w:val="20"/>
          <w:szCs w:val="20"/>
        </w:rPr>
      </w:pPr>
      <w:r>
        <w:rPr>
          <w:rFonts w:asciiTheme="majorHAnsi" w:hAnsiTheme="majorHAnsi"/>
          <w:sz w:val="20"/>
          <w:szCs w:val="20"/>
        </w:rPr>
        <w:t>Impact: the creation and interpretation of cultural capital in all of its forms to enrich and expand the lives, imaginations and sensibilities of individuals and groups</w:t>
      </w:r>
      <w:r w:rsidR="00D8239E">
        <w:rPr>
          <w:rFonts w:asciiTheme="majorHAnsi" w:hAnsiTheme="majorHAnsi"/>
          <w:sz w:val="20"/>
          <w:szCs w:val="20"/>
        </w:rPr>
        <w:t xml:space="preserve"> measured by </w:t>
      </w:r>
      <w:r w:rsidR="00CD3343">
        <w:rPr>
          <w:rFonts w:asciiTheme="majorHAnsi" w:hAnsiTheme="majorHAnsi"/>
          <w:sz w:val="20"/>
          <w:szCs w:val="20"/>
        </w:rPr>
        <w:t>national/international review and critique</w:t>
      </w:r>
    </w:p>
    <w:p w:rsidR="00293F56" w:rsidRDefault="00293F56" w:rsidP="00293F56">
      <w:pPr>
        <w:pStyle w:val="ListParagraph"/>
        <w:numPr>
          <w:ilvl w:val="0"/>
          <w:numId w:val="7"/>
        </w:numPr>
        <w:rPr>
          <w:rFonts w:asciiTheme="majorHAnsi" w:hAnsiTheme="majorHAnsi"/>
          <w:sz w:val="20"/>
          <w:szCs w:val="20"/>
        </w:rPr>
      </w:pPr>
      <w:r>
        <w:rPr>
          <w:rFonts w:asciiTheme="majorHAnsi" w:hAnsiTheme="majorHAnsi"/>
          <w:sz w:val="20"/>
          <w:szCs w:val="20"/>
        </w:rPr>
        <w:t>Reach: extent and/or diversity of individuals and communities who have/will engage with and/or benefit fr</w:t>
      </w:r>
      <w:r w:rsidR="00490123">
        <w:rPr>
          <w:rFonts w:asciiTheme="majorHAnsi" w:hAnsiTheme="majorHAnsi"/>
          <w:sz w:val="20"/>
          <w:szCs w:val="20"/>
        </w:rPr>
        <w:t>om the impact</w:t>
      </w:r>
    </w:p>
    <w:p w:rsidR="00C04688" w:rsidRDefault="00C04688" w:rsidP="00293F56">
      <w:pPr>
        <w:pStyle w:val="ListParagraph"/>
        <w:numPr>
          <w:ilvl w:val="0"/>
          <w:numId w:val="7"/>
        </w:numPr>
        <w:rPr>
          <w:rFonts w:asciiTheme="majorHAnsi" w:hAnsiTheme="majorHAnsi"/>
          <w:sz w:val="20"/>
          <w:szCs w:val="20"/>
        </w:rPr>
      </w:pPr>
      <w:r>
        <w:rPr>
          <w:rFonts w:asciiTheme="majorHAnsi" w:hAnsiTheme="majorHAnsi"/>
          <w:sz w:val="20"/>
          <w:szCs w:val="20"/>
        </w:rPr>
        <w:t>Content: the creation and inspiration for supporting/generating new/original forms of artistic, literary, linguistic and other expression</w:t>
      </w:r>
    </w:p>
    <w:p w:rsidR="00C04688" w:rsidRDefault="007D0C5D" w:rsidP="00293F56">
      <w:pPr>
        <w:pStyle w:val="ListParagraph"/>
        <w:numPr>
          <w:ilvl w:val="0"/>
          <w:numId w:val="7"/>
        </w:numPr>
        <w:rPr>
          <w:rFonts w:asciiTheme="majorHAnsi" w:hAnsiTheme="majorHAnsi"/>
          <w:sz w:val="20"/>
          <w:szCs w:val="20"/>
        </w:rPr>
      </w:pPr>
      <w:r>
        <w:rPr>
          <w:rFonts w:asciiTheme="majorHAnsi" w:hAnsiTheme="majorHAnsi"/>
          <w:sz w:val="20"/>
          <w:szCs w:val="20"/>
        </w:rPr>
        <w:t xml:space="preserve">Standpoint: </w:t>
      </w:r>
      <w:r w:rsidR="00C04688">
        <w:rPr>
          <w:rFonts w:asciiTheme="majorHAnsi" w:hAnsiTheme="majorHAnsi"/>
          <w:sz w:val="20"/>
          <w:szCs w:val="20"/>
        </w:rPr>
        <w:t>strength and rationale regarding message, expression, narrative concept and/or argument to prescribed audience</w:t>
      </w:r>
    </w:p>
    <w:p w:rsidR="00C04688" w:rsidRDefault="00C04688" w:rsidP="00C04688">
      <w:pPr>
        <w:pStyle w:val="ListParagraph"/>
        <w:numPr>
          <w:ilvl w:val="0"/>
          <w:numId w:val="7"/>
        </w:numPr>
        <w:rPr>
          <w:rFonts w:asciiTheme="majorHAnsi" w:hAnsiTheme="majorHAnsi"/>
          <w:sz w:val="20"/>
          <w:szCs w:val="20"/>
        </w:rPr>
      </w:pPr>
      <w:r>
        <w:rPr>
          <w:rFonts w:asciiTheme="majorHAnsi" w:hAnsiTheme="majorHAnsi"/>
          <w:sz w:val="20"/>
          <w:szCs w:val="20"/>
        </w:rPr>
        <w:t>Concept: creativity and/or originality;</w:t>
      </w:r>
      <w:r w:rsidR="00CD3343">
        <w:rPr>
          <w:rFonts w:asciiTheme="majorHAnsi" w:hAnsiTheme="majorHAnsi"/>
          <w:sz w:val="20"/>
          <w:szCs w:val="20"/>
        </w:rPr>
        <w:t xml:space="preserve"> purpose and appropriation of media and outreach into the public domain</w:t>
      </w:r>
    </w:p>
    <w:p w:rsidR="00CD3343" w:rsidRDefault="00CD3343" w:rsidP="00CD3343">
      <w:pPr>
        <w:pStyle w:val="ListParagraph"/>
        <w:numPr>
          <w:ilvl w:val="0"/>
          <w:numId w:val="10"/>
        </w:numPr>
        <w:rPr>
          <w:rFonts w:asciiTheme="majorHAnsi" w:hAnsiTheme="majorHAnsi"/>
          <w:sz w:val="20"/>
          <w:szCs w:val="20"/>
        </w:rPr>
      </w:pPr>
      <w:r>
        <w:rPr>
          <w:rFonts w:asciiTheme="majorHAnsi" w:hAnsiTheme="majorHAnsi"/>
          <w:sz w:val="20"/>
          <w:szCs w:val="20"/>
        </w:rPr>
        <w:t xml:space="preserve">Aesthetics: </w:t>
      </w:r>
      <w:r w:rsidR="003D46A6">
        <w:rPr>
          <w:rFonts w:asciiTheme="majorHAnsi" w:hAnsiTheme="majorHAnsi"/>
          <w:sz w:val="20"/>
          <w:szCs w:val="20"/>
        </w:rPr>
        <w:t>highest attainment level for the application</w:t>
      </w:r>
      <w:r>
        <w:rPr>
          <w:rFonts w:asciiTheme="majorHAnsi" w:hAnsiTheme="majorHAnsi"/>
          <w:sz w:val="20"/>
          <w:szCs w:val="20"/>
        </w:rPr>
        <w:t xml:space="preserve"> and choice </w:t>
      </w:r>
      <w:r w:rsidR="003D46A6">
        <w:rPr>
          <w:rFonts w:asciiTheme="majorHAnsi" w:hAnsiTheme="majorHAnsi"/>
          <w:sz w:val="20"/>
          <w:szCs w:val="20"/>
        </w:rPr>
        <w:t xml:space="preserve">of </w:t>
      </w:r>
      <w:r>
        <w:rPr>
          <w:rFonts w:asciiTheme="majorHAnsi" w:hAnsiTheme="majorHAnsi"/>
          <w:sz w:val="20"/>
          <w:szCs w:val="20"/>
        </w:rPr>
        <w:t>genre</w:t>
      </w:r>
      <w:r w:rsidR="003D46A6">
        <w:rPr>
          <w:rFonts w:asciiTheme="majorHAnsi" w:hAnsiTheme="majorHAnsi"/>
          <w:sz w:val="20"/>
          <w:szCs w:val="20"/>
        </w:rPr>
        <w:t>/language/design</w:t>
      </w:r>
    </w:p>
    <w:p w:rsidR="00CD3343" w:rsidRDefault="00CD3343" w:rsidP="00CD3343">
      <w:pPr>
        <w:pStyle w:val="ListParagraph"/>
        <w:numPr>
          <w:ilvl w:val="0"/>
          <w:numId w:val="10"/>
        </w:numPr>
        <w:rPr>
          <w:rFonts w:asciiTheme="majorHAnsi" w:hAnsiTheme="majorHAnsi"/>
          <w:sz w:val="20"/>
          <w:szCs w:val="20"/>
        </w:rPr>
      </w:pPr>
      <w:r>
        <w:rPr>
          <w:rFonts w:asciiTheme="majorHAnsi" w:hAnsiTheme="majorHAnsi"/>
          <w:sz w:val="20"/>
          <w:szCs w:val="20"/>
        </w:rPr>
        <w:t xml:space="preserve">Technical Applications: </w:t>
      </w:r>
      <w:r w:rsidR="003D46A6">
        <w:rPr>
          <w:rFonts w:asciiTheme="majorHAnsi" w:hAnsiTheme="majorHAnsi"/>
          <w:sz w:val="20"/>
          <w:szCs w:val="20"/>
        </w:rPr>
        <w:t>media, product/artefact construction, performance, presentation, publication, exhibition or broadcast</w:t>
      </w:r>
    </w:p>
    <w:p w:rsidR="00BD22C2" w:rsidRDefault="00BD22C2" w:rsidP="00BD22C2">
      <w:pPr>
        <w:rPr>
          <w:rFonts w:ascii="Candara" w:hAnsi="Candara"/>
          <w:i/>
          <w:sz w:val="20"/>
          <w:szCs w:val="20"/>
        </w:rPr>
      </w:pPr>
      <w:r w:rsidRPr="00BD22C2">
        <w:rPr>
          <w:rFonts w:ascii="Candara" w:hAnsi="Candara"/>
          <w:i/>
          <w:sz w:val="20"/>
          <w:szCs w:val="20"/>
        </w:rPr>
        <w:t>Dyslexia</w:t>
      </w:r>
    </w:p>
    <w:p w:rsidR="00837B41" w:rsidRDefault="00837B41" w:rsidP="00BD22C2">
      <w:pPr>
        <w:rPr>
          <w:rFonts w:asciiTheme="majorHAnsi" w:hAnsiTheme="majorHAnsi"/>
          <w:sz w:val="20"/>
          <w:szCs w:val="20"/>
        </w:rPr>
      </w:pPr>
      <w:r w:rsidRPr="00837B41">
        <w:rPr>
          <w:rFonts w:asciiTheme="majorHAnsi" w:hAnsiTheme="majorHAnsi"/>
          <w:sz w:val="20"/>
          <w:szCs w:val="20"/>
        </w:rPr>
        <w:t xml:space="preserve">Children’s picture </w:t>
      </w:r>
      <w:r>
        <w:rPr>
          <w:rFonts w:asciiTheme="majorHAnsi" w:hAnsiTheme="majorHAnsi"/>
          <w:sz w:val="20"/>
          <w:szCs w:val="20"/>
        </w:rPr>
        <w:t xml:space="preserve">and chapter </w:t>
      </w:r>
      <w:r w:rsidRPr="00837B41">
        <w:rPr>
          <w:rFonts w:asciiTheme="majorHAnsi" w:hAnsiTheme="majorHAnsi"/>
          <w:sz w:val="20"/>
          <w:szCs w:val="20"/>
        </w:rPr>
        <w:t>books</w:t>
      </w:r>
      <w:r>
        <w:rPr>
          <w:rFonts w:asciiTheme="majorHAnsi" w:hAnsiTheme="majorHAnsi"/>
          <w:sz w:val="20"/>
          <w:szCs w:val="20"/>
        </w:rPr>
        <w:t>, although principally couched in fiction and fantasy can often be identified with pre-school and early school learning, with some, becoming essential aspects of the c</w:t>
      </w:r>
      <w:r w:rsidR="00E02A17">
        <w:rPr>
          <w:rFonts w:asciiTheme="majorHAnsi" w:hAnsiTheme="majorHAnsi"/>
          <w:sz w:val="20"/>
          <w:szCs w:val="20"/>
        </w:rPr>
        <w:t xml:space="preserve">urriculum. This can be no more so than when conceived principally to either aid the reading and literacy process, or be couched in a defined reference or ethical concern such as </w:t>
      </w:r>
      <w:r w:rsidR="00AD75E5">
        <w:rPr>
          <w:rFonts w:asciiTheme="majorHAnsi" w:hAnsiTheme="majorHAnsi"/>
          <w:sz w:val="20"/>
          <w:szCs w:val="20"/>
        </w:rPr>
        <w:t xml:space="preserve">the </w:t>
      </w:r>
      <w:r w:rsidR="00E02A17">
        <w:rPr>
          <w:rFonts w:asciiTheme="majorHAnsi" w:hAnsiTheme="majorHAnsi"/>
          <w:sz w:val="20"/>
          <w:szCs w:val="20"/>
        </w:rPr>
        <w:t>conservation</w:t>
      </w:r>
      <w:r w:rsidR="00AD75E5">
        <w:rPr>
          <w:rFonts w:asciiTheme="majorHAnsi" w:hAnsiTheme="majorHAnsi"/>
          <w:sz w:val="20"/>
          <w:szCs w:val="20"/>
        </w:rPr>
        <w:t>,</w:t>
      </w:r>
      <w:r w:rsidR="00E02A17">
        <w:rPr>
          <w:rFonts w:asciiTheme="majorHAnsi" w:hAnsiTheme="majorHAnsi"/>
          <w:sz w:val="20"/>
          <w:szCs w:val="20"/>
        </w:rPr>
        <w:t xml:space="preserve"> care and protection for the environment</w:t>
      </w:r>
      <w:r w:rsidR="00E02A17">
        <w:rPr>
          <w:rStyle w:val="FootnoteReference"/>
          <w:rFonts w:asciiTheme="majorHAnsi" w:hAnsiTheme="majorHAnsi"/>
          <w:sz w:val="20"/>
          <w:szCs w:val="20"/>
        </w:rPr>
        <w:footnoteReference w:id="30"/>
      </w:r>
      <w:r w:rsidR="00844E1E">
        <w:rPr>
          <w:rFonts w:asciiTheme="majorHAnsi" w:hAnsiTheme="majorHAnsi"/>
          <w:sz w:val="20"/>
          <w:szCs w:val="20"/>
        </w:rPr>
        <w:t>.</w:t>
      </w:r>
    </w:p>
    <w:p w:rsidR="002D7C7B" w:rsidRDefault="00844E1E" w:rsidP="00BD22C2">
      <w:pPr>
        <w:rPr>
          <w:rFonts w:asciiTheme="majorHAnsi" w:hAnsiTheme="majorHAnsi"/>
          <w:sz w:val="20"/>
          <w:szCs w:val="20"/>
        </w:rPr>
      </w:pPr>
      <w:r>
        <w:rPr>
          <w:rFonts w:asciiTheme="majorHAnsi" w:hAnsiTheme="majorHAnsi"/>
          <w:sz w:val="20"/>
          <w:szCs w:val="20"/>
        </w:rPr>
        <w:t xml:space="preserve">Because </w:t>
      </w:r>
      <w:r w:rsidR="00AD75E5">
        <w:rPr>
          <w:rFonts w:asciiTheme="majorHAnsi" w:hAnsiTheme="majorHAnsi"/>
          <w:sz w:val="20"/>
          <w:szCs w:val="20"/>
        </w:rPr>
        <w:t xml:space="preserve">of </w:t>
      </w:r>
      <w:r>
        <w:rPr>
          <w:rFonts w:asciiTheme="majorHAnsi" w:hAnsiTheme="majorHAnsi"/>
          <w:sz w:val="20"/>
          <w:szCs w:val="20"/>
        </w:rPr>
        <w:t>the demand to communicate greater awareness, accountability and information regarding education, health and welfare</w:t>
      </w:r>
      <w:r>
        <w:rPr>
          <w:rStyle w:val="FootnoteReference"/>
          <w:rFonts w:asciiTheme="majorHAnsi" w:hAnsiTheme="majorHAnsi"/>
          <w:sz w:val="20"/>
          <w:szCs w:val="20"/>
        </w:rPr>
        <w:footnoteReference w:id="31"/>
      </w:r>
      <w:r>
        <w:rPr>
          <w:rFonts w:asciiTheme="majorHAnsi" w:hAnsiTheme="majorHAnsi"/>
          <w:sz w:val="20"/>
          <w:szCs w:val="20"/>
        </w:rPr>
        <w:t xml:space="preserve">, </w:t>
      </w:r>
      <w:r w:rsidR="00AD75E5">
        <w:rPr>
          <w:rFonts w:asciiTheme="majorHAnsi" w:hAnsiTheme="majorHAnsi"/>
          <w:sz w:val="20"/>
          <w:szCs w:val="20"/>
        </w:rPr>
        <w:t>the role for illustration and visual communication will undoubted</w:t>
      </w:r>
      <w:r w:rsidR="00361D94">
        <w:rPr>
          <w:rFonts w:asciiTheme="majorHAnsi" w:hAnsiTheme="majorHAnsi"/>
          <w:sz w:val="20"/>
          <w:szCs w:val="20"/>
        </w:rPr>
        <w:t>ly increase. This example is</w:t>
      </w:r>
      <w:r w:rsidR="00AD75E5">
        <w:rPr>
          <w:rFonts w:asciiTheme="majorHAnsi" w:hAnsiTheme="majorHAnsi"/>
          <w:sz w:val="20"/>
          <w:szCs w:val="20"/>
        </w:rPr>
        <w:t xml:space="preserve"> a children’s book entitled ‘Hudson Hates School’, conceived, written, designed and illustrated by Ella Hudson (</w:t>
      </w:r>
      <w:r w:rsidR="00D8239E">
        <w:rPr>
          <w:rFonts w:asciiTheme="majorHAnsi" w:hAnsiTheme="majorHAnsi"/>
          <w:sz w:val="20"/>
          <w:szCs w:val="20"/>
        </w:rPr>
        <w:t xml:space="preserve">BA </w:t>
      </w:r>
      <w:proofErr w:type="spellStart"/>
      <w:r w:rsidR="00D8239E">
        <w:rPr>
          <w:rFonts w:asciiTheme="majorHAnsi" w:hAnsiTheme="majorHAnsi"/>
          <w:sz w:val="20"/>
          <w:szCs w:val="20"/>
        </w:rPr>
        <w:t>Hons</w:t>
      </w:r>
      <w:proofErr w:type="spellEnd"/>
      <w:r w:rsidR="00D8239E">
        <w:rPr>
          <w:rFonts w:asciiTheme="majorHAnsi" w:hAnsiTheme="majorHAnsi"/>
          <w:sz w:val="20"/>
          <w:szCs w:val="20"/>
        </w:rPr>
        <w:t xml:space="preserve"> Illustration, </w:t>
      </w:r>
      <w:r w:rsidR="00AD75E5">
        <w:rPr>
          <w:rFonts w:asciiTheme="majorHAnsi" w:hAnsiTheme="majorHAnsi"/>
          <w:sz w:val="20"/>
          <w:szCs w:val="20"/>
        </w:rPr>
        <w:t xml:space="preserve">University College Falmouth, 2005-2008). Considered innovative and </w:t>
      </w:r>
      <w:r w:rsidR="00AD46A0">
        <w:rPr>
          <w:rFonts w:asciiTheme="majorHAnsi" w:hAnsiTheme="majorHAnsi"/>
          <w:sz w:val="20"/>
          <w:szCs w:val="20"/>
        </w:rPr>
        <w:t>contemporaneous</w:t>
      </w:r>
      <w:r w:rsidR="00AD75E5">
        <w:rPr>
          <w:rFonts w:asciiTheme="majorHAnsi" w:hAnsiTheme="majorHAnsi"/>
          <w:sz w:val="20"/>
          <w:szCs w:val="20"/>
        </w:rPr>
        <w:t xml:space="preserve"> regarding characterisation, visual lang</w:t>
      </w:r>
      <w:r w:rsidR="00037C75">
        <w:rPr>
          <w:rFonts w:asciiTheme="majorHAnsi" w:hAnsiTheme="majorHAnsi"/>
          <w:sz w:val="20"/>
          <w:szCs w:val="20"/>
        </w:rPr>
        <w:t>uage, content and narrative, it</w:t>
      </w:r>
      <w:r w:rsidR="00AD75E5">
        <w:rPr>
          <w:rFonts w:asciiTheme="majorHAnsi" w:hAnsiTheme="majorHAnsi"/>
          <w:sz w:val="20"/>
          <w:szCs w:val="20"/>
        </w:rPr>
        <w:t xml:space="preserve">s principal </w:t>
      </w:r>
      <w:r w:rsidR="00037C75">
        <w:rPr>
          <w:rFonts w:asciiTheme="majorHAnsi" w:hAnsiTheme="majorHAnsi"/>
          <w:sz w:val="20"/>
          <w:szCs w:val="20"/>
        </w:rPr>
        <w:t>rationale</w:t>
      </w:r>
      <w:r w:rsidR="00AD75E5">
        <w:rPr>
          <w:rFonts w:asciiTheme="majorHAnsi" w:hAnsiTheme="majorHAnsi"/>
          <w:sz w:val="20"/>
          <w:szCs w:val="20"/>
        </w:rPr>
        <w:t xml:space="preserve"> is to support children of primary school age with Dyslexia. </w:t>
      </w:r>
      <w:r w:rsidR="00037C75">
        <w:rPr>
          <w:rFonts w:asciiTheme="majorHAnsi" w:hAnsiTheme="majorHAnsi"/>
          <w:sz w:val="20"/>
          <w:szCs w:val="20"/>
        </w:rPr>
        <w:t xml:space="preserve">The content assumes a semi autobiographical thrust, Hudson is herself dyslexic and the story she has developed as played out by fictionalised character Hudson, presents a quirky yet sensitive treatment of the subject. </w:t>
      </w:r>
      <w:r w:rsidR="00361D94">
        <w:rPr>
          <w:rFonts w:asciiTheme="majorHAnsi" w:hAnsiTheme="majorHAnsi"/>
          <w:sz w:val="20"/>
          <w:szCs w:val="20"/>
        </w:rPr>
        <w:t>P</w:t>
      </w:r>
      <w:r w:rsidR="002C2F69">
        <w:rPr>
          <w:rFonts w:asciiTheme="majorHAnsi" w:hAnsiTheme="majorHAnsi"/>
          <w:sz w:val="20"/>
          <w:szCs w:val="20"/>
        </w:rPr>
        <w:t xml:space="preserve">ublished </w:t>
      </w:r>
      <w:r w:rsidR="00361D94">
        <w:rPr>
          <w:rFonts w:asciiTheme="majorHAnsi" w:hAnsiTheme="majorHAnsi"/>
          <w:sz w:val="20"/>
          <w:szCs w:val="20"/>
        </w:rPr>
        <w:t xml:space="preserve">by </w:t>
      </w:r>
      <w:r w:rsidR="00AD46A0">
        <w:rPr>
          <w:rFonts w:asciiTheme="majorHAnsi" w:hAnsiTheme="majorHAnsi"/>
          <w:sz w:val="20"/>
          <w:szCs w:val="20"/>
        </w:rPr>
        <w:t>Francis L</w:t>
      </w:r>
      <w:r w:rsidR="00361D94">
        <w:rPr>
          <w:rFonts w:asciiTheme="majorHAnsi" w:hAnsiTheme="majorHAnsi"/>
          <w:sz w:val="20"/>
          <w:szCs w:val="20"/>
        </w:rPr>
        <w:t>incoln Children’s Books, London and developed</w:t>
      </w:r>
      <w:r w:rsidR="00AD46A0">
        <w:rPr>
          <w:rFonts w:asciiTheme="majorHAnsi" w:hAnsiTheme="majorHAnsi"/>
          <w:sz w:val="20"/>
          <w:szCs w:val="20"/>
        </w:rPr>
        <w:t xml:space="preserve"> </w:t>
      </w:r>
      <w:r w:rsidR="002C2F69">
        <w:rPr>
          <w:rFonts w:asciiTheme="majorHAnsi" w:hAnsiTheme="majorHAnsi"/>
          <w:sz w:val="20"/>
          <w:szCs w:val="20"/>
        </w:rPr>
        <w:t xml:space="preserve">while </w:t>
      </w:r>
      <w:r w:rsidR="00AD46A0">
        <w:rPr>
          <w:rFonts w:asciiTheme="majorHAnsi" w:hAnsiTheme="majorHAnsi"/>
          <w:sz w:val="20"/>
          <w:szCs w:val="20"/>
        </w:rPr>
        <w:t xml:space="preserve">Hudson was </w:t>
      </w:r>
      <w:r w:rsidR="002C2F69">
        <w:rPr>
          <w:rFonts w:asciiTheme="majorHAnsi" w:hAnsiTheme="majorHAnsi"/>
          <w:sz w:val="20"/>
          <w:szCs w:val="20"/>
        </w:rPr>
        <w:t>still a student</w:t>
      </w:r>
      <w:r w:rsidR="00AD46A0">
        <w:rPr>
          <w:rFonts w:asciiTheme="majorHAnsi" w:hAnsiTheme="majorHAnsi"/>
          <w:sz w:val="20"/>
          <w:szCs w:val="20"/>
        </w:rPr>
        <w:t>, t</w:t>
      </w:r>
      <w:r w:rsidR="00361D94">
        <w:rPr>
          <w:rFonts w:asciiTheme="majorHAnsi" w:hAnsiTheme="majorHAnsi"/>
          <w:sz w:val="20"/>
          <w:szCs w:val="20"/>
        </w:rPr>
        <w:t xml:space="preserve">he </w:t>
      </w:r>
      <w:r w:rsidR="00AD46A0">
        <w:rPr>
          <w:rFonts w:asciiTheme="majorHAnsi" w:hAnsiTheme="majorHAnsi"/>
          <w:sz w:val="20"/>
          <w:szCs w:val="20"/>
        </w:rPr>
        <w:t xml:space="preserve">book is narrative fiction </w:t>
      </w:r>
      <w:r w:rsidR="00AD46A0">
        <w:rPr>
          <w:rFonts w:asciiTheme="majorHAnsi" w:hAnsiTheme="majorHAnsi"/>
          <w:sz w:val="20"/>
          <w:szCs w:val="20"/>
        </w:rPr>
        <w:lastRenderedPageBreak/>
        <w:t xml:space="preserve">couched in pedagogy. A form of </w:t>
      </w:r>
      <w:proofErr w:type="spellStart"/>
      <w:r w:rsidR="00AD46A0">
        <w:rPr>
          <w:rFonts w:asciiTheme="majorHAnsi" w:hAnsiTheme="majorHAnsi"/>
          <w:sz w:val="20"/>
          <w:szCs w:val="20"/>
        </w:rPr>
        <w:t>bibliotherapy</w:t>
      </w:r>
      <w:proofErr w:type="spellEnd"/>
      <w:r w:rsidR="00073460">
        <w:rPr>
          <w:rStyle w:val="FootnoteReference"/>
          <w:rFonts w:asciiTheme="majorHAnsi" w:hAnsiTheme="majorHAnsi"/>
          <w:sz w:val="20"/>
          <w:szCs w:val="20"/>
        </w:rPr>
        <w:footnoteReference w:id="32"/>
      </w:r>
      <w:r w:rsidR="00AD46A0">
        <w:rPr>
          <w:rFonts w:asciiTheme="majorHAnsi" w:hAnsiTheme="majorHAnsi"/>
          <w:sz w:val="20"/>
          <w:szCs w:val="20"/>
        </w:rPr>
        <w:t xml:space="preserve">, it follows a theme and rationale for similar books that claim </w:t>
      </w:r>
      <w:r w:rsidR="00361D94">
        <w:rPr>
          <w:rFonts w:asciiTheme="majorHAnsi" w:hAnsiTheme="majorHAnsi"/>
          <w:sz w:val="20"/>
          <w:szCs w:val="20"/>
        </w:rPr>
        <w:t>a</w:t>
      </w:r>
      <w:r w:rsidR="00AD46A0">
        <w:rPr>
          <w:rFonts w:asciiTheme="majorHAnsi" w:hAnsiTheme="majorHAnsi"/>
          <w:sz w:val="20"/>
          <w:szCs w:val="20"/>
        </w:rPr>
        <w:t xml:space="preserve"> form of cognitive healing or counselling.</w:t>
      </w:r>
    </w:p>
    <w:p w:rsidR="002C2F69" w:rsidRPr="00753E95" w:rsidRDefault="002D7C7B" w:rsidP="00BD22C2">
      <w:pPr>
        <w:rPr>
          <w:rFonts w:asciiTheme="majorHAnsi" w:hAnsiTheme="majorHAnsi"/>
          <w:sz w:val="20"/>
          <w:szCs w:val="20"/>
        </w:rPr>
      </w:pPr>
      <w:r>
        <w:rPr>
          <w:rFonts w:asciiTheme="majorHAnsi" w:hAnsiTheme="majorHAnsi"/>
          <w:noProof/>
          <w:sz w:val="20"/>
          <w:szCs w:val="20"/>
          <w:lang w:eastAsia="en-GB"/>
        </w:rPr>
        <w:drawing>
          <wp:inline distT="0" distB="0" distL="0" distR="0">
            <wp:extent cx="3902710" cy="29292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dso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902710" cy="2929255"/>
                    </a:xfrm>
                    <a:prstGeom prst="rect">
                      <a:avLst/>
                    </a:prstGeom>
                  </pic:spPr>
                </pic:pic>
              </a:graphicData>
            </a:graphic>
          </wp:inline>
        </w:drawing>
      </w:r>
      <w:r>
        <w:rPr>
          <w:rFonts w:ascii="Candara" w:hAnsi="Candara"/>
          <w:b/>
          <w:sz w:val="20"/>
          <w:szCs w:val="20"/>
        </w:rPr>
        <w:t>Fi</w:t>
      </w:r>
      <w:r w:rsidR="00615CF1" w:rsidRPr="002D7C7B">
        <w:rPr>
          <w:rFonts w:ascii="Candara" w:hAnsi="Candara"/>
          <w:b/>
          <w:sz w:val="20"/>
          <w:szCs w:val="20"/>
        </w:rPr>
        <w:t>gure VII:</w:t>
      </w:r>
      <w:r w:rsidR="00615CF1" w:rsidRPr="002D7C7B">
        <w:rPr>
          <w:rFonts w:ascii="Candara" w:hAnsi="Candara"/>
          <w:sz w:val="20"/>
          <w:szCs w:val="20"/>
        </w:rPr>
        <w:t xml:space="preserve"> Dyslexia: ‘Hudson Hates School’, conceived, written, designed and illustrated by Ella Hudson</w:t>
      </w:r>
    </w:p>
    <w:p w:rsidR="00844E1E" w:rsidRDefault="00055475" w:rsidP="00BD22C2">
      <w:pPr>
        <w:rPr>
          <w:rFonts w:ascii="Candara" w:hAnsi="Candara"/>
          <w:i/>
          <w:sz w:val="20"/>
          <w:szCs w:val="20"/>
        </w:rPr>
      </w:pPr>
      <w:r w:rsidRPr="00055475">
        <w:rPr>
          <w:rFonts w:ascii="Candara" w:hAnsi="Candara"/>
          <w:i/>
          <w:sz w:val="20"/>
          <w:szCs w:val="20"/>
        </w:rPr>
        <w:t xml:space="preserve">Live </w:t>
      </w:r>
      <w:r w:rsidR="002D7C7B">
        <w:rPr>
          <w:rFonts w:ascii="Candara" w:hAnsi="Candara"/>
          <w:i/>
          <w:sz w:val="20"/>
          <w:szCs w:val="20"/>
        </w:rPr>
        <w:t>Music,</w:t>
      </w:r>
      <w:r w:rsidRPr="00055475">
        <w:rPr>
          <w:rFonts w:ascii="Candara" w:hAnsi="Candara"/>
          <w:i/>
          <w:sz w:val="20"/>
          <w:szCs w:val="20"/>
        </w:rPr>
        <w:t xml:space="preserve"> Illustration and Records</w:t>
      </w:r>
    </w:p>
    <w:p w:rsidR="00055475" w:rsidRDefault="00055475" w:rsidP="00BD22C2">
      <w:pPr>
        <w:rPr>
          <w:rFonts w:asciiTheme="majorHAnsi" w:hAnsiTheme="majorHAnsi"/>
          <w:sz w:val="20"/>
          <w:szCs w:val="20"/>
        </w:rPr>
      </w:pPr>
      <w:r w:rsidRPr="00055475">
        <w:rPr>
          <w:rFonts w:asciiTheme="majorHAnsi" w:hAnsiTheme="majorHAnsi"/>
          <w:sz w:val="20"/>
          <w:szCs w:val="20"/>
        </w:rPr>
        <w:t>Interest, expertise and breadth of skill can facilitate a far reaching symbiosis with other disciplines</w:t>
      </w:r>
      <w:r>
        <w:rPr>
          <w:rFonts w:asciiTheme="majorHAnsi" w:hAnsiTheme="majorHAnsi"/>
          <w:sz w:val="20"/>
          <w:szCs w:val="20"/>
        </w:rPr>
        <w:t xml:space="preserve"> as well as illustration and the graphic arts</w:t>
      </w:r>
      <w:r w:rsidRPr="00055475">
        <w:rPr>
          <w:rFonts w:asciiTheme="majorHAnsi" w:hAnsiTheme="majorHAnsi"/>
          <w:sz w:val="20"/>
          <w:szCs w:val="20"/>
        </w:rPr>
        <w:t xml:space="preserve">. </w:t>
      </w:r>
      <w:r>
        <w:rPr>
          <w:rFonts w:asciiTheme="majorHAnsi" w:hAnsiTheme="majorHAnsi"/>
          <w:sz w:val="20"/>
          <w:szCs w:val="20"/>
        </w:rPr>
        <w:t xml:space="preserve">This case study features the work of Nick Mott, a musician and composer of many years having recorded and performed internationally, both solo and with celebrated contemporary </w:t>
      </w:r>
      <w:r w:rsidR="002D7C7B">
        <w:rPr>
          <w:rFonts w:asciiTheme="majorHAnsi" w:hAnsiTheme="majorHAnsi"/>
          <w:sz w:val="20"/>
          <w:szCs w:val="20"/>
        </w:rPr>
        <w:t>music</w:t>
      </w:r>
      <w:r>
        <w:rPr>
          <w:rFonts w:asciiTheme="majorHAnsi" w:hAnsiTheme="majorHAnsi"/>
          <w:sz w:val="20"/>
          <w:szCs w:val="20"/>
        </w:rPr>
        <w:t xml:space="preserve"> ensemble ‘Volcano Bear’</w:t>
      </w:r>
      <w:r w:rsidR="00EF5CFB">
        <w:rPr>
          <w:rStyle w:val="FootnoteReference"/>
          <w:rFonts w:asciiTheme="majorHAnsi" w:hAnsiTheme="majorHAnsi"/>
          <w:sz w:val="20"/>
          <w:szCs w:val="20"/>
        </w:rPr>
        <w:footnoteReference w:id="33"/>
      </w:r>
      <w:r>
        <w:rPr>
          <w:rFonts w:asciiTheme="majorHAnsi" w:hAnsiTheme="majorHAnsi"/>
          <w:sz w:val="20"/>
          <w:szCs w:val="20"/>
        </w:rPr>
        <w:t>. Mott recently composed, recorded and produced the music on four vinyl long playing records and one seven inch single. He also designed and illustrated the entire record sleeves; substantial multi-tasking with the practitioner having creative ownership of the whole artefact and its contents. These music releases have been published and distributed by several international record labels and subsequently reviewed in the quality music press, including ‘Wire’ and ‘Collector’ magazines.</w:t>
      </w:r>
    </w:p>
    <w:p w:rsidR="004F7855" w:rsidRDefault="004F7855" w:rsidP="00BD22C2">
      <w:pPr>
        <w:rPr>
          <w:rFonts w:asciiTheme="majorHAnsi" w:hAnsiTheme="majorHAnsi"/>
          <w:sz w:val="20"/>
          <w:szCs w:val="20"/>
        </w:rPr>
      </w:pPr>
      <w:r>
        <w:rPr>
          <w:rFonts w:asciiTheme="majorHAnsi" w:hAnsiTheme="majorHAnsi"/>
          <w:noProof/>
          <w:sz w:val="20"/>
          <w:szCs w:val="20"/>
          <w:lang w:eastAsia="en-GB"/>
        </w:rPr>
        <w:lastRenderedPageBreak/>
        <w:drawing>
          <wp:inline distT="0" distB="0" distL="0" distR="0">
            <wp:extent cx="3902710" cy="38709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bum cover.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902710" cy="3870960"/>
                    </a:xfrm>
                    <a:prstGeom prst="rect">
                      <a:avLst/>
                    </a:prstGeom>
                  </pic:spPr>
                </pic:pic>
              </a:graphicData>
            </a:graphic>
          </wp:inline>
        </w:drawing>
      </w:r>
    </w:p>
    <w:p w:rsidR="00C20F14" w:rsidRPr="004F7855" w:rsidRDefault="004F7855" w:rsidP="00BD22C2">
      <w:pPr>
        <w:rPr>
          <w:rFonts w:ascii="Candara" w:hAnsi="Candara"/>
          <w:sz w:val="20"/>
          <w:szCs w:val="20"/>
        </w:rPr>
      </w:pPr>
      <w:r>
        <w:rPr>
          <w:rFonts w:ascii="Candara" w:hAnsi="Candara"/>
          <w:b/>
          <w:sz w:val="20"/>
          <w:szCs w:val="20"/>
        </w:rPr>
        <w:t>F</w:t>
      </w:r>
      <w:r w:rsidR="00C20F14" w:rsidRPr="004F7855">
        <w:rPr>
          <w:rFonts w:ascii="Candara" w:hAnsi="Candara"/>
          <w:b/>
          <w:sz w:val="20"/>
          <w:szCs w:val="20"/>
        </w:rPr>
        <w:t>igure VIII:</w:t>
      </w:r>
      <w:r w:rsidR="00C20F14" w:rsidRPr="004F7855">
        <w:rPr>
          <w:rFonts w:ascii="Candara" w:hAnsi="Candara"/>
          <w:sz w:val="20"/>
          <w:szCs w:val="20"/>
        </w:rPr>
        <w:t xml:space="preserve"> Live </w:t>
      </w:r>
      <w:r w:rsidR="002D7C7B" w:rsidRPr="004F7855">
        <w:rPr>
          <w:rFonts w:ascii="Candara" w:hAnsi="Candara"/>
          <w:sz w:val="20"/>
          <w:szCs w:val="20"/>
        </w:rPr>
        <w:t>Music</w:t>
      </w:r>
      <w:r w:rsidR="00C20F14" w:rsidRPr="004F7855">
        <w:rPr>
          <w:rFonts w:ascii="Candara" w:hAnsi="Candara"/>
          <w:sz w:val="20"/>
          <w:szCs w:val="20"/>
        </w:rPr>
        <w:t>, Illustration and Records, ‘The Visitors’, album cover conceived, illustrated and designed by Nick Mott</w:t>
      </w:r>
    </w:p>
    <w:p w:rsidR="00BD22C2" w:rsidRDefault="00AE3607" w:rsidP="00BD22C2">
      <w:pPr>
        <w:rPr>
          <w:rFonts w:ascii="Candara" w:hAnsi="Candara"/>
          <w:i/>
          <w:sz w:val="20"/>
          <w:szCs w:val="20"/>
        </w:rPr>
      </w:pPr>
      <w:r>
        <w:rPr>
          <w:rFonts w:ascii="Candara" w:hAnsi="Candara"/>
          <w:i/>
          <w:sz w:val="20"/>
          <w:szCs w:val="20"/>
        </w:rPr>
        <w:t>‘Drawing on Sand’</w:t>
      </w:r>
    </w:p>
    <w:p w:rsidR="00AE3607" w:rsidRDefault="00AE3607" w:rsidP="00BD22C2">
      <w:pPr>
        <w:rPr>
          <w:rFonts w:asciiTheme="majorHAnsi" w:hAnsiTheme="majorHAnsi"/>
          <w:sz w:val="20"/>
          <w:szCs w:val="20"/>
        </w:rPr>
      </w:pPr>
      <w:r>
        <w:rPr>
          <w:rFonts w:asciiTheme="majorHAnsi" w:hAnsiTheme="majorHAnsi"/>
          <w:sz w:val="20"/>
          <w:szCs w:val="20"/>
        </w:rPr>
        <w:t>The image shown is by illustrator, fine artist, author and educator Matt Osmond. Osmond has been composing narrative poems in words and pictures under the working title ‘Stories for seeing in the Dark’. This project is not driven by an ambition that is overtly commercial; it is self authored and underscored by research; a symbiosis of creative and artistic endeavour, combining the craft of written language and image making. There are three principal works entitled ‘Drawing on Sand</w:t>
      </w:r>
      <w:r w:rsidR="00EE1254">
        <w:rPr>
          <w:rFonts w:asciiTheme="majorHAnsi" w:hAnsiTheme="majorHAnsi"/>
          <w:sz w:val="20"/>
          <w:szCs w:val="20"/>
        </w:rPr>
        <w:t>’</w:t>
      </w:r>
      <w:r>
        <w:rPr>
          <w:rFonts w:asciiTheme="majorHAnsi" w:hAnsiTheme="majorHAnsi"/>
          <w:sz w:val="20"/>
          <w:szCs w:val="20"/>
        </w:rPr>
        <w:t xml:space="preserve">, ‘Drawing on Water’ and </w:t>
      </w:r>
      <w:r w:rsidR="00EE1254">
        <w:rPr>
          <w:rFonts w:asciiTheme="majorHAnsi" w:hAnsiTheme="majorHAnsi"/>
          <w:sz w:val="20"/>
          <w:szCs w:val="20"/>
        </w:rPr>
        <w:t>‘</w:t>
      </w:r>
      <w:proofErr w:type="spellStart"/>
      <w:r>
        <w:rPr>
          <w:rFonts w:asciiTheme="majorHAnsi" w:hAnsiTheme="majorHAnsi"/>
          <w:sz w:val="20"/>
          <w:szCs w:val="20"/>
        </w:rPr>
        <w:t>Deadman</w:t>
      </w:r>
      <w:proofErr w:type="spellEnd"/>
      <w:r>
        <w:rPr>
          <w:rFonts w:asciiTheme="majorHAnsi" w:hAnsiTheme="majorHAnsi"/>
          <w:sz w:val="20"/>
          <w:szCs w:val="20"/>
        </w:rPr>
        <w:t xml:space="preserve"> and Hare’. All themes are rooted in nocturnal walks along the coastline in Cornwall, United Kingdom.</w:t>
      </w:r>
    </w:p>
    <w:p w:rsidR="00753E95" w:rsidRDefault="00753E95" w:rsidP="00BD22C2">
      <w:pPr>
        <w:rPr>
          <w:rFonts w:asciiTheme="majorHAnsi" w:hAnsiTheme="majorHAnsi"/>
          <w:sz w:val="20"/>
          <w:szCs w:val="20"/>
        </w:rPr>
      </w:pPr>
      <w:r>
        <w:rPr>
          <w:rFonts w:asciiTheme="majorHAnsi" w:hAnsiTheme="majorHAnsi"/>
          <w:noProof/>
          <w:sz w:val="20"/>
          <w:szCs w:val="20"/>
          <w:lang w:eastAsia="en-GB"/>
        </w:rPr>
        <w:lastRenderedPageBreak/>
        <w:drawing>
          <wp:inline distT="0" distB="0" distL="0" distR="0">
            <wp:extent cx="3902710" cy="37344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902710" cy="3734435"/>
                    </a:xfrm>
                    <a:prstGeom prst="rect">
                      <a:avLst/>
                    </a:prstGeom>
                  </pic:spPr>
                </pic:pic>
              </a:graphicData>
            </a:graphic>
          </wp:inline>
        </w:drawing>
      </w:r>
    </w:p>
    <w:p w:rsidR="00D30BD3" w:rsidRPr="00753E95" w:rsidRDefault="00753E95" w:rsidP="00BD22C2">
      <w:pPr>
        <w:rPr>
          <w:rFonts w:ascii="Candara" w:hAnsi="Candara"/>
          <w:sz w:val="20"/>
          <w:szCs w:val="20"/>
        </w:rPr>
      </w:pPr>
      <w:r>
        <w:rPr>
          <w:rFonts w:ascii="Candara" w:hAnsi="Candara"/>
          <w:b/>
          <w:sz w:val="20"/>
          <w:szCs w:val="20"/>
        </w:rPr>
        <w:t>F</w:t>
      </w:r>
      <w:r w:rsidR="00D30BD3" w:rsidRPr="00753E95">
        <w:rPr>
          <w:rFonts w:ascii="Candara" w:hAnsi="Candara"/>
          <w:b/>
          <w:sz w:val="20"/>
          <w:szCs w:val="20"/>
        </w:rPr>
        <w:t xml:space="preserve">igure IX: </w:t>
      </w:r>
      <w:r w:rsidR="00D30BD3" w:rsidRPr="00753E95">
        <w:rPr>
          <w:rFonts w:ascii="Candara" w:hAnsi="Candara"/>
          <w:sz w:val="20"/>
          <w:szCs w:val="20"/>
        </w:rPr>
        <w:t>‘Drawing on Sand’, an illustration by Matt Osmond from his self authored series of poetry books entitled ‘Stories for seeing in the Dark’</w:t>
      </w:r>
    </w:p>
    <w:p w:rsidR="002E7478" w:rsidRPr="005706F3" w:rsidRDefault="005706F3" w:rsidP="00BD22C2">
      <w:pPr>
        <w:rPr>
          <w:rFonts w:ascii="Candara" w:hAnsi="Candara"/>
          <w:b/>
          <w:i/>
          <w:sz w:val="20"/>
          <w:szCs w:val="20"/>
        </w:rPr>
      </w:pPr>
      <w:r w:rsidRPr="005706F3">
        <w:rPr>
          <w:rFonts w:ascii="Candara" w:hAnsi="Candara"/>
          <w:i/>
          <w:sz w:val="20"/>
          <w:szCs w:val="20"/>
        </w:rPr>
        <w:t>Authorship and Illustration for Children</w:t>
      </w:r>
    </w:p>
    <w:p w:rsidR="00047651" w:rsidRDefault="006D0FC8">
      <w:pPr>
        <w:rPr>
          <w:rFonts w:asciiTheme="majorHAnsi" w:hAnsiTheme="majorHAnsi"/>
          <w:sz w:val="20"/>
          <w:szCs w:val="20"/>
        </w:rPr>
      </w:pPr>
      <w:r>
        <w:rPr>
          <w:rFonts w:asciiTheme="majorHAnsi" w:hAnsiTheme="majorHAnsi"/>
          <w:sz w:val="20"/>
          <w:szCs w:val="20"/>
        </w:rPr>
        <w:t>This</w:t>
      </w:r>
      <w:r w:rsidR="005706F3">
        <w:rPr>
          <w:rFonts w:asciiTheme="majorHAnsi" w:hAnsiTheme="majorHAnsi"/>
          <w:sz w:val="20"/>
          <w:szCs w:val="20"/>
        </w:rPr>
        <w:t xml:space="preserve"> domain of narrative fiction offers the illustrator significant </w:t>
      </w:r>
      <w:r w:rsidR="00E06E1D">
        <w:rPr>
          <w:rFonts w:asciiTheme="majorHAnsi" w:hAnsiTheme="majorHAnsi"/>
          <w:sz w:val="20"/>
          <w:szCs w:val="20"/>
        </w:rPr>
        <w:t>opportunities for authorship with children’s picture books being the most prominent context for these possibilities. Initially, ownership, personal expression and choices made as creator and author can be given precedence over being commissioned in a standard commercial manner</w:t>
      </w:r>
      <w:r w:rsidR="00A722A2">
        <w:rPr>
          <w:rFonts w:asciiTheme="majorHAnsi" w:hAnsiTheme="majorHAnsi"/>
          <w:sz w:val="20"/>
          <w:szCs w:val="20"/>
        </w:rPr>
        <w:t xml:space="preserve">; in other words, </w:t>
      </w:r>
      <w:r w:rsidR="00E71C25">
        <w:rPr>
          <w:rFonts w:asciiTheme="majorHAnsi" w:hAnsiTheme="majorHAnsi"/>
          <w:sz w:val="20"/>
          <w:szCs w:val="20"/>
        </w:rPr>
        <w:t xml:space="preserve">that is </w:t>
      </w:r>
      <w:r w:rsidR="00A722A2">
        <w:rPr>
          <w:rFonts w:asciiTheme="majorHAnsi" w:hAnsiTheme="majorHAnsi"/>
          <w:sz w:val="20"/>
          <w:szCs w:val="20"/>
        </w:rPr>
        <w:t>where a publisher oversees the production of prescribed and art directed imagery. N</w:t>
      </w:r>
      <w:r w:rsidR="00E06E1D">
        <w:rPr>
          <w:rFonts w:asciiTheme="majorHAnsi" w:hAnsiTheme="majorHAnsi"/>
          <w:sz w:val="20"/>
          <w:szCs w:val="20"/>
        </w:rPr>
        <w:t xml:space="preserve">arrative fiction conceived by an author-illustrator, whatever mould envisaged for publication, will generally manifest comprising text and image. </w:t>
      </w:r>
      <w:r w:rsidR="00F2799A">
        <w:rPr>
          <w:rFonts w:asciiTheme="majorHAnsi" w:hAnsiTheme="majorHAnsi"/>
          <w:sz w:val="20"/>
          <w:szCs w:val="20"/>
        </w:rPr>
        <w:t xml:space="preserve">A practitioner who conceives ideas, writes and illustrates fiction can assume the </w:t>
      </w:r>
      <w:r w:rsidR="00A722A2">
        <w:rPr>
          <w:rFonts w:asciiTheme="majorHAnsi" w:hAnsiTheme="majorHAnsi"/>
          <w:sz w:val="20"/>
          <w:szCs w:val="20"/>
        </w:rPr>
        <w:t>recently (21</w:t>
      </w:r>
      <w:r w:rsidR="00A722A2" w:rsidRPr="00A722A2">
        <w:rPr>
          <w:rFonts w:asciiTheme="majorHAnsi" w:hAnsiTheme="majorHAnsi"/>
          <w:sz w:val="20"/>
          <w:szCs w:val="20"/>
          <w:vertAlign w:val="superscript"/>
        </w:rPr>
        <w:t>st</w:t>
      </w:r>
      <w:r w:rsidR="00A722A2">
        <w:rPr>
          <w:rFonts w:asciiTheme="majorHAnsi" w:hAnsiTheme="majorHAnsi"/>
          <w:sz w:val="20"/>
          <w:szCs w:val="20"/>
        </w:rPr>
        <w:t xml:space="preserve"> cent.)</w:t>
      </w:r>
      <w:r w:rsidR="00F2799A">
        <w:rPr>
          <w:rFonts w:asciiTheme="majorHAnsi" w:hAnsiTheme="majorHAnsi"/>
          <w:sz w:val="20"/>
          <w:szCs w:val="20"/>
        </w:rPr>
        <w:t xml:space="preserve"> coined status of being an ‘</w:t>
      </w:r>
      <w:proofErr w:type="spellStart"/>
      <w:r w:rsidR="00F2799A">
        <w:rPr>
          <w:rFonts w:asciiTheme="majorHAnsi" w:hAnsiTheme="majorHAnsi"/>
          <w:sz w:val="20"/>
          <w:szCs w:val="20"/>
        </w:rPr>
        <w:t>authorstrator</w:t>
      </w:r>
      <w:proofErr w:type="spellEnd"/>
      <w:r w:rsidR="00F2799A">
        <w:rPr>
          <w:rFonts w:asciiTheme="majorHAnsi" w:hAnsiTheme="majorHAnsi"/>
          <w:sz w:val="20"/>
          <w:szCs w:val="20"/>
        </w:rPr>
        <w:t>’.</w:t>
      </w:r>
    </w:p>
    <w:p w:rsidR="00F2799A" w:rsidRDefault="00F2799A">
      <w:pPr>
        <w:rPr>
          <w:rFonts w:asciiTheme="majorHAnsi" w:hAnsiTheme="majorHAnsi"/>
          <w:sz w:val="20"/>
          <w:szCs w:val="20"/>
        </w:rPr>
      </w:pPr>
      <w:r>
        <w:rPr>
          <w:rFonts w:asciiTheme="majorHAnsi" w:hAnsiTheme="majorHAnsi"/>
          <w:sz w:val="20"/>
          <w:szCs w:val="20"/>
        </w:rPr>
        <w:t xml:space="preserve">The case study represented is a work for young audiences authored, designed and illustrated by Emma </w:t>
      </w:r>
      <w:proofErr w:type="spellStart"/>
      <w:r>
        <w:rPr>
          <w:rFonts w:asciiTheme="majorHAnsi" w:hAnsiTheme="majorHAnsi"/>
          <w:sz w:val="20"/>
          <w:szCs w:val="20"/>
        </w:rPr>
        <w:t>Yarlett</w:t>
      </w:r>
      <w:proofErr w:type="spellEnd"/>
      <w:r>
        <w:rPr>
          <w:rFonts w:asciiTheme="majorHAnsi" w:hAnsiTheme="majorHAnsi"/>
          <w:sz w:val="20"/>
          <w:szCs w:val="20"/>
        </w:rPr>
        <w:t xml:space="preserve"> (</w:t>
      </w:r>
      <w:r w:rsidR="00D8239E">
        <w:rPr>
          <w:rFonts w:asciiTheme="majorHAnsi" w:hAnsiTheme="majorHAnsi"/>
          <w:sz w:val="20"/>
          <w:szCs w:val="20"/>
        </w:rPr>
        <w:t xml:space="preserve">BA </w:t>
      </w:r>
      <w:proofErr w:type="spellStart"/>
      <w:r w:rsidR="00D8239E">
        <w:rPr>
          <w:rFonts w:asciiTheme="majorHAnsi" w:hAnsiTheme="majorHAnsi"/>
          <w:sz w:val="20"/>
          <w:szCs w:val="20"/>
        </w:rPr>
        <w:t>Hons</w:t>
      </w:r>
      <w:proofErr w:type="spellEnd"/>
      <w:r w:rsidR="00D8239E">
        <w:rPr>
          <w:rFonts w:asciiTheme="majorHAnsi" w:hAnsiTheme="majorHAnsi"/>
          <w:sz w:val="20"/>
          <w:szCs w:val="20"/>
        </w:rPr>
        <w:t xml:space="preserve"> Illustration, </w:t>
      </w:r>
      <w:r>
        <w:rPr>
          <w:rFonts w:asciiTheme="majorHAnsi" w:hAnsiTheme="majorHAnsi"/>
          <w:sz w:val="20"/>
          <w:szCs w:val="20"/>
        </w:rPr>
        <w:t xml:space="preserve">University College Falmouth, </w:t>
      </w:r>
      <w:proofErr w:type="gramStart"/>
      <w:r>
        <w:rPr>
          <w:rFonts w:asciiTheme="majorHAnsi" w:hAnsiTheme="majorHAnsi"/>
          <w:sz w:val="20"/>
          <w:szCs w:val="20"/>
        </w:rPr>
        <w:t>2008</w:t>
      </w:r>
      <w:proofErr w:type="gramEnd"/>
      <w:r>
        <w:rPr>
          <w:rFonts w:asciiTheme="majorHAnsi" w:hAnsiTheme="majorHAnsi"/>
          <w:sz w:val="20"/>
          <w:szCs w:val="20"/>
        </w:rPr>
        <w:t xml:space="preserve">-2011). </w:t>
      </w:r>
      <w:r w:rsidR="007A2E74">
        <w:rPr>
          <w:rFonts w:asciiTheme="majorHAnsi" w:hAnsiTheme="majorHAnsi"/>
          <w:sz w:val="20"/>
          <w:szCs w:val="20"/>
        </w:rPr>
        <w:t>Yarlett is n</w:t>
      </w:r>
      <w:r>
        <w:rPr>
          <w:rFonts w:asciiTheme="majorHAnsi" w:hAnsiTheme="majorHAnsi"/>
          <w:sz w:val="20"/>
          <w:szCs w:val="20"/>
        </w:rPr>
        <w:t xml:space="preserve">ow a successful and widely acclaimed creator of </w:t>
      </w:r>
      <w:r w:rsidR="007A2E74">
        <w:rPr>
          <w:rFonts w:asciiTheme="majorHAnsi" w:hAnsiTheme="majorHAnsi"/>
          <w:sz w:val="20"/>
          <w:szCs w:val="20"/>
        </w:rPr>
        <w:t xml:space="preserve">illustrated </w:t>
      </w:r>
      <w:r>
        <w:rPr>
          <w:rFonts w:asciiTheme="majorHAnsi" w:hAnsiTheme="majorHAnsi"/>
          <w:sz w:val="20"/>
          <w:szCs w:val="20"/>
        </w:rPr>
        <w:t>children’s literature</w:t>
      </w:r>
      <w:r w:rsidR="007A2E74">
        <w:rPr>
          <w:rFonts w:asciiTheme="majorHAnsi" w:hAnsiTheme="majorHAnsi"/>
          <w:sz w:val="20"/>
          <w:szCs w:val="20"/>
        </w:rPr>
        <w:t xml:space="preserve">; this book is entitled ‘Sidney, Stella and the Moon’ and was published by Templar, 2013. </w:t>
      </w:r>
    </w:p>
    <w:p w:rsidR="004B4B7D" w:rsidRDefault="004B4B7D">
      <w:pPr>
        <w:rPr>
          <w:rFonts w:asciiTheme="majorHAnsi" w:hAnsiTheme="majorHAnsi"/>
          <w:sz w:val="20"/>
          <w:szCs w:val="20"/>
        </w:rPr>
      </w:pPr>
      <w:r>
        <w:rPr>
          <w:rFonts w:asciiTheme="majorHAnsi" w:hAnsiTheme="majorHAnsi"/>
          <w:noProof/>
          <w:sz w:val="20"/>
          <w:szCs w:val="20"/>
          <w:lang w:eastAsia="en-GB"/>
        </w:rPr>
        <w:lastRenderedPageBreak/>
        <w:drawing>
          <wp:inline distT="0" distB="0" distL="0" distR="0">
            <wp:extent cx="3902710" cy="22904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s.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902710" cy="2290445"/>
                    </a:xfrm>
                    <a:prstGeom prst="rect">
                      <a:avLst/>
                    </a:prstGeom>
                  </pic:spPr>
                </pic:pic>
              </a:graphicData>
            </a:graphic>
          </wp:inline>
        </w:drawing>
      </w:r>
    </w:p>
    <w:p w:rsidR="00F2799A" w:rsidRPr="004B4B7D" w:rsidRDefault="004B4B7D">
      <w:pPr>
        <w:rPr>
          <w:rFonts w:ascii="Candara" w:hAnsi="Candara"/>
          <w:sz w:val="20"/>
          <w:szCs w:val="20"/>
        </w:rPr>
      </w:pPr>
      <w:r>
        <w:rPr>
          <w:rFonts w:ascii="Candara" w:hAnsi="Candara"/>
          <w:b/>
          <w:sz w:val="20"/>
          <w:szCs w:val="20"/>
        </w:rPr>
        <w:t>F</w:t>
      </w:r>
      <w:r w:rsidR="007A2E74" w:rsidRPr="004B4B7D">
        <w:rPr>
          <w:rFonts w:ascii="Candara" w:hAnsi="Candara"/>
          <w:b/>
          <w:sz w:val="20"/>
          <w:szCs w:val="20"/>
        </w:rPr>
        <w:t>igure X:</w:t>
      </w:r>
      <w:r w:rsidR="007A2E74" w:rsidRPr="004B4B7D">
        <w:rPr>
          <w:rFonts w:ascii="Candara" w:hAnsi="Candara"/>
          <w:sz w:val="20"/>
          <w:szCs w:val="20"/>
        </w:rPr>
        <w:t xml:space="preserve"> Authorship and Illustration for Children, ‘Sidney, Stella and the Moon’, written and illustrated by Emma Yarlett</w:t>
      </w:r>
    </w:p>
    <w:p w:rsidR="00B75CC5" w:rsidRDefault="00B75CC5">
      <w:pPr>
        <w:rPr>
          <w:rFonts w:asciiTheme="majorHAnsi" w:hAnsiTheme="majorHAnsi"/>
          <w:sz w:val="20"/>
          <w:szCs w:val="20"/>
        </w:rPr>
      </w:pPr>
    </w:p>
    <w:p w:rsidR="00B75CC5" w:rsidRPr="00146A02" w:rsidRDefault="00146A02">
      <w:pPr>
        <w:rPr>
          <w:rFonts w:ascii="Candara" w:hAnsi="Candara"/>
          <w:b/>
          <w:sz w:val="24"/>
          <w:szCs w:val="24"/>
        </w:rPr>
      </w:pPr>
      <w:r w:rsidRPr="00146A02">
        <w:rPr>
          <w:rFonts w:ascii="Candara" w:hAnsi="Candara"/>
          <w:b/>
          <w:sz w:val="24"/>
          <w:szCs w:val="24"/>
        </w:rPr>
        <w:t>A Case for Interdisciplinary Practice</w:t>
      </w:r>
    </w:p>
    <w:p w:rsidR="00B75CC5" w:rsidRPr="00B90DE3" w:rsidRDefault="00146A02">
      <w:pPr>
        <w:rPr>
          <w:rFonts w:asciiTheme="majorHAnsi" w:hAnsiTheme="majorHAnsi"/>
          <w:sz w:val="24"/>
          <w:szCs w:val="24"/>
        </w:rPr>
      </w:pPr>
      <w:r>
        <w:rPr>
          <w:rFonts w:asciiTheme="majorHAnsi" w:hAnsiTheme="majorHAnsi"/>
          <w:sz w:val="20"/>
          <w:szCs w:val="20"/>
        </w:rPr>
        <w:t>The case studies</w:t>
      </w:r>
      <w:r w:rsidR="0061239D">
        <w:rPr>
          <w:rFonts w:asciiTheme="majorHAnsi" w:hAnsiTheme="majorHAnsi"/>
          <w:sz w:val="20"/>
          <w:szCs w:val="20"/>
        </w:rPr>
        <w:t xml:space="preserve"> can be considered representative</w:t>
      </w:r>
      <w:r>
        <w:rPr>
          <w:rFonts w:asciiTheme="majorHAnsi" w:hAnsiTheme="majorHAnsi"/>
          <w:sz w:val="20"/>
          <w:szCs w:val="20"/>
        </w:rPr>
        <w:t xml:space="preserve"> </w:t>
      </w:r>
      <w:r w:rsidR="0061239D">
        <w:rPr>
          <w:rFonts w:asciiTheme="majorHAnsi" w:hAnsiTheme="majorHAnsi"/>
          <w:sz w:val="20"/>
          <w:szCs w:val="20"/>
        </w:rPr>
        <w:t xml:space="preserve">of integrated disciplinary practice. All have clearly defined connections with subject </w:t>
      </w:r>
      <w:r w:rsidR="0061239D" w:rsidRPr="00B90DE3">
        <w:rPr>
          <w:rFonts w:asciiTheme="majorHAnsi" w:hAnsiTheme="majorHAnsi"/>
          <w:sz w:val="20"/>
          <w:szCs w:val="20"/>
        </w:rPr>
        <w:t xml:space="preserve">matter and message and </w:t>
      </w:r>
      <w:r w:rsidR="00B90DE3" w:rsidRPr="00B90DE3">
        <w:rPr>
          <w:rFonts w:asciiTheme="majorHAnsi" w:hAnsiTheme="majorHAnsi"/>
          <w:sz w:val="20"/>
          <w:szCs w:val="20"/>
        </w:rPr>
        <w:t>compatible</w:t>
      </w:r>
      <w:r w:rsidR="0061239D" w:rsidRPr="00B90DE3">
        <w:rPr>
          <w:rFonts w:asciiTheme="majorHAnsi" w:hAnsiTheme="majorHAnsi"/>
          <w:sz w:val="20"/>
          <w:szCs w:val="20"/>
        </w:rPr>
        <w:t xml:space="preserve"> with criteria identified for the contextual domain in question.</w:t>
      </w:r>
      <w:r w:rsidR="00B90DE3">
        <w:rPr>
          <w:rFonts w:asciiTheme="majorHAnsi" w:hAnsiTheme="majorHAnsi"/>
          <w:sz w:val="20"/>
          <w:szCs w:val="20"/>
        </w:rPr>
        <w:t xml:space="preserve"> </w:t>
      </w:r>
      <w:r w:rsidR="004B4179">
        <w:rPr>
          <w:rFonts w:asciiTheme="majorHAnsi" w:hAnsiTheme="majorHAnsi"/>
          <w:sz w:val="20"/>
          <w:szCs w:val="20"/>
        </w:rPr>
        <w:t>In accordance with the brief, t</w:t>
      </w:r>
      <w:r w:rsidR="00B90DE3">
        <w:rPr>
          <w:rFonts w:asciiTheme="majorHAnsi" w:hAnsiTheme="majorHAnsi"/>
          <w:sz w:val="20"/>
          <w:szCs w:val="20"/>
        </w:rPr>
        <w:t>here are clear co</w:t>
      </w:r>
      <w:r w:rsidR="004B4179">
        <w:rPr>
          <w:rFonts w:asciiTheme="majorHAnsi" w:hAnsiTheme="majorHAnsi"/>
          <w:sz w:val="20"/>
          <w:szCs w:val="20"/>
        </w:rPr>
        <w:t>rrelations regarding connection,</w:t>
      </w:r>
      <w:r w:rsidR="00B90DE3">
        <w:rPr>
          <w:rFonts w:asciiTheme="majorHAnsi" w:hAnsiTheme="majorHAnsi"/>
          <w:sz w:val="20"/>
          <w:szCs w:val="20"/>
        </w:rPr>
        <w:t xml:space="preserve"> expertise</w:t>
      </w:r>
      <w:r w:rsidR="004B4179">
        <w:rPr>
          <w:rFonts w:asciiTheme="majorHAnsi" w:hAnsiTheme="majorHAnsi"/>
          <w:sz w:val="20"/>
          <w:szCs w:val="20"/>
        </w:rPr>
        <w:t xml:space="preserve"> and intellectual engagement</w:t>
      </w:r>
      <w:r w:rsidR="00B90DE3">
        <w:rPr>
          <w:rFonts w:asciiTheme="majorHAnsi" w:hAnsiTheme="majorHAnsi"/>
          <w:sz w:val="20"/>
          <w:szCs w:val="20"/>
        </w:rPr>
        <w:t xml:space="preserve"> across a range of subjects and skills; </w:t>
      </w:r>
      <w:r w:rsidR="004B4179">
        <w:rPr>
          <w:rFonts w:asciiTheme="majorHAnsi" w:hAnsiTheme="majorHAnsi"/>
          <w:sz w:val="20"/>
          <w:szCs w:val="20"/>
        </w:rPr>
        <w:t xml:space="preserve">a broad and specific knowledge base, literacy and authorship, research methodologies, problem solving, contextual engagement, creativity and innovation, conceptualisation, ideas development and imaginative processing, production and technical skill. </w:t>
      </w:r>
    </w:p>
    <w:p w:rsidR="00B90DE3" w:rsidRPr="00B90DE3" w:rsidRDefault="00B90DE3">
      <w:pPr>
        <w:rPr>
          <w:rFonts w:ascii="Candara" w:hAnsi="Candara"/>
          <w:sz w:val="24"/>
          <w:szCs w:val="24"/>
        </w:rPr>
      </w:pPr>
      <w:r w:rsidRPr="00B90DE3">
        <w:rPr>
          <w:rFonts w:ascii="Candara" w:hAnsi="Candara"/>
          <w:sz w:val="24"/>
          <w:szCs w:val="24"/>
        </w:rPr>
        <w:t>Authorship</w:t>
      </w:r>
    </w:p>
    <w:p w:rsidR="00B90DE3" w:rsidRDefault="00B90DE3">
      <w:pPr>
        <w:rPr>
          <w:rFonts w:asciiTheme="majorHAnsi" w:hAnsiTheme="majorHAnsi"/>
          <w:sz w:val="20"/>
          <w:szCs w:val="20"/>
        </w:rPr>
      </w:pPr>
      <w:r>
        <w:rPr>
          <w:rFonts w:asciiTheme="majorHAnsi" w:hAnsiTheme="majorHAnsi"/>
          <w:sz w:val="20"/>
          <w:szCs w:val="20"/>
        </w:rPr>
        <w:t>A principal aspect for interdisciplinary practice is that of authorship.</w:t>
      </w:r>
      <w:r w:rsidR="00E8348B">
        <w:rPr>
          <w:rFonts w:asciiTheme="majorHAnsi" w:hAnsiTheme="majorHAnsi"/>
          <w:sz w:val="20"/>
          <w:szCs w:val="20"/>
        </w:rPr>
        <w:t xml:space="preserve"> ‘Authorship suggests having a voice. This can be through research and the dissemination of original knowledge and by one’s own creative invention</w:t>
      </w:r>
      <w:r w:rsidR="002B78C7">
        <w:rPr>
          <w:rFonts w:asciiTheme="majorHAnsi" w:hAnsiTheme="majorHAnsi"/>
          <w:sz w:val="20"/>
          <w:szCs w:val="20"/>
        </w:rPr>
        <w:t>’</w:t>
      </w:r>
      <w:r w:rsidR="00E8348B">
        <w:rPr>
          <w:rStyle w:val="FootnoteReference"/>
          <w:rFonts w:asciiTheme="majorHAnsi" w:hAnsiTheme="majorHAnsi"/>
          <w:sz w:val="20"/>
          <w:szCs w:val="20"/>
        </w:rPr>
        <w:footnoteReference w:id="34"/>
      </w:r>
      <w:r w:rsidR="00E8348B">
        <w:rPr>
          <w:rFonts w:asciiTheme="majorHAnsi" w:hAnsiTheme="majorHAnsi"/>
          <w:sz w:val="20"/>
          <w:szCs w:val="20"/>
        </w:rPr>
        <w:t xml:space="preserve">’; as exemplified by the majority of case studies. </w:t>
      </w:r>
    </w:p>
    <w:p w:rsidR="009660E6" w:rsidRDefault="009660E6">
      <w:pPr>
        <w:rPr>
          <w:rFonts w:asciiTheme="majorHAnsi" w:hAnsiTheme="majorHAnsi"/>
          <w:sz w:val="20"/>
          <w:szCs w:val="20"/>
        </w:rPr>
      </w:pPr>
      <w:r>
        <w:rPr>
          <w:rFonts w:asciiTheme="majorHAnsi" w:hAnsiTheme="majorHAnsi"/>
          <w:sz w:val="20"/>
          <w:szCs w:val="20"/>
        </w:rPr>
        <w:t>How is it possible for the visual communicator to gain authorship status? Many professional and student graphic art</w:t>
      </w:r>
      <w:r w:rsidR="007E6085">
        <w:rPr>
          <w:rFonts w:asciiTheme="majorHAnsi" w:hAnsiTheme="majorHAnsi"/>
          <w:sz w:val="20"/>
          <w:szCs w:val="20"/>
        </w:rPr>
        <w:t>ist</w:t>
      </w:r>
      <w:r>
        <w:rPr>
          <w:rFonts w:asciiTheme="majorHAnsi" w:hAnsiTheme="majorHAnsi"/>
          <w:sz w:val="20"/>
          <w:szCs w:val="20"/>
        </w:rPr>
        <w:t xml:space="preserve">s and illustrators will be commissioned or </w:t>
      </w:r>
      <w:r w:rsidR="00F8714B">
        <w:rPr>
          <w:rFonts w:asciiTheme="majorHAnsi" w:hAnsiTheme="majorHAnsi"/>
          <w:sz w:val="20"/>
          <w:szCs w:val="20"/>
        </w:rPr>
        <w:t>prescribed a brief</w:t>
      </w:r>
      <w:r>
        <w:rPr>
          <w:rFonts w:asciiTheme="majorHAnsi" w:hAnsiTheme="majorHAnsi"/>
          <w:sz w:val="20"/>
          <w:szCs w:val="20"/>
        </w:rPr>
        <w:t xml:space="preserve"> that requires the inclusion of specialist content. This can lead to the practitioner assuming authority regarding themes and subjects and may qualify them as an expert. Researching and illustrating outputs like books that are subject-specific, published nationally/internationally and subject to review can facilitate an authorial status.</w:t>
      </w:r>
    </w:p>
    <w:p w:rsidR="00F8714B" w:rsidRDefault="00F8714B">
      <w:pPr>
        <w:rPr>
          <w:rFonts w:asciiTheme="majorHAnsi" w:hAnsiTheme="majorHAnsi"/>
          <w:sz w:val="20"/>
          <w:szCs w:val="20"/>
        </w:rPr>
      </w:pPr>
      <w:r>
        <w:rPr>
          <w:rFonts w:asciiTheme="majorHAnsi" w:hAnsiTheme="majorHAnsi"/>
          <w:sz w:val="20"/>
          <w:szCs w:val="20"/>
        </w:rPr>
        <w:t>There are a number of scientific and cultural illustrators who trained specifically in subject matter; archaeology, botany, biology, zoology</w:t>
      </w:r>
      <w:r w:rsidR="00E91EE0">
        <w:rPr>
          <w:rStyle w:val="FootnoteReference"/>
          <w:rFonts w:asciiTheme="majorHAnsi" w:hAnsiTheme="majorHAnsi"/>
          <w:sz w:val="20"/>
          <w:szCs w:val="20"/>
        </w:rPr>
        <w:footnoteReference w:id="35"/>
      </w:r>
      <w:r>
        <w:rPr>
          <w:rFonts w:asciiTheme="majorHAnsi" w:hAnsiTheme="majorHAnsi"/>
          <w:sz w:val="20"/>
          <w:szCs w:val="20"/>
        </w:rPr>
        <w:t xml:space="preserve">. </w:t>
      </w:r>
      <w:r>
        <w:rPr>
          <w:rFonts w:asciiTheme="majorHAnsi" w:hAnsiTheme="majorHAnsi"/>
          <w:sz w:val="20"/>
          <w:szCs w:val="20"/>
        </w:rPr>
        <w:lastRenderedPageBreak/>
        <w:t>These individuals have established their st</w:t>
      </w:r>
      <w:r w:rsidR="00E91EE0">
        <w:rPr>
          <w:rFonts w:asciiTheme="majorHAnsi" w:hAnsiTheme="majorHAnsi"/>
          <w:sz w:val="20"/>
          <w:szCs w:val="20"/>
        </w:rPr>
        <w:t xml:space="preserve">atus of author-illustrator by </w:t>
      </w:r>
      <w:r>
        <w:rPr>
          <w:rFonts w:asciiTheme="majorHAnsi" w:hAnsiTheme="majorHAnsi"/>
          <w:sz w:val="20"/>
          <w:szCs w:val="20"/>
        </w:rPr>
        <w:t xml:space="preserve">undertaking undergraduate or post graduate science and cultural degrees before formal art training. </w:t>
      </w:r>
      <w:r w:rsidR="00E91EE0">
        <w:rPr>
          <w:rFonts w:asciiTheme="majorHAnsi" w:hAnsiTheme="majorHAnsi"/>
          <w:sz w:val="20"/>
          <w:szCs w:val="20"/>
        </w:rPr>
        <w:t>The intrinsic link between words and image, the increase in illustrators engaging directly with subject matter suggests the firm establishment of a culture representative of and given for the non fiction author-illustrator.</w:t>
      </w:r>
    </w:p>
    <w:p w:rsidR="00B75CC5" w:rsidRDefault="002B78C7">
      <w:pPr>
        <w:rPr>
          <w:rFonts w:asciiTheme="majorHAnsi" w:hAnsiTheme="majorHAnsi"/>
          <w:sz w:val="20"/>
          <w:szCs w:val="20"/>
        </w:rPr>
      </w:pPr>
      <w:r>
        <w:rPr>
          <w:rFonts w:asciiTheme="majorHAnsi" w:hAnsiTheme="majorHAnsi"/>
          <w:sz w:val="20"/>
          <w:szCs w:val="20"/>
        </w:rPr>
        <w:t>Illustration enjoys significant correlations and synergies with the craft of the written word. Ninety nine percent of all applied</w:t>
      </w:r>
      <w:r>
        <w:rPr>
          <w:rStyle w:val="FootnoteReference"/>
          <w:rFonts w:asciiTheme="majorHAnsi" w:hAnsiTheme="majorHAnsi"/>
          <w:sz w:val="20"/>
          <w:szCs w:val="20"/>
        </w:rPr>
        <w:footnoteReference w:id="36"/>
      </w:r>
      <w:r>
        <w:rPr>
          <w:rFonts w:asciiTheme="majorHAnsi" w:hAnsiTheme="majorHAnsi"/>
          <w:sz w:val="20"/>
          <w:szCs w:val="20"/>
        </w:rPr>
        <w:t xml:space="preserve"> imagery is accompanied by </w:t>
      </w:r>
      <w:r w:rsidR="009660E6">
        <w:rPr>
          <w:rFonts w:asciiTheme="majorHAnsi" w:hAnsiTheme="majorHAnsi"/>
          <w:sz w:val="20"/>
          <w:szCs w:val="20"/>
        </w:rPr>
        <w:t>words</w:t>
      </w:r>
      <w:r>
        <w:rPr>
          <w:rFonts w:asciiTheme="majorHAnsi" w:hAnsiTheme="majorHAnsi"/>
          <w:sz w:val="20"/>
          <w:szCs w:val="20"/>
        </w:rPr>
        <w:t>. Writing and illus</w:t>
      </w:r>
      <w:r w:rsidR="009660E6">
        <w:rPr>
          <w:rFonts w:asciiTheme="majorHAnsi" w:hAnsiTheme="majorHAnsi"/>
          <w:sz w:val="20"/>
          <w:szCs w:val="20"/>
        </w:rPr>
        <w:t>tration are more than just adja</w:t>
      </w:r>
      <w:r>
        <w:rPr>
          <w:rFonts w:asciiTheme="majorHAnsi" w:hAnsiTheme="majorHAnsi"/>
          <w:sz w:val="20"/>
          <w:szCs w:val="20"/>
        </w:rPr>
        <w:t xml:space="preserve">cent; they are deeply connected and are often one and the same. </w:t>
      </w:r>
    </w:p>
    <w:p w:rsidR="00E71C25" w:rsidRDefault="008037F3" w:rsidP="00E71C25">
      <w:pPr>
        <w:rPr>
          <w:rFonts w:asciiTheme="majorHAnsi" w:hAnsiTheme="majorHAnsi"/>
          <w:sz w:val="20"/>
          <w:szCs w:val="20"/>
        </w:rPr>
      </w:pPr>
      <w:r w:rsidRPr="00E71C25">
        <w:rPr>
          <w:rFonts w:asciiTheme="majorHAnsi" w:hAnsiTheme="majorHAnsi"/>
          <w:sz w:val="20"/>
          <w:szCs w:val="20"/>
        </w:rPr>
        <w:t xml:space="preserve">The following analogy reveals how professional writing disciplines relate and intertwine with the contexts of visual communication practice: </w:t>
      </w:r>
    </w:p>
    <w:p w:rsidR="00E71C25" w:rsidRDefault="008037F3" w:rsidP="00E71C25">
      <w:pPr>
        <w:pStyle w:val="ListParagraph"/>
        <w:numPr>
          <w:ilvl w:val="0"/>
          <w:numId w:val="17"/>
        </w:numPr>
        <w:rPr>
          <w:rFonts w:asciiTheme="majorHAnsi" w:hAnsiTheme="majorHAnsi"/>
          <w:sz w:val="20"/>
          <w:szCs w:val="20"/>
        </w:rPr>
      </w:pPr>
      <w:r w:rsidRPr="00E71C25">
        <w:rPr>
          <w:rFonts w:asciiTheme="majorHAnsi" w:hAnsiTheme="majorHAnsi"/>
          <w:sz w:val="20"/>
          <w:szCs w:val="20"/>
        </w:rPr>
        <w:t xml:space="preserve">journalism and commentary </w:t>
      </w:r>
      <w:r w:rsidR="00E71C25">
        <w:rPr>
          <w:rFonts w:asciiTheme="majorHAnsi" w:hAnsiTheme="majorHAnsi"/>
          <w:sz w:val="20"/>
          <w:szCs w:val="20"/>
        </w:rPr>
        <w:t>= editorial imagery</w:t>
      </w:r>
    </w:p>
    <w:p w:rsidR="002F3B8B" w:rsidRPr="002F3B8B" w:rsidRDefault="008037F3" w:rsidP="002F3B8B">
      <w:pPr>
        <w:pStyle w:val="ListParagraph"/>
        <w:numPr>
          <w:ilvl w:val="0"/>
          <w:numId w:val="17"/>
        </w:numPr>
        <w:rPr>
          <w:rFonts w:asciiTheme="majorHAnsi" w:hAnsiTheme="majorHAnsi"/>
          <w:sz w:val="20"/>
          <w:szCs w:val="20"/>
        </w:rPr>
      </w:pPr>
      <w:r w:rsidRPr="002F3B8B">
        <w:rPr>
          <w:rFonts w:asciiTheme="majorHAnsi" w:hAnsiTheme="majorHAnsi"/>
          <w:sz w:val="20"/>
          <w:szCs w:val="20"/>
        </w:rPr>
        <w:t xml:space="preserve">literature and other forms of fiction </w:t>
      </w:r>
      <w:r w:rsidR="00E71C25" w:rsidRPr="002F3B8B">
        <w:rPr>
          <w:rFonts w:asciiTheme="majorHAnsi" w:hAnsiTheme="majorHAnsi"/>
          <w:sz w:val="20"/>
          <w:szCs w:val="20"/>
        </w:rPr>
        <w:t>= narrative imagery</w:t>
      </w:r>
      <w:r w:rsidRPr="002F3B8B">
        <w:rPr>
          <w:rFonts w:asciiTheme="majorHAnsi" w:hAnsiTheme="majorHAnsi"/>
          <w:sz w:val="20"/>
          <w:szCs w:val="20"/>
        </w:rPr>
        <w:t xml:space="preserve"> </w:t>
      </w:r>
    </w:p>
    <w:p w:rsidR="00E71C25" w:rsidRPr="002F3B8B" w:rsidRDefault="008037F3" w:rsidP="002F3B8B">
      <w:pPr>
        <w:pStyle w:val="ListParagraph"/>
        <w:numPr>
          <w:ilvl w:val="0"/>
          <w:numId w:val="17"/>
        </w:numPr>
        <w:rPr>
          <w:rFonts w:asciiTheme="majorHAnsi" w:hAnsiTheme="majorHAnsi"/>
          <w:sz w:val="20"/>
          <w:szCs w:val="20"/>
        </w:rPr>
      </w:pPr>
      <w:r w:rsidRPr="002F3B8B">
        <w:rPr>
          <w:rFonts w:asciiTheme="majorHAnsi" w:hAnsiTheme="majorHAnsi"/>
          <w:sz w:val="20"/>
          <w:szCs w:val="20"/>
        </w:rPr>
        <w:t xml:space="preserve">academic, documentary and technical authorship </w:t>
      </w:r>
      <w:r w:rsidR="00E71C25" w:rsidRPr="002F3B8B">
        <w:rPr>
          <w:rFonts w:asciiTheme="majorHAnsi" w:hAnsiTheme="majorHAnsi"/>
          <w:sz w:val="20"/>
          <w:szCs w:val="20"/>
        </w:rPr>
        <w:t>= knowledge bearing imagery</w:t>
      </w:r>
      <w:r w:rsidRPr="002F3B8B">
        <w:rPr>
          <w:rFonts w:asciiTheme="majorHAnsi" w:hAnsiTheme="majorHAnsi"/>
          <w:sz w:val="20"/>
          <w:szCs w:val="20"/>
        </w:rPr>
        <w:t xml:space="preserve"> </w:t>
      </w:r>
    </w:p>
    <w:p w:rsidR="008037F3" w:rsidRPr="00E71C25" w:rsidRDefault="008037F3" w:rsidP="00E71C25">
      <w:pPr>
        <w:pStyle w:val="ListParagraph"/>
        <w:numPr>
          <w:ilvl w:val="0"/>
          <w:numId w:val="17"/>
        </w:numPr>
        <w:rPr>
          <w:rFonts w:asciiTheme="majorHAnsi" w:hAnsiTheme="majorHAnsi"/>
          <w:sz w:val="20"/>
          <w:szCs w:val="20"/>
        </w:rPr>
      </w:pPr>
      <w:r w:rsidRPr="00E71C25">
        <w:rPr>
          <w:rFonts w:asciiTheme="majorHAnsi" w:hAnsiTheme="majorHAnsi"/>
          <w:sz w:val="20"/>
          <w:szCs w:val="20"/>
        </w:rPr>
        <w:t xml:space="preserve">copywriting and media literature </w:t>
      </w:r>
      <w:r w:rsidR="00E71C25" w:rsidRPr="00E71C25">
        <w:rPr>
          <w:rFonts w:asciiTheme="majorHAnsi" w:hAnsiTheme="majorHAnsi"/>
          <w:sz w:val="20"/>
          <w:szCs w:val="20"/>
        </w:rPr>
        <w:t>=</w:t>
      </w:r>
      <w:r w:rsidRPr="00E71C25">
        <w:rPr>
          <w:rFonts w:asciiTheme="majorHAnsi" w:hAnsiTheme="majorHAnsi"/>
          <w:sz w:val="20"/>
          <w:szCs w:val="20"/>
        </w:rPr>
        <w:t xml:space="preserve"> ad</w:t>
      </w:r>
      <w:r w:rsidR="00E71C25" w:rsidRPr="00E71C25">
        <w:rPr>
          <w:rFonts w:asciiTheme="majorHAnsi" w:hAnsiTheme="majorHAnsi"/>
          <w:sz w:val="20"/>
          <w:szCs w:val="20"/>
        </w:rPr>
        <w:t>vertising and corporate imagery</w:t>
      </w:r>
    </w:p>
    <w:p w:rsidR="003D743B" w:rsidRDefault="0038690E">
      <w:pPr>
        <w:rPr>
          <w:rFonts w:ascii="Candara" w:hAnsi="Candara"/>
          <w:sz w:val="24"/>
          <w:szCs w:val="24"/>
        </w:rPr>
      </w:pPr>
      <w:r>
        <w:rPr>
          <w:rFonts w:ascii="Candara" w:hAnsi="Candara"/>
          <w:sz w:val="24"/>
          <w:szCs w:val="24"/>
        </w:rPr>
        <w:t>A</w:t>
      </w:r>
      <w:r w:rsidR="00DC7186" w:rsidRPr="00DC7186">
        <w:rPr>
          <w:rFonts w:ascii="Candara" w:hAnsi="Candara"/>
          <w:sz w:val="24"/>
          <w:szCs w:val="24"/>
        </w:rPr>
        <w:t xml:space="preserve"> Multi-D</w:t>
      </w:r>
      <w:r w:rsidR="004B4179" w:rsidRPr="00DC7186">
        <w:rPr>
          <w:rFonts w:ascii="Candara" w:hAnsi="Candara"/>
          <w:sz w:val="24"/>
          <w:szCs w:val="24"/>
        </w:rPr>
        <w:t xml:space="preserve">isciplinary </w:t>
      </w:r>
      <w:r w:rsidR="00DC7186" w:rsidRPr="00DC7186">
        <w:rPr>
          <w:rFonts w:ascii="Candara" w:hAnsi="Candara"/>
          <w:sz w:val="24"/>
          <w:szCs w:val="24"/>
        </w:rPr>
        <w:t>Vocation</w:t>
      </w:r>
    </w:p>
    <w:p w:rsidR="00B938E8" w:rsidRDefault="003D743B">
      <w:pPr>
        <w:rPr>
          <w:rFonts w:asciiTheme="majorHAnsi" w:hAnsiTheme="majorHAnsi"/>
          <w:sz w:val="20"/>
          <w:szCs w:val="20"/>
        </w:rPr>
      </w:pPr>
      <w:r>
        <w:rPr>
          <w:rFonts w:asciiTheme="majorHAnsi" w:hAnsiTheme="majorHAnsi"/>
          <w:sz w:val="20"/>
          <w:szCs w:val="20"/>
        </w:rPr>
        <w:t>As exemplified by the case studies, i</w:t>
      </w:r>
      <w:r w:rsidR="00B938E8" w:rsidRPr="00B938E8">
        <w:rPr>
          <w:rFonts w:asciiTheme="majorHAnsi" w:hAnsiTheme="majorHAnsi"/>
          <w:sz w:val="20"/>
          <w:szCs w:val="20"/>
        </w:rPr>
        <w:t>nterests, expertise and breadth of skill can facilitate fa</w:t>
      </w:r>
      <w:r w:rsidR="00B938E8">
        <w:rPr>
          <w:rFonts w:asciiTheme="majorHAnsi" w:hAnsiTheme="majorHAnsi"/>
          <w:sz w:val="20"/>
          <w:szCs w:val="20"/>
        </w:rPr>
        <w:t>r reaching symbiose</w:t>
      </w:r>
      <w:r w:rsidR="00B938E8" w:rsidRPr="00B938E8">
        <w:rPr>
          <w:rFonts w:asciiTheme="majorHAnsi" w:hAnsiTheme="majorHAnsi"/>
          <w:sz w:val="20"/>
          <w:szCs w:val="20"/>
        </w:rPr>
        <w:t>s with other disciplines</w:t>
      </w:r>
      <w:r w:rsidR="00B938E8">
        <w:rPr>
          <w:rFonts w:asciiTheme="majorHAnsi" w:hAnsiTheme="majorHAnsi"/>
          <w:sz w:val="20"/>
          <w:szCs w:val="20"/>
        </w:rPr>
        <w:t xml:space="preserve"> </w:t>
      </w:r>
      <w:r w:rsidR="009F6F2A">
        <w:rPr>
          <w:rFonts w:asciiTheme="majorHAnsi" w:hAnsiTheme="majorHAnsi"/>
          <w:sz w:val="20"/>
          <w:szCs w:val="20"/>
        </w:rPr>
        <w:t xml:space="preserve">and </w:t>
      </w:r>
      <w:r w:rsidR="00C87D2B">
        <w:rPr>
          <w:rFonts w:asciiTheme="majorHAnsi" w:hAnsiTheme="majorHAnsi"/>
          <w:sz w:val="20"/>
          <w:szCs w:val="20"/>
        </w:rPr>
        <w:t xml:space="preserve">that, </w:t>
      </w:r>
      <w:r w:rsidR="00B938E8">
        <w:rPr>
          <w:rFonts w:asciiTheme="majorHAnsi" w:hAnsiTheme="majorHAnsi"/>
          <w:sz w:val="20"/>
          <w:szCs w:val="20"/>
        </w:rPr>
        <w:t>in turn</w:t>
      </w:r>
      <w:r w:rsidR="00B938E8" w:rsidRPr="00B938E8">
        <w:rPr>
          <w:rFonts w:asciiTheme="majorHAnsi" w:hAnsiTheme="majorHAnsi"/>
          <w:sz w:val="20"/>
          <w:szCs w:val="20"/>
        </w:rPr>
        <w:t xml:space="preserve"> </w:t>
      </w:r>
      <w:r w:rsidR="00B938E8">
        <w:rPr>
          <w:rFonts w:asciiTheme="majorHAnsi" w:hAnsiTheme="majorHAnsi"/>
          <w:sz w:val="20"/>
          <w:szCs w:val="20"/>
        </w:rPr>
        <w:t>establish</w:t>
      </w:r>
      <w:r w:rsidR="00C87D2B">
        <w:rPr>
          <w:rFonts w:asciiTheme="majorHAnsi" w:hAnsiTheme="majorHAnsi"/>
          <w:sz w:val="20"/>
          <w:szCs w:val="20"/>
        </w:rPr>
        <w:t xml:space="preserve">es </w:t>
      </w:r>
      <w:r w:rsidR="00B938E8">
        <w:rPr>
          <w:rFonts w:asciiTheme="majorHAnsi" w:hAnsiTheme="majorHAnsi"/>
          <w:sz w:val="20"/>
          <w:szCs w:val="20"/>
        </w:rPr>
        <w:t xml:space="preserve">possibilities for </w:t>
      </w:r>
      <w:r w:rsidR="00B938E8" w:rsidRPr="00B938E8">
        <w:rPr>
          <w:rFonts w:asciiTheme="majorHAnsi" w:hAnsiTheme="majorHAnsi"/>
          <w:sz w:val="20"/>
          <w:szCs w:val="20"/>
        </w:rPr>
        <w:t xml:space="preserve">extensive </w:t>
      </w:r>
      <w:r w:rsidR="00B938E8">
        <w:rPr>
          <w:rFonts w:asciiTheme="majorHAnsi" w:hAnsiTheme="majorHAnsi"/>
          <w:sz w:val="20"/>
          <w:szCs w:val="20"/>
        </w:rPr>
        <w:t>collaboration and interdisciplinary practice. The creative, media and communications industries</w:t>
      </w:r>
      <w:r w:rsidR="00B938E8">
        <w:rPr>
          <w:rStyle w:val="FootnoteReference"/>
          <w:rFonts w:asciiTheme="majorHAnsi" w:hAnsiTheme="majorHAnsi"/>
          <w:sz w:val="20"/>
          <w:szCs w:val="20"/>
        </w:rPr>
        <w:footnoteReference w:id="37"/>
      </w:r>
      <w:r w:rsidR="00A539C3">
        <w:rPr>
          <w:rFonts w:asciiTheme="majorHAnsi" w:hAnsiTheme="majorHAnsi"/>
          <w:sz w:val="20"/>
          <w:szCs w:val="20"/>
        </w:rPr>
        <w:t xml:space="preserve"> alone </w:t>
      </w:r>
      <w:r w:rsidR="00B938E8">
        <w:rPr>
          <w:rFonts w:asciiTheme="majorHAnsi" w:hAnsiTheme="majorHAnsi"/>
          <w:sz w:val="20"/>
          <w:szCs w:val="20"/>
        </w:rPr>
        <w:t>comprise a</w:t>
      </w:r>
      <w:r w:rsidR="00A539C3">
        <w:rPr>
          <w:rFonts w:asciiTheme="majorHAnsi" w:hAnsiTheme="majorHAnsi"/>
          <w:sz w:val="20"/>
          <w:szCs w:val="20"/>
        </w:rPr>
        <w:t>n extensive</w:t>
      </w:r>
      <w:r w:rsidR="00B938E8">
        <w:rPr>
          <w:rFonts w:asciiTheme="majorHAnsi" w:hAnsiTheme="majorHAnsi"/>
          <w:sz w:val="20"/>
          <w:szCs w:val="20"/>
        </w:rPr>
        <w:t xml:space="preserve"> </w:t>
      </w:r>
      <w:r w:rsidR="00A539C3">
        <w:rPr>
          <w:rFonts w:asciiTheme="majorHAnsi" w:hAnsiTheme="majorHAnsi"/>
          <w:sz w:val="20"/>
          <w:szCs w:val="20"/>
        </w:rPr>
        <w:t>sweep</w:t>
      </w:r>
      <w:r w:rsidR="00B938E8">
        <w:rPr>
          <w:rFonts w:asciiTheme="majorHAnsi" w:hAnsiTheme="majorHAnsi"/>
          <w:sz w:val="20"/>
          <w:szCs w:val="20"/>
        </w:rPr>
        <w:t xml:space="preserve"> of </w:t>
      </w:r>
      <w:r w:rsidR="00A539C3">
        <w:rPr>
          <w:rFonts w:asciiTheme="majorHAnsi" w:hAnsiTheme="majorHAnsi"/>
          <w:sz w:val="20"/>
          <w:szCs w:val="20"/>
        </w:rPr>
        <w:t>vocations</w:t>
      </w:r>
      <w:r w:rsidR="002B12DC">
        <w:rPr>
          <w:rFonts w:asciiTheme="majorHAnsi" w:hAnsiTheme="majorHAnsi"/>
          <w:sz w:val="20"/>
          <w:szCs w:val="20"/>
        </w:rPr>
        <w:t xml:space="preserve"> such as</w:t>
      </w:r>
      <w:r w:rsidR="00A539C3">
        <w:rPr>
          <w:rFonts w:asciiTheme="majorHAnsi" w:hAnsiTheme="majorHAnsi"/>
          <w:sz w:val="20"/>
          <w:szCs w:val="20"/>
        </w:rPr>
        <w:t>: visual arts; journalism and correspondence; broadcasting, entertainment and performance</w:t>
      </w:r>
      <w:r w:rsidR="002B12DC">
        <w:rPr>
          <w:rFonts w:asciiTheme="majorHAnsi" w:hAnsiTheme="majorHAnsi"/>
          <w:sz w:val="20"/>
          <w:szCs w:val="20"/>
        </w:rPr>
        <w:t>; scriptwriting, copywriting and authorship; motion picture and theatre direction; editing, production, marketing and promotion.</w:t>
      </w:r>
      <w:r w:rsidR="00A539C3">
        <w:rPr>
          <w:rFonts w:asciiTheme="majorHAnsi" w:hAnsiTheme="majorHAnsi"/>
          <w:sz w:val="20"/>
          <w:szCs w:val="20"/>
        </w:rPr>
        <w:t xml:space="preserve"> </w:t>
      </w:r>
      <w:r w:rsidR="002B12DC">
        <w:rPr>
          <w:rFonts w:asciiTheme="majorHAnsi" w:hAnsiTheme="majorHAnsi"/>
          <w:sz w:val="20"/>
          <w:szCs w:val="20"/>
        </w:rPr>
        <w:t xml:space="preserve">However, it is those academic and documentary disciplines that </w:t>
      </w:r>
      <w:r w:rsidR="00A32F87">
        <w:rPr>
          <w:rFonts w:asciiTheme="majorHAnsi" w:hAnsiTheme="majorHAnsi"/>
          <w:sz w:val="20"/>
          <w:szCs w:val="20"/>
        </w:rPr>
        <w:t xml:space="preserve">will </w:t>
      </w:r>
      <w:r w:rsidR="002B12DC">
        <w:rPr>
          <w:rFonts w:asciiTheme="majorHAnsi" w:hAnsiTheme="majorHAnsi"/>
          <w:sz w:val="20"/>
          <w:szCs w:val="20"/>
        </w:rPr>
        <w:t xml:space="preserve">afford context and content for the practitioner’s work </w:t>
      </w:r>
      <w:r w:rsidR="008C388C">
        <w:rPr>
          <w:rFonts w:asciiTheme="majorHAnsi" w:hAnsiTheme="majorHAnsi"/>
          <w:sz w:val="20"/>
          <w:szCs w:val="20"/>
        </w:rPr>
        <w:t xml:space="preserve">which </w:t>
      </w:r>
      <w:r w:rsidR="002B12DC">
        <w:rPr>
          <w:rFonts w:asciiTheme="majorHAnsi" w:hAnsiTheme="majorHAnsi"/>
          <w:sz w:val="20"/>
          <w:szCs w:val="20"/>
        </w:rPr>
        <w:t>determine</w:t>
      </w:r>
      <w:r w:rsidR="00A32F87">
        <w:rPr>
          <w:rFonts w:asciiTheme="majorHAnsi" w:hAnsiTheme="majorHAnsi"/>
          <w:sz w:val="20"/>
          <w:szCs w:val="20"/>
        </w:rPr>
        <w:t>s</w:t>
      </w:r>
      <w:r w:rsidR="002B12DC">
        <w:rPr>
          <w:rFonts w:asciiTheme="majorHAnsi" w:hAnsiTheme="majorHAnsi"/>
          <w:sz w:val="20"/>
          <w:szCs w:val="20"/>
        </w:rPr>
        <w:t xml:space="preserve"> any real</w:t>
      </w:r>
      <w:r w:rsidR="00A32F87">
        <w:rPr>
          <w:rFonts w:asciiTheme="majorHAnsi" w:hAnsiTheme="majorHAnsi"/>
          <w:sz w:val="20"/>
          <w:szCs w:val="20"/>
        </w:rPr>
        <w:t xml:space="preserve"> notion of </w:t>
      </w:r>
      <w:r>
        <w:rPr>
          <w:rFonts w:asciiTheme="majorHAnsi" w:hAnsiTheme="majorHAnsi"/>
          <w:sz w:val="20"/>
          <w:szCs w:val="20"/>
        </w:rPr>
        <w:t>intellectual multi-tasking</w:t>
      </w:r>
      <w:r w:rsidR="008C388C">
        <w:rPr>
          <w:rFonts w:asciiTheme="majorHAnsi" w:hAnsiTheme="majorHAnsi"/>
          <w:sz w:val="20"/>
          <w:szCs w:val="20"/>
        </w:rPr>
        <w:t>. The disciplines in question include</w:t>
      </w:r>
      <w:r w:rsidR="00A32F87">
        <w:rPr>
          <w:rFonts w:asciiTheme="majorHAnsi" w:hAnsiTheme="majorHAnsi"/>
          <w:sz w:val="20"/>
          <w:szCs w:val="20"/>
        </w:rPr>
        <w:t xml:space="preserve"> </w:t>
      </w:r>
      <w:r w:rsidR="008C388C">
        <w:rPr>
          <w:rFonts w:asciiTheme="majorHAnsi" w:hAnsiTheme="majorHAnsi"/>
          <w:sz w:val="20"/>
          <w:szCs w:val="20"/>
        </w:rPr>
        <w:t xml:space="preserve">science, technology, education and </w:t>
      </w:r>
      <w:r w:rsidR="002B12DC">
        <w:rPr>
          <w:rFonts w:asciiTheme="majorHAnsi" w:hAnsiTheme="majorHAnsi"/>
          <w:sz w:val="20"/>
          <w:szCs w:val="20"/>
        </w:rPr>
        <w:t>humanities</w:t>
      </w:r>
      <w:r w:rsidR="00A32F87">
        <w:rPr>
          <w:rFonts w:asciiTheme="majorHAnsi" w:hAnsiTheme="majorHAnsi"/>
          <w:sz w:val="20"/>
          <w:szCs w:val="20"/>
        </w:rPr>
        <w:t>.</w:t>
      </w:r>
    </w:p>
    <w:p w:rsidR="00C87D2B" w:rsidRDefault="003D743B">
      <w:pPr>
        <w:rPr>
          <w:rFonts w:asciiTheme="majorHAnsi" w:hAnsiTheme="majorHAnsi"/>
          <w:sz w:val="20"/>
          <w:szCs w:val="20"/>
        </w:rPr>
      </w:pPr>
      <w:r>
        <w:rPr>
          <w:rFonts w:asciiTheme="majorHAnsi" w:hAnsiTheme="majorHAnsi"/>
          <w:sz w:val="20"/>
          <w:szCs w:val="20"/>
        </w:rPr>
        <w:t xml:space="preserve">It can be possible for practitioners to create job descriptions that proffer disparate combinations of </w:t>
      </w:r>
      <w:r w:rsidR="00C87D2B">
        <w:rPr>
          <w:rFonts w:asciiTheme="majorHAnsi" w:hAnsiTheme="majorHAnsi"/>
          <w:sz w:val="20"/>
          <w:szCs w:val="20"/>
        </w:rPr>
        <w:t>application</w:t>
      </w:r>
      <w:r>
        <w:rPr>
          <w:rFonts w:asciiTheme="majorHAnsi" w:hAnsiTheme="majorHAnsi"/>
          <w:sz w:val="20"/>
          <w:szCs w:val="20"/>
        </w:rPr>
        <w:t>. F</w:t>
      </w:r>
      <w:r w:rsidR="004B0688">
        <w:rPr>
          <w:rFonts w:asciiTheme="majorHAnsi" w:hAnsiTheme="majorHAnsi"/>
          <w:sz w:val="20"/>
          <w:szCs w:val="20"/>
        </w:rPr>
        <w:t>or example: illustrator- author;</w:t>
      </w:r>
      <w:r>
        <w:rPr>
          <w:rFonts w:asciiTheme="majorHAnsi" w:hAnsiTheme="majorHAnsi"/>
          <w:sz w:val="20"/>
          <w:szCs w:val="20"/>
        </w:rPr>
        <w:t xml:space="preserve"> illustrator- musician- composer</w:t>
      </w:r>
      <w:r w:rsidR="004B0688">
        <w:rPr>
          <w:rFonts w:asciiTheme="majorHAnsi" w:hAnsiTheme="majorHAnsi"/>
          <w:sz w:val="20"/>
          <w:szCs w:val="20"/>
        </w:rPr>
        <w:t>;</w:t>
      </w:r>
      <w:r>
        <w:rPr>
          <w:rFonts w:asciiTheme="majorHAnsi" w:hAnsiTheme="majorHAnsi"/>
          <w:sz w:val="20"/>
          <w:szCs w:val="20"/>
        </w:rPr>
        <w:t xml:space="preserve"> illustrator</w:t>
      </w:r>
      <w:r w:rsidR="004B0688">
        <w:rPr>
          <w:rFonts w:asciiTheme="majorHAnsi" w:hAnsiTheme="majorHAnsi"/>
          <w:sz w:val="20"/>
          <w:szCs w:val="20"/>
        </w:rPr>
        <w:t>- scientist;</w:t>
      </w:r>
      <w:r>
        <w:rPr>
          <w:rFonts w:asciiTheme="majorHAnsi" w:hAnsiTheme="majorHAnsi"/>
          <w:sz w:val="20"/>
          <w:szCs w:val="20"/>
        </w:rPr>
        <w:t xml:space="preserve"> illus</w:t>
      </w:r>
      <w:r w:rsidR="004B0688">
        <w:rPr>
          <w:rFonts w:asciiTheme="majorHAnsi" w:hAnsiTheme="majorHAnsi"/>
          <w:sz w:val="20"/>
          <w:szCs w:val="20"/>
        </w:rPr>
        <w:t>trator- journalist- commentator;</w:t>
      </w:r>
      <w:r w:rsidR="00D972A5">
        <w:rPr>
          <w:rFonts w:asciiTheme="majorHAnsi" w:hAnsiTheme="majorHAnsi"/>
          <w:sz w:val="20"/>
          <w:szCs w:val="20"/>
        </w:rPr>
        <w:t xml:space="preserve"> illustrator- academic- researcher.</w:t>
      </w:r>
    </w:p>
    <w:p w:rsidR="003D743B" w:rsidRPr="00B938E8" w:rsidRDefault="00C87D2B">
      <w:pPr>
        <w:rPr>
          <w:rFonts w:asciiTheme="majorHAnsi" w:hAnsiTheme="majorHAnsi"/>
          <w:sz w:val="20"/>
          <w:szCs w:val="20"/>
        </w:rPr>
      </w:pPr>
      <w:r>
        <w:rPr>
          <w:rFonts w:asciiTheme="majorHAnsi" w:hAnsiTheme="majorHAnsi"/>
          <w:sz w:val="20"/>
          <w:szCs w:val="20"/>
        </w:rPr>
        <w:t>The opportunities afforded to visual communicators c</w:t>
      </w:r>
      <w:r w:rsidR="008D6CF1">
        <w:rPr>
          <w:rFonts w:asciiTheme="majorHAnsi" w:hAnsiTheme="majorHAnsi"/>
          <w:sz w:val="20"/>
          <w:szCs w:val="20"/>
        </w:rPr>
        <w:t xml:space="preserve">an be considered multi-various and can manifest through commission, direct employment, research </w:t>
      </w:r>
      <w:r w:rsidR="00A85102">
        <w:rPr>
          <w:rFonts w:asciiTheme="majorHAnsi" w:hAnsiTheme="majorHAnsi"/>
          <w:sz w:val="20"/>
          <w:szCs w:val="20"/>
        </w:rPr>
        <w:t>and/or</w:t>
      </w:r>
      <w:r w:rsidR="008D6CF1">
        <w:rPr>
          <w:rFonts w:asciiTheme="majorHAnsi" w:hAnsiTheme="majorHAnsi"/>
          <w:sz w:val="20"/>
          <w:szCs w:val="20"/>
        </w:rPr>
        <w:t xml:space="preserve"> self initiative</w:t>
      </w:r>
      <w:r w:rsidR="00D972A5">
        <w:rPr>
          <w:rFonts w:asciiTheme="majorHAnsi" w:hAnsiTheme="majorHAnsi"/>
          <w:sz w:val="20"/>
          <w:szCs w:val="20"/>
        </w:rPr>
        <w:t xml:space="preserve"> (authorship and developing original projects, etc)</w:t>
      </w:r>
      <w:r w:rsidR="008D6CF1">
        <w:rPr>
          <w:rFonts w:asciiTheme="majorHAnsi" w:hAnsiTheme="majorHAnsi"/>
          <w:sz w:val="20"/>
          <w:szCs w:val="20"/>
        </w:rPr>
        <w:t>.</w:t>
      </w:r>
      <w:r w:rsidR="00A85102">
        <w:rPr>
          <w:rFonts w:asciiTheme="majorHAnsi" w:hAnsiTheme="majorHAnsi"/>
          <w:sz w:val="20"/>
          <w:szCs w:val="20"/>
        </w:rPr>
        <w:t xml:space="preserve"> It is the array of skills both specific and transferrable that </w:t>
      </w:r>
      <w:r w:rsidR="006633B6">
        <w:rPr>
          <w:rFonts w:asciiTheme="majorHAnsi" w:hAnsiTheme="majorHAnsi"/>
          <w:sz w:val="20"/>
          <w:szCs w:val="20"/>
        </w:rPr>
        <w:t>can facilitate</w:t>
      </w:r>
      <w:r w:rsidR="00A85102">
        <w:rPr>
          <w:rFonts w:asciiTheme="majorHAnsi" w:hAnsiTheme="majorHAnsi"/>
          <w:sz w:val="20"/>
          <w:szCs w:val="20"/>
        </w:rPr>
        <w:t xml:space="preserve"> professional mobility; sideways and upwards. Some graduate visual communicators are given to pursue </w:t>
      </w:r>
      <w:r w:rsidR="00A85102">
        <w:rPr>
          <w:rFonts w:asciiTheme="majorHAnsi" w:hAnsiTheme="majorHAnsi"/>
          <w:sz w:val="20"/>
          <w:szCs w:val="20"/>
        </w:rPr>
        <w:lastRenderedPageBreak/>
        <w:t xml:space="preserve">careers outside the basic parameters of their discipline. By utilising, promoting and building upon the skills acquired in education </w:t>
      </w:r>
      <w:r w:rsidR="00D972A5">
        <w:rPr>
          <w:rFonts w:asciiTheme="majorHAnsi" w:hAnsiTheme="majorHAnsi"/>
          <w:sz w:val="20"/>
          <w:szCs w:val="20"/>
        </w:rPr>
        <w:t xml:space="preserve">it is possible to </w:t>
      </w:r>
      <w:r w:rsidR="00A85102">
        <w:rPr>
          <w:rFonts w:asciiTheme="majorHAnsi" w:hAnsiTheme="majorHAnsi"/>
          <w:sz w:val="20"/>
          <w:szCs w:val="20"/>
        </w:rPr>
        <w:t>move into are</w:t>
      </w:r>
      <w:r w:rsidR="00D972A5">
        <w:rPr>
          <w:rFonts w:asciiTheme="majorHAnsi" w:hAnsiTheme="majorHAnsi"/>
          <w:sz w:val="20"/>
          <w:szCs w:val="20"/>
        </w:rPr>
        <w:t>a</w:t>
      </w:r>
      <w:r w:rsidR="00A85102">
        <w:rPr>
          <w:rFonts w:asciiTheme="majorHAnsi" w:hAnsiTheme="majorHAnsi"/>
          <w:sz w:val="20"/>
          <w:szCs w:val="20"/>
        </w:rPr>
        <w:t>s that command specific directives for creativity, scholarship and management such as art direction, editorship, research, s</w:t>
      </w:r>
      <w:r w:rsidR="00D972A5">
        <w:rPr>
          <w:rFonts w:asciiTheme="majorHAnsi" w:hAnsiTheme="majorHAnsi"/>
          <w:sz w:val="20"/>
          <w:szCs w:val="20"/>
        </w:rPr>
        <w:t>cholarship and pedagogy</w:t>
      </w:r>
      <w:r w:rsidR="00A85102">
        <w:rPr>
          <w:rFonts w:asciiTheme="majorHAnsi" w:hAnsiTheme="majorHAnsi"/>
          <w:sz w:val="20"/>
          <w:szCs w:val="20"/>
        </w:rPr>
        <w:t>.</w:t>
      </w:r>
    </w:p>
    <w:p w:rsidR="00DC7186" w:rsidRDefault="00DC7186">
      <w:pPr>
        <w:rPr>
          <w:rFonts w:ascii="Candara" w:hAnsi="Candara"/>
          <w:sz w:val="24"/>
          <w:szCs w:val="24"/>
        </w:rPr>
      </w:pPr>
      <w:r>
        <w:rPr>
          <w:rFonts w:ascii="Candara" w:hAnsi="Candara"/>
          <w:sz w:val="24"/>
          <w:szCs w:val="24"/>
        </w:rPr>
        <w:t>Research</w:t>
      </w:r>
    </w:p>
    <w:p w:rsidR="00D972A5" w:rsidRDefault="00104021">
      <w:pPr>
        <w:rPr>
          <w:rFonts w:asciiTheme="majorHAnsi" w:hAnsiTheme="majorHAnsi"/>
          <w:sz w:val="20"/>
          <w:szCs w:val="20"/>
        </w:rPr>
      </w:pPr>
      <w:r w:rsidRPr="00104021">
        <w:rPr>
          <w:rFonts w:asciiTheme="majorHAnsi" w:hAnsiTheme="majorHAnsi"/>
          <w:sz w:val="20"/>
          <w:szCs w:val="20"/>
        </w:rPr>
        <w:t>Visual communication informed by research, suggests that a knowledge-based discourse might be held within it.</w:t>
      </w:r>
      <w:r>
        <w:rPr>
          <w:rFonts w:asciiTheme="majorHAnsi" w:hAnsiTheme="majorHAnsi"/>
          <w:sz w:val="20"/>
          <w:szCs w:val="20"/>
        </w:rPr>
        <w:t xml:space="preserve"> It is also incumbent on practitioners who discharge their experience and knowledge through teaching to undertake research</w:t>
      </w:r>
      <w:r w:rsidR="00E95943">
        <w:rPr>
          <w:rStyle w:val="FootnoteReference"/>
          <w:rFonts w:asciiTheme="majorHAnsi" w:hAnsiTheme="majorHAnsi"/>
          <w:sz w:val="20"/>
          <w:szCs w:val="20"/>
        </w:rPr>
        <w:footnoteReference w:id="38"/>
      </w:r>
      <w:r w:rsidR="00E95943">
        <w:rPr>
          <w:rFonts w:asciiTheme="majorHAnsi" w:hAnsiTheme="majorHAnsi"/>
          <w:sz w:val="20"/>
          <w:szCs w:val="20"/>
        </w:rPr>
        <w:t xml:space="preserve">. As educators one needs to adopt a holistic and non-discriminatory overview of the whole discipline, developing a deep understanding and application of all its contexts and cultural applications. It is essential to transcend a surface engagement with </w:t>
      </w:r>
      <w:r w:rsidR="00A43FD0">
        <w:rPr>
          <w:rFonts w:asciiTheme="majorHAnsi" w:hAnsiTheme="majorHAnsi"/>
          <w:sz w:val="20"/>
          <w:szCs w:val="20"/>
        </w:rPr>
        <w:t xml:space="preserve">just </w:t>
      </w:r>
      <w:r w:rsidR="00E95943">
        <w:rPr>
          <w:rFonts w:asciiTheme="majorHAnsi" w:hAnsiTheme="majorHAnsi"/>
          <w:sz w:val="20"/>
          <w:szCs w:val="20"/>
        </w:rPr>
        <w:t>contemporary trends in visual language and makes ones practice say and do something mature and relevant. A</w:t>
      </w:r>
      <w:r w:rsidR="004F628D">
        <w:rPr>
          <w:rFonts w:asciiTheme="majorHAnsi" w:hAnsiTheme="majorHAnsi"/>
          <w:sz w:val="20"/>
          <w:szCs w:val="20"/>
        </w:rPr>
        <w:t xml:space="preserve"> meaningful </w:t>
      </w:r>
      <w:r w:rsidR="00A43FD0">
        <w:rPr>
          <w:rFonts w:asciiTheme="majorHAnsi" w:hAnsiTheme="majorHAnsi"/>
          <w:sz w:val="20"/>
          <w:szCs w:val="20"/>
        </w:rPr>
        <w:t>approach is to be evaluative and enquiring, to have a voice and engage in debate both nationally and internationally. The idea of illustrators and practitioner-educators discarding the role of being just artwork renderers</w:t>
      </w:r>
      <w:r w:rsidR="00FB2C8D">
        <w:rPr>
          <w:rFonts w:asciiTheme="majorHAnsi" w:hAnsiTheme="majorHAnsi"/>
          <w:sz w:val="20"/>
          <w:szCs w:val="20"/>
        </w:rPr>
        <w:t>,</w:t>
      </w:r>
      <w:r w:rsidR="00A43FD0">
        <w:rPr>
          <w:rFonts w:asciiTheme="majorHAnsi" w:hAnsiTheme="majorHAnsi"/>
          <w:sz w:val="20"/>
          <w:szCs w:val="20"/>
        </w:rPr>
        <w:t xml:space="preserve"> </w:t>
      </w:r>
      <w:r w:rsidR="0081365C">
        <w:rPr>
          <w:rFonts w:asciiTheme="majorHAnsi" w:hAnsiTheme="majorHAnsi"/>
          <w:sz w:val="20"/>
          <w:szCs w:val="20"/>
        </w:rPr>
        <w:t>operating</w:t>
      </w:r>
      <w:r w:rsidR="00A43FD0">
        <w:rPr>
          <w:rFonts w:asciiTheme="majorHAnsi" w:hAnsiTheme="majorHAnsi"/>
          <w:sz w:val="20"/>
          <w:szCs w:val="20"/>
        </w:rPr>
        <w:t xml:space="preserve"> to a prescribed and directed brief so as to assume authority and ownership over content and subject matter takes on a</w:t>
      </w:r>
      <w:r w:rsidR="0081365C">
        <w:rPr>
          <w:rFonts w:asciiTheme="majorHAnsi" w:hAnsiTheme="majorHAnsi"/>
          <w:sz w:val="20"/>
          <w:szCs w:val="20"/>
        </w:rPr>
        <w:t>n alternative</w:t>
      </w:r>
      <w:r w:rsidR="00FB2C8D">
        <w:rPr>
          <w:rFonts w:asciiTheme="majorHAnsi" w:hAnsiTheme="majorHAnsi"/>
          <w:sz w:val="20"/>
          <w:szCs w:val="20"/>
        </w:rPr>
        <w:t xml:space="preserve"> meaning.</w:t>
      </w:r>
      <w:r w:rsidR="0081365C">
        <w:rPr>
          <w:rFonts w:asciiTheme="majorHAnsi" w:hAnsiTheme="majorHAnsi"/>
          <w:sz w:val="20"/>
          <w:szCs w:val="20"/>
        </w:rPr>
        <w:t xml:space="preserve"> Illustration practice becomes holistic and acquires gravitas because it develops broadly, with parameters that extend far beyond the remit of commercial instruction. It becomes a vocation for deep learning facilitating opinion and fresh insights regarding one’s own practice and that of others. The driving force behind the need to do this will be informed by your creative and intellectual potential and by your ambition and desire to extend and challenge your abilities.</w:t>
      </w:r>
    </w:p>
    <w:p w:rsidR="001F4B1A" w:rsidRDefault="003247E5">
      <w:pPr>
        <w:rPr>
          <w:rFonts w:asciiTheme="majorHAnsi" w:hAnsiTheme="majorHAnsi"/>
          <w:sz w:val="20"/>
          <w:szCs w:val="20"/>
        </w:rPr>
      </w:pPr>
      <w:r>
        <w:rPr>
          <w:rFonts w:asciiTheme="majorHAnsi" w:hAnsiTheme="majorHAnsi"/>
          <w:sz w:val="20"/>
          <w:szCs w:val="20"/>
        </w:rPr>
        <w:t xml:space="preserve">A sea change in higher education art and design has facilitated a </w:t>
      </w:r>
      <w:r w:rsidR="009F6F2A">
        <w:rPr>
          <w:rFonts w:asciiTheme="majorHAnsi" w:hAnsiTheme="majorHAnsi"/>
          <w:sz w:val="20"/>
          <w:szCs w:val="20"/>
        </w:rPr>
        <w:t xml:space="preserve">research based </w:t>
      </w:r>
      <w:r>
        <w:rPr>
          <w:rFonts w:asciiTheme="majorHAnsi" w:hAnsiTheme="majorHAnsi"/>
          <w:sz w:val="20"/>
          <w:szCs w:val="20"/>
        </w:rPr>
        <w:t>culture to manifest. In the last twenty years or so, those courses that were once o</w:t>
      </w:r>
      <w:r w:rsidR="00DC083A">
        <w:rPr>
          <w:rFonts w:asciiTheme="majorHAnsi" w:hAnsiTheme="majorHAnsi"/>
          <w:sz w:val="20"/>
          <w:szCs w:val="20"/>
        </w:rPr>
        <w:t>vertly vocational and technique-</w:t>
      </w:r>
      <w:r>
        <w:rPr>
          <w:rFonts w:asciiTheme="majorHAnsi" w:hAnsiTheme="majorHAnsi"/>
          <w:sz w:val="20"/>
          <w:szCs w:val="20"/>
        </w:rPr>
        <w:t>led</w:t>
      </w:r>
      <w:r w:rsidR="009F6F2A">
        <w:rPr>
          <w:rFonts w:asciiTheme="majorHAnsi" w:hAnsiTheme="majorHAnsi"/>
          <w:sz w:val="20"/>
          <w:szCs w:val="20"/>
        </w:rPr>
        <w:t xml:space="preserve"> now</w:t>
      </w:r>
      <w:r>
        <w:rPr>
          <w:rFonts w:asciiTheme="majorHAnsi" w:hAnsiTheme="majorHAnsi"/>
          <w:sz w:val="20"/>
          <w:szCs w:val="20"/>
        </w:rPr>
        <w:t xml:space="preserve"> have sharper emphases on contextual, critical, and historical study. The integ</w:t>
      </w:r>
      <w:r w:rsidR="007970FF">
        <w:rPr>
          <w:rFonts w:asciiTheme="majorHAnsi" w:hAnsiTheme="majorHAnsi"/>
          <w:sz w:val="20"/>
          <w:szCs w:val="20"/>
        </w:rPr>
        <w:t xml:space="preserve">ration of theory with practice </w:t>
      </w:r>
      <w:r>
        <w:rPr>
          <w:rFonts w:asciiTheme="majorHAnsi" w:hAnsiTheme="majorHAnsi"/>
          <w:sz w:val="20"/>
          <w:szCs w:val="20"/>
        </w:rPr>
        <w:t xml:space="preserve">has enabled many graduates to multi task, to be professionally independent and to be more intellectually capable, </w:t>
      </w:r>
      <w:r w:rsidR="007970FF">
        <w:rPr>
          <w:rFonts w:asciiTheme="majorHAnsi" w:hAnsiTheme="majorHAnsi"/>
          <w:sz w:val="20"/>
          <w:szCs w:val="20"/>
        </w:rPr>
        <w:t>acquiring</w:t>
      </w:r>
      <w:r>
        <w:rPr>
          <w:rFonts w:asciiTheme="majorHAnsi" w:hAnsiTheme="majorHAnsi"/>
          <w:sz w:val="20"/>
          <w:szCs w:val="20"/>
        </w:rPr>
        <w:t xml:space="preserve"> skills that a</w:t>
      </w:r>
      <w:r w:rsidR="007970FF">
        <w:rPr>
          <w:rFonts w:asciiTheme="majorHAnsi" w:hAnsiTheme="majorHAnsi"/>
          <w:sz w:val="20"/>
          <w:szCs w:val="20"/>
        </w:rPr>
        <w:t>re know</w:t>
      </w:r>
      <w:r w:rsidR="00004327">
        <w:rPr>
          <w:rFonts w:asciiTheme="majorHAnsi" w:hAnsiTheme="majorHAnsi"/>
          <w:sz w:val="20"/>
          <w:szCs w:val="20"/>
        </w:rPr>
        <w:t xml:space="preserve">ledge based and embedded in the most appropriate methodologies for </w:t>
      </w:r>
      <w:r w:rsidR="004B0688">
        <w:rPr>
          <w:rFonts w:asciiTheme="majorHAnsi" w:hAnsiTheme="majorHAnsi"/>
          <w:sz w:val="20"/>
          <w:szCs w:val="20"/>
        </w:rPr>
        <w:t xml:space="preserve">research. </w:t>
      </w:r>
    </w:p>
    <w:p w:rsidR="007970FF" w:rsidRPr="00104021" w:rsidRDefault="007970FF">
      <w:pPr>
        <w:rPr>
          <w:rFonts w:asciiTheme="majorHAnsi" w:hAnsiTheme="majorHAnsi"/>
          <w:sz w:val="20"/>
          <w:szCs w:val="20"/>
        </w:rPr>
      </w:pPr>
    </w:p>
    <w:p w:rsidR="00DC7186" w:rsidRDefault="00DC7186">
      <w:pPr>
        <w:rPr>
          <w:rFonts w:ascii="Candara" w:hAnsi="Candara"/>
          <w:b/>
          <w:sz w:val="24"/>
          <w:szCs w:val="24"/>
        </w:rPr>
      </w:pPr>
      <w:r w:rsidRPr="00DC7186">
        <w:rPr>
          <w:rFonts w:ascii="Candara" w:hAnsi="Candara"/>
          <w:b/>
          <w:sz w:val="24"/>
          <w:szCs w:val="24"/>
        </w:rPr>
        <w:t>Conclusion</w:t>
      </w:r>
    </w:p>
    <w:p w:rsidR="00DC7186" w:rsidRDefault="00DC7186">
      <w:pPr>
        <w:rPr>
          <w:rFonts w:ascii="Candara" w:hAnsi="Candara"/>
          <w:sz w:val="24"/>
          <w:szCs w:val="24"/>
        </w:rPr>
      </w:pPr>
      <w:r w:rsidRPr="00DC7186">
        <w:rPr>
          <w:rFonts w:ascii="Candara" w:hAnsi="Candara"/>
          <w:sz w:val="24"/>
          <w:szCs w:val="24"/>
        </w:rPr>
        <w:t>The Polymath Principle: Framework for Implementation</w:t>
      </w:r>
    </w:p>
    <w:p w:rsidR="000C1D92" w:rsidRDefault="002261D1" w:rsidP="000C1D92">
      <w:pPr>
        <w:pStyle w:val="ListParagraph"/>
        <w:numPr>
          <w:ilvl w:val="0"/>
          <w:numId w:val="11"/>
        </w:numPr>
        <w:rPr>
          <w:rFonts w:asciiTheme="majorHAnsi" w:hAnsiTheme="majorHAnsi"/>
          <w:sz w:val="20"/>
          <w:szCs w:val="20"/>
        </w:rPr>
      </w:pPr>
      <w:r>
        <w:rPr>
          <w:rFonts w:asciiTheme="majorHAnsi" w:hAnsiTheme="majorHAnsi"/>
          <w:sz w:val="20"/>
          <w:szCs w:val="20"/>
        </w:rPr>
        <w:t>1.</w:t>
      </w:r>
      <w:r w:rsidR="000C1D92" w:rsidRPr="000C1D92">
        <w:rPr>
          <w:rFonts w:asciiTheme="majorHAnsi" w:hAnsiTheme="majorHAnsi"/>
          <w:sz w:val="20"/>
          <w:szCs w:val="20"/>
        </w:rPr>
        <w:t>Visual Arts and Communication</w:t>
      </w:r>
      <w:r w:rsidR="000C1D92">
        <w:rPr>
          <w:rFonts w:asciiTheme="majorHAnsi" w:hAnsiTheme="majorHAnsi"/>
          <w:sz w:val="20"/>
          <w:szCs w:val="20"/>
        </w:rPr>
        <w:t>: Illustration, Graphic Design, Fine Art, Animation and Photographic Media</w:t>
      </w:r>
    </w:p>
    <w:p w:rsidR="000C1D92" w:rsidRDefault="000C1D92" w:rsidP="000C1D92">
      <w:pPr>
        <w:pStyle w:val="ListParagraph"/>
        <w:rPr>
          <w:rFonts w:asciiTheme="majorHAnsi" w:hAnsiTheme="majorHAnsi"/>
          <w:sz w:val="20"/>
          <w:szCs w:val="20"/>
        </w:rPr>
      </w:pPr>
      <w:r>
        <w:rPr>
          <w:rFonts w:asciiTheme="majorHAnsi" w:hAnsiTheme="majorHAnsi"/>
          <w:sz w:val="20"/>
          <w:szCs w:val="20"/>
        </w:rPr>
        <w:t>Underpinned by:</w:t>
      </w:r>
    </w:p>
    <w:p w:rsidR="000C1D92" w:rsidRDefault="002261D1" w:rsidP="000C1D92">
      <w:pPr>
        <w:pStyle w:val="ListParagraph"/>
        <w:numPr>
          <w:ilvl w:val="0"/>
          <w:numId w:val="11"/>
        </w:numPr>
        <w:rPr>
          <w:rFonts w:asciiTheme="majorHAnsi" w:hAnsiTheme="majorHAnsi"/>
          <w:sz w:val="20"/>
          <w:szCs w:val="20"/>
        </w:rPr>
      </w:pPr>
      <w:r>
        <w:rPr>
          <w:rFonts w:asciiTheme="majorHAnsi" w:hAnsiTheme="majorHAnsi"/>
          <w:sz w:val="20"/>
          <w:szCs w:val="20"/>
        </w:rPr>
        <w:lastRenderedPageBreak/>
        <w:t xml:space="preserve">2. </w:t>
      </w:r>
      <w:r w:rsidR="000C1D92">
        <w:rPr>
          <w:rFonts w:asciiTheme="majorHAnsi" w:hAnsiTheme="majorHAnsi"/>
          <w:sz w:val="20"/>
          <w:szCs w:val="20"/>
        </w:rPr>
        <w:t>An intellectual and holistic connection with subject matter; science, culture and humanities, education and technology by research, collaboration, knowledge acquisition and enquiry, further education, evaluation and critique</w:t>
      </w:r>
    </w:p>
    <w:p w:rsidR="000C1D92" w:rsidRDefault="000C1D92" w:rsidP="000C1D92">
      <w:pPr>
        <w:pStyle w:val="ListParagraph"/>
        <w:rPr>
          <w:rFonts w:asciiTheme="majorHAnsi" w:hAnsiTheme="majorHAnsi"/>
          <w:sz w:val="20"/>
          <w:szCs w:val="20"/>
        </w:rPr>
      </w:pPr>
      <w:r>
        <w:rPr>
          <w:rFonts w:asciiTheme="majorHAnsi" w:hAnsiTheme="majorHAnsi"/>
          <w:sz w:val="20"/>
          <w:szCs w:val="20"/>
        </w:rPr>
        <w:t>Resulting in:</w:t>
      </w:r>
    </w:p>
    <w:p w:rsidR="000C1D92" w:rsidRDefault="002261D1" w:rsidP="000C1D92">
      <w:pPr>
        <w:pStyle w:val="ListParagraph"/>
        <w:numPr>
          <w:ilvl w:val="0"/>
          <w:numId w:val="11"/>
        </w:numPr>
        <w:rPr>
          <w:rFonts w:asciiTheme="majorHAnsi" w:hAnsiTheme="majorHAnsi"/>
          <w:sz w:val="20"/>
          <w:szCs w:val="20"/>
        </w:rPr>
      </w:pPr>
      <w:r>
        <w:rPr>
          <w:rFonts w:asciiTheme="majorHAnsi" w:hAnsiTheme="majorHAnsi"/>
          <w:sz w:val="20"/>
          <w:szCs w:val="20"/>
        </w:rPr>
        <w:t xml:space="preserve">3. </w:t>
      </w:r>
      <w:r w:rsidR="000C1D92">
        <w:rPr>
          <w:rFonts w:asciiTheme="majorHAnsi" w:hAnsiTheme="majorHAnsi"/>
          <w:sz w:val="20"/>
          <w:szCs w:val="20"/>
        </w:rPr>
        <w:t xml:space="preserve">The production of knowledge bearing imagery through the contextual domains of research and the presentation of new/original knowledge; documentation, commentary and review; instruction, education and reference; creative and </w:t>
      </w:r>
      <w:r>
        <w:rPr>
          <w:rFonts w:asciiTheme="majorHAnsi" w:hAnsiTheme="majorHAnsi"/>
          <w:sz w:val="20"/>
          <w:szCs w:val="20"/>
        </w:rPr>
        <w:t>personal expression. B</w:t>
      </w:r>
      <w:r w:rsidR="000C1D92">
        <w:rPr>
          <w:rFonts w:asciiTheme="majorHAnsi" w:hAnsiTheme="majorHAnsi"/>
          <w:sz w:val="20"/>
          <w:szCs w:val="20"/>
        </w:rPr>
        <w:t>orne from appropriate methodologies and by facilitating specific/defined contexts</w:t>
      </w:r>
    </w:p>
    <w:p w:rsidR="002261D1" w:rsidRDefault="002261D1" w:rsidP="006D0FC8">
      <w:pPr>
        <w:pStyle w:val="ListParagraph"/>
        <w:rPr>
          <w:rFonts w:asciiTheme="majorHAnsi" w:hAnsiTheme="majorHAnsi"/>
          <w:sz w:val="20"/>
          <w:szCs w:val="20"/>
        </w:rPr>
      </w:pPr>
      <w:r>
        <w:rPr>
          <w:rFonts w:asciiTheme="majorHAnsi" w:hAnsiTheme="majorHAnsi"/>
          <w:sz w:val="20"/>
          <w:szCs w:val="20"/>
        </w:rPr>
        <w:t>Manifesting as:</w:t>
      </w:r>
    </w:p>
    <w:p w:rsidR="002261D1" w:rsidRDefault="002261D1" w:rsidP="006D0FC8">
      <w:pPr>
        <w:pStyle w:val="ListParagraph"/>
        <w:numPr>
          <w:ilvl w:val="0"/>
          <w:numId w:val="11"/>
        </w:numPr>
        <w:rPr>
          <w:rFonts w:asciiTheme="majorHAnsi" w:hAnsiTheme="majorHAnsi"/>
          <w:sz w:val="20"/>
          <w:szCs w:val="20"/>
        </w:rPr>
      </w:pPr>
      <w:r>
        <w:rPr>
          <w:rFonts w:asciiTheme="majorHAnsi" w:hAnsiTheme="majorHAnsi"/>
          <w:sz w:val="20"/>
          <w:szCs w:val="20"/>
        </w:rPr>
        <w:t>4. Outputs for distribution and publication throughout the public domain and subject to review: books, academic papers and literature, journals, newsprint, posters, online documents, blogs and postings, interactive media; moving imagery; exhibitions, conferences and lectures; broadcast and performance</w:t>
      </w:r>
    </w:p>
    <w:p w:rsidR="002261D1" w:rsidRPr="002261D1" w:rsidRDefault="002261D1" w:rsidP="002261D1">
      <w:pPr>
        <w:pStyle w:val="ListParagraph"/>
        <w:rPr>
          <w:rFonts w:asciiTheme="majorHAnsi" w:hAnsiTheme="majorHAnsi"/>
          <w:sz w:val="20"/>
          <w:szCs w:val="20"/>
        </w:rPr>
      </w:pPr>
      <w:r>
        <w:rPr>
          <w:rFonts w:asciiTheme="majorHAnsi" w:hAnsiTheme="majorHAnsi"/>
          <w:sz w:val="20"/>
          <w:szCs w:val="20"/>
        </w:rPr>
        <w:t>Measured and determined by:</w:t>
      </w:r>
    </w:p>
    <w:p w:rsidR="002261D1" w:rsidRDefault="002261D1" w:rsidP="002261D1">
      <w:pPr>
        <w:pStyle w:val="ListParagraph"/>
        <w:numPr>
          <w:ilvl w:val="0"/>
          <w:numId w:val="13"/>
        </w:numPr>
        <w:rPr>
          <w:rFonts w:asciiTheme="majorHAnsi" w:hAnsiTheme="majorHAnsi"/>
          <w:sz w:val="20"/>
          <w:szCs w:val="20"/>
        </w:rPr>
      </w:pPr>
      <w:r w:rsidRPr="002261D1">
        <w:rPr>
          <w:rFonts w:asciiTheme="majorHAnsi" w:hAnsiTheme="majorHAnsi"/>
          <w:sz w:val="20"/>
          <w:szCs w:val="20"/>
        </w:rPr>
        <w:t>5. Impact through context, reach and significance</w:t>
      </w:r>
      <w:r w:rsidR="00D23FD7">
        <w:rPr>
          <w:rFonts w:asciiTheme="majorHAnsi" w:hAnsiTheme="majorHAnsi"/>
          <w:sz w:val="20"/>
          <w:szCs w:val="20"/>
        </w:rPr>
        <w:t xml:space="preserve"> by creating new forms of creative expression; preserving, conserving and presenting cultural heritage; influencing the design, delivery of curricula and syllabi in education and knowledge exchange; contributing to the economic and cultural prosperity via the creative, media and communications sector including publishing, performance, museums, film and broadcast</w:t>
      </w:r>
    </w:p>
    <w:p w:rsidR="007A61DF" w:rsidRDefault="007A61DF" w:rsidP="007A61DF">
      <w:pPr>
        <w:pStyle w:val="ListParagraph"/>
        <w:rPr>
          <w:rFonts w:asciiTheme="majorHAnsi" w:hAnsiTheme="majorHAnsi"/>
          <w:sz w:val="20"/>
          <w:szCs w:val="20"/>
        </w:rPr>
      </w:pPr>
    </w:p>
    <w:p w:rsidR="007A61DF" w:rsidRDefault="007A61DF" w:rsidP="007A61DF">
      <w:pPr>
        <w:rPr>
          <w:rFonts w:ascii="Candara" w:hAnsi="Candara"/>
          <w:sz w:val="24"/>
          <w:szCs w:val="24"/>
        </w:rPr>
      </w:pPr>
      <w:r w:rsidRPr="007A61DF">
        <w:rPr>
          <w:rFonts w:ascii="Candara" w:hAnsi="Candara"/>
          <w:sz w:val="24"/>
          <w:szCs w:val="24"/>
        </w:rPr>
        <w:t>Epilogue</w:t>
      </w:r>
    </w:p>
    <w:p w:rsidR="00BD4BD1" w:rsidRPr="00DF082B" w:rsidRDefault="004B0688" w:rsidP="00DF082B">
      <w:pPr>
        <w:rPr>
          <w:rFonts w:asciiTheme="majorHAnsi" w:hAnsiTheme="majorHAnsi"/>
          <w:sz w:val="20"/>
          <w:szCs w:val="20"/>
        </w:rPr>
      </w:pPr>
      <w:r w:rsidRPr="00DF082B">
        <w:rPr>
          <w:rFonts w:asciiTheme="majorHAnsi" w:hAnsiTheme="majorHAnsi"/>
          <w:sz w:val="20"/>
          <w:szCs w:val="20"/>
        </w:rPr>
        <w:t>In reiterative conclusion</w:t>
      </w:r>
      <w:r w:rsidR="00BF78C0" w:rsidRPr="00DF082B">
        <w:rPr>
          <w:rFonts w:asciiTheme="majorHAnsi" w:hAnsiTheme="majorHAnsi"/>
          <w:sz w:val="20"/>
          <w:szCs w:val="20"/>
        </w:rPr>
        <w:t xml:space="preserve">, the rationale for </w:t>
      </w:r>
      <w:r w:rsidR="00D73A6F" w:rsidRPr="00DF082B">
        <w:rPr>
          <w:rFonts w:asciiTheme="majorHAnsi" w:hAnsiTheme="majorHAnsi"/>
          <w:sz w:val="20"/>
          <w:szCs w:val="20"/>
        </w:rPr>
        <w:t>author</w:t>
      </w:r>
      <w:r w:rsidR="00BF78C0" w:rsidRPr="00DF082B">
        <w:rPr>
          <w:rFonts w:asciiTheme="majorHAnsi" w:hAnsiTheme="majorHAnsi"/>
          <w:sz w:val="20"/>
          <w:szCs w:val="20"/>
        </w:rPr>
        <w:t>ship and the polymath principle is</w:t>
      </w:r>
      <w:r w:rsidR="00DF082B" w:rsidRPr="00DF082B">
        <w:rPr>
          <w:rFonts w:asciiTheme="majorHAnsi" w:hAnsiTheme="majorHAnsi"/>
          <w:sz w:val="20"/>
          <w:szCs w:val="20"/>
        </w:rPr>
        <w:t xml:space="preserve"> ownership and having a voice</w:t>
      </w:r>
      <w:r w:rsidR="00DF082B">
        <w:rPr>
          <w:rFonts w:asciiTheme="majorHAnsi" w:hAnsiTheme="majorHAnsi"/>
          <w:sz w:val="20"/>
          <w:szCs w:val="20"/>
        </w:rPr>
        <w:t>;</w:t>
      </w:r>
      <w:r w:rsidR="00D73A6F" w:rsidRPr="00DF082B">
        <w:rPr>
          <w:rFonts w:asciiTheme="majorHAnsi" w:hAnsiTheme="majorHAnsi"/>
          <w:sz w:val="20"/>
          <w:szCs w:val="20"/>
        </w:rPr>
        <w:t xml:space="preserve"> through research and the diss</w:t>
      </w:r>
      <w:r w:rsidR="00DF082B" w:rsidRPr="00DF082B">
        <w:rPr>
          <w:rFonts w:asciiTheme="majorHAnsi" w:hAnsiTheme="majorHAnsi"/>
          <w:sz w:val="20"/>
          <w:szCs w:val="20"/>
        </w:rPr>
        <w:t xml:space="preserve">emination of original knowledge, </w:t>
      </w:r>
      <w:r w:rsidR="00D73A6F" w:rsidRPr="00DF082B">
        <w:rPr>
          <w:rFonts w:asciiTheme="majorHAnsi" w:hAnsiTheme="majorHAnsi"/>
          <w:sz w:val="20"/>
          <w:szCs w:val="20"/>
        </w:rPr>
        <w:t>through one’s own creative invention such as lite</w:t>
      </w:r>
      <w:r w:rsidR="00DF082B" w:rsidRPr="00DF082B">
        <w:rPr>
          <w:rFonts w:asciiTheme="majorHAnsi" w:hAnsiTheme="majorHAnsi"/>
          <w:sz w:val="20"/>
          <w:szCs w:val="20"/>
        </w:rPr>
        <w:t xml:space="preserve">rature, artefact or performance and </w:t>
      </w:r>
      <w:r w:rsidR="00D73A6F" w:rsidRPr="00DF082B">
        <w:rPr>
          <w:rFonts w:asciiTheme="majorHAnsi" w:hAnsiTheme="majorHAnsi"/>
          <w:sz w:val="20"/>
          <w:szCs w:val="20"/>
        </w:rPr>
        <w:t>by expressing comment and opinion.</w:t>
      </w:r>
    </w:p>
    <w:p w:rsidR="0039039C" w:rsidRDefault="0039039C" w:rsidP="007A61DF">
      <w:pPr>
        <w:rPr>
          <w:rFonts w:asciiTheme="majorHAnsi" w:hAnsiTheme="majorHAnsi"/>
          <w:sz w:val="20"/>
          <w:szCs w:val="20"/>
        </w:rPr>
      </w:pPr>
      <w:r>
        <w:rPr>
          <w:rFonts w:asciiTheme="majorHAnsi" w:hAnsiTheme="majorHAnsi"/>
          <w:sz w:val="20"/>
          <w:szCs w:val="20"/>
        </w:rPr>
        <w:t xml:space="preserve">The methodologies for acquiring authorship status will need to be </w:t>
      </w:r>
      <w:proofErr w:type="spellStart"/>
      <w:r>
        <w:rPr>
          <w:rFonts w:asciiTheme="majorHAnsi" w:hAnsiTheme="majorHAnsi"/>
          <w:sz w:val="20"/>
          <w:szCs w:val="20"/>
        </w:rPr>
        <w:t>polymathic</w:t>
      </w:r>
      <w:proofErr w:type="spellEnd"/>
      <w:r>
        <w:rPr>
          <w:rFonts w:asciiTheme="majorHAnsi" w:hAnsiTheme="majorHAnsi"/>
          <w:sz w:val="20"/>
          <w:szCs w:val="20"/>
        </w:rPr>
        <w:t>; to multi-task and in many instances work with the craft of written and oral language.</w:t>
      </w:r>
    </w:p>
    <w:p w:rsidR="0039039C" w:rsidRDefault="0039039C" w:rsidP="007A61DF">
      <w:pPr>
        <w:rPr>
          <w:rFonts w:asciiTheme="majorHAnsi" w:hAnsiTheme="majorHAnsi"/>
          <w:sz w:val="20"/>
          <w:szCs w:val="20"/>
        </w:rPr>
      </w:pPr>
      <w:r>
        <w:rPr>
          <w:rFonts w:asciiTheme="majorHAnsi" w:hAnsiTheme="majorHAnsi"/>
          <w:sz w:val="20"/>
          <w:szCs w:val="20"/>
        </w:rPr>
        <w:t xml:space="preserve">To have ambition and embark on a successful career in </w:t>
      </w:r>
      <w:r w:rsidR="006633B6">
        <w:rPr>
          <w:rFonts w:asciiTheme="majorHAnsi" w:hAnsiTheme="majorHAnsi"/>
          <w:sz w:val="20"/>
          <w:szCs w:val="20"/>
        </w:rPr>
        <w:t>illustration and the graphic arts</w:t>
      </w:r>
      <w:r w:rsidR="00551C1F">
        <w:rPr>
          <w:rFonts w:asciiTheme="majorHAnsi" w:hAnsiTheme="majorHAnsi"/>
          <w:sz w:val="20"/>
          <w:szCs w:val="20"/>
        </w:rPr>
        <w:t>, practitioners ‘</w:t>
      </w:r>
      <w:r>
        <w:rPr>
          <w:rFonts w:asciiTheme="majorHAnsi" w:hAnsiTheme="majorHAnsi"/>
          <w:sz w:val="20"/>
          <w:szCs w:val="20"/>
        </w:rPr>
        <w:t>will need to be educated, socially and culturally aware communicator</w:t>
      </w:r>
      <w:r w:rsidR="00BF78C0">
        <w:rPr>
          <w:rFonts w:asciiTheme="majorHAnsi" w:hAnsiTheme="majorHAnsi"/>
          <w:sz w:val="20"/>
          <w:szCs w:val="20"/>
        </w:rPr>
        <w:t>s</w:t>
      </w:r>
      <w:r>
        <w:rPr>
          <w:rFonts w:asciiTheme="majorHAnsi" w:hAnsiTheme="majorHAnsi"/>
          <w:sz w:val="20"/>
          <w:szCs w:val="20"/>
        </w:rPr>
        <w:t>, utilising a breadth of intellectual and practical skills’</w:t>
      </w:r>
      <w:r w:rsidR="00BF78C0">
        <w:rPr>
          <w:rStyle w:val="FootnoteReference"/>
          <w:rFonts w:asciiTheme="majorHAnsi" w:hAnsiTheme="majorHAnsi"/>
          <w:sz w:val="20"/>
          <w:szCs w:val="20"/>
        </w:rPr>
        <w:footnoteReference w:id="39"/>
      </w:r>
      <w:r>
        <w:rPr>
          <w:rFonts w:asciiTheme="majorHAnsi" w:hAnsiTheme="majorHAnsi"/>
          <w:sz w:val="20"/>
          <w:szCs w:val="20"/>
        </w:rPr>
        <w:t>.</w:t>
      </w:r>
    </w:p>
    <w:p w:rsidR="00BF78C0" w:rsidRDefault="00BF78C0" w:rsidP="007A61DF">
      <w:pPr>
        <w:rPr>
          <w:rFonts w:asciiTheme="majorHAnsi" w:hAnsiTheme="majorHAnsi"/>
          <w:sz w:val="20"/>
          <w:szCs w:val="20"/>
        </w:rPr>
      </w:pPr>
      <w:r>
        <w:rPr>
          <w:rFonts w:asciiTheme="majorHAnsi" w:hAnsiTheme="majorHAnsi"/>
          <w:sz w:val="20"/>
          <w:szCs w:val="20"/>
        </w:rPr>
        <w:t>‘The notion of illustrator as ‘colouring-in technician’ must be discarded’</w:t>
      </w:r>
      <w:r>
        <w:rPr>
          <w:rStyle w:val="FootnoteReference"/>
          <w:rFonts w:asciiTheme="majorHAnsi" w:hAnsiTheme="majorHAnsi"/>
          <w:sz w:val="20"/>
          <w:szCs w:val="20"/>
        </w:rPr>
        <w:footnoteReference w:id="40"/>
      </w:r>
    </w:p>
    <w:p w:rsidR="00D73A6F" w:rsidRPr="004B0688" w:rsidRDefault="00D73A6F" w:rsidP="007A61DF">
      <w:pPr>
        <w:rPr>
          <w:rFonts w:asciiTheme="majorHAnsi" w:hAnsiTheme="majorHAnsi"/>
          <w:sz w:val="20"/>
          <w:szCs w:val="20"/>
        </w:rPr>
      </w:pPr>
    </w:p>
    <w:p w:rsidR="007A61DF" w:rsidRPr="007A61DF" w:rsidRDefault="007A61DF" w:rsidP="007A61DF">
      <w:pPr>
        <w:rPr>
          <w:rFonts w:ascii="Candara" w:hAnsi="Candara"/>
          <w:sz w:val="24"/>
          <w:szCs w:val="24"/>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Default="00B75CC5">
      <w:pPr>
        <w:rPr>
          <w:rFonts w:asciiTheme="majorHAnsi" w:hAnsiTheme="majorHAnsi"/>
          <w:sz w:val="20"/>
          <w:szCs w:val="20"/>
        </w:rPr>
      </w:pPr>
    </w:p>
    <w:p w:rsidR="00B75CC5" w:rsidRPr="0074220C" w:rsidRDefault="00B75CC5">
      <w:pPr>
        <w:rPr>
          <w:rFonts w:asciiTheme="majorHAnsi" w:hAnsiTheme="majorHAnsi"/>
          <w:sz w:val="20"/>
          <w:szCs w:val="20"/>
        </w:rPr>
      </w:pPr>
    </w:p>
    <w:p w:rsidR="00FD0124" w:rsidRDefault="00FD0124">
      <w:pPr>
        <w:rPr>
          <w:rFonts w:ascii="Candara" w:hAnsi="Candara"/>
          <w:sz w:val="24"/>
          <w:szCs w:val="24"/>
        </w:rPr>
      </w:pPr>
    </w:p>
    <w:p w:rsidR="00C90721" w:rsidRPr="00C90721" w:rsidRDefault="00C90721">
      <w:pPr>
        <w:rPr>
          <w:rFonts w:ascii="Candara" w:hAnsi="Candara"/>
          <w:sz w:val="24"/>
          <w:szCs w:val="24"/>
        </w:rPr>
      </w:pPr>
    </w:p>
    <w:p w:rsidR="00AD2FBF" w:rsidRPr="00AD2FBF" w:rsidRDefault="00AD2FBF">
      <w:pPr>
        <w:rPr>
          <w:rFonts w:ascii="Candara" w:hAnsi="Candara"/>
          <w:i/>
          <w:sz w:val="20"/>
          <w:szCs w:val="20"/>
        </w:rPr>
      </w:pPr>
    </w:p>
    <w:p w:rsidR="006C5C27" w:rsidRPr="00E07730" w:rsidRDefault="006C5C27">
      <w:pPr>
        <w:rPr>
          <w:rFonts w:asciiTheme="majorHAnsi" w:hAnsiTheme="majorHAnsi"/>
          <w:sz w:val="20"/>
          <w:szCs w:val="20"/>
        </w:rPr>
      </w:pPr>
    </w:p>
    <w:p w:rsidR="00025BF3" w:rsidRPr="00025BF3" w:rsidRDefault="00025BF3">
      <w:pPr>
        <w:rPr>
          <w:rFonts w:asciiTheme="majorHAnsi" w:hAnsiTheme="majorHAnsi"/>
          <w:sz w:val="20"/>
          <w:szCs w:val="20"/>
        </w:rPr>
      </w:pPr>
    </w:p>
    <w:p w:rsidR="00483AC0" w:rsidRPr="00483AC0" w:rsidRDefault="00483AC0">
      <w:pPr>
        <w:rPr>
          <w:rFonts w:ascii="Candara" w:hAnsi="Candara"/>
          <w:i/>
          <w:sz w:val="20"/>
          <w:szCs w:val="20"/>
        </w:rPr>
      </w:pPr>
    </w:p>
    <w:sectPr w:rsidR="00483AC0" w:rsidRPr="00483AC0" w:rsidSect="002D5AB6">
      <w:pgSz w:w="11906" w:h="16838"/>
      <w:pgMar w:top="1440" w:right="2880" w:bottom="1440" w:left="28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78C0" w:rsidRDefault="00BF78C0" w:rsidP="00843505">
      <w:pPr>
        <w:spacing w:after="0" w:line="240" w:lineRule="auto"/>
      </w:pPr>
      <w:r>
        <w:separator/>
      </w:r>
    </w:p>
  </w:endnote>
  <w:endnote w:type="continuationSeparator" w:id="0">
    <w:p w:rsidR="00BF78C0" w:rsidRDefault="00BF78C0" w:rsidP="008435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78C0" w:rsidRDefault="00BF78C0" w:rsidP="00843505">
      <w:pPr>
        <w:spacing w:after="0" w:line="240" w:lineRule="auto"/>
      </w:pPr>
      <w:r>
        <w:separator/>
      </w:r>
    </w:p>
  </w:footnote>
  <w:footnote w:type="continuationSeparator" w:id="0">
    <w:p w:rsidR="00BF78C0" w:rsidRDefault="00BF78C0" w:rsidP="00843505">
      <w:pPr>
        <w:spacing w:after="0" w:line="240" w:lineRule="auto"/>
      </w:pPr>
      <w:r>
        <w:continuationSeparator/>
      </w:r>
    </w:p>
  </w:footnote>
  <w:footnote w:id="1">
    <w:p w:rsidR="00BF78C0" w:rsidRPr="00722DB4" w:rsidRDefault="00BF78C0">
      <w:pPr>
        <w:pStyle w:val="FootnoteText"/>
        <w:rPr>
          <w:rFonts w:ascii="Candara" w:hAnsi="Candara"/>
          <w:sz w:val="16"/>
          <w:szCs w:val="16"/>
        </w:rPr>
      </w:pPr>
      <w:r w:rsidRPr="00722DB4">
        <w:rPr>
          <w:rStyle w:val="FootnoteReference"/>
          <w:rFonts w:ascii="Candara" w:hAnsi="Candara"/>
          <w:sz w:val="16"/>
          <w:szCs w:val="16"/>
        </w:rPr>
        <w:footnoteRef/>
      </w:r>
      <w:r w:rsidRPr="00722DB4">
        <w:rPr>
          <w:rFonts w:ascii="Candara" w:hAnsi="Candara"/>
          <w:sz w:val="16"/>
          <w:szCs w:val="16"/>
        </w:rPr>
        <w:t xml:space="preserve"> Alan Male, </w:t>
      </w:r>
      <w:r w:rsidRPr="00722DB4">
        <w:rPr>
          <w:rFonts w:ascii="Candara" w:hAnsi="Candara"/>
          <w:i/>
          <w:sz w:val="16"/>
          <w:szCs w:val="16"/>
        </w:rPr>
        <w:t>Illustration: Meeting the Brief</w:t>
      </w:r>
      <w:r w:rsidRPr="00722DB4">
        <w:rPr>
          <w:rFonts w:ascii="Candara" w:hAnsi="Candara"/>
          <w:sz w:val="16"/>
          <w:szCs w:val="16"/>
        </w:rPr>
        <w:t xml:space="preserve"> (London: Bloomsbury, 2014)</w:t>
      </w:r>
    </w:p>
  </w:footnote>
  <w:footnote w:id="2">
    <w:p w:rsidR="00BF78C0" w:rsidRPr="00722DB4" w:rsidRDefault="00BF78C0">
      <w:pPr>
        <w:pStyle w:val="FootnoteText"/>
        <w:rPr>
          <w:rFonts w:ascii="Candara" w:hAnsi="Candara"/>
          <w:sz w:val="16"/>
          <w:szCs w:val="16"/>
        </w:rPr>
      </w:pPr>
      <w:r w:rsidRPr="00722DB4">
        <w:rPr>
          <w:rStyle w:val="FootnoteReference"/>
          <w:rFonts w:ascii="Candara" w:hAnsi="Candara"/>
          <w:sz w:val="16"/>
          <w:szCs w:val="16"/>
        </w:rPr>
        <w:footnoteRef/>
      </w:r>
      <w:r w:rsidRPr="00722DB4">
        <w:rPr>
          <w:rFonts w:ascii="Candara" w:hAnsi="Candara"/>
          <w:sz w:val="16"/>
          <w:szCs w:val="16"/>
        </w:rPr>
        <w:t xml:space="preserve"> Alan Male, </w:t>
      </w:r>
      <w:r w:rsidRPr="00722DB4">
        <w:rPr>
          <w:rFonts w:ascii="Candara" w:hAnsi="Candara"/>
          <w:i/>
          <w:sz w:val="16"/>
          <w:szCs w:val="16"/>
        </w:rPr>
        <w:t>Illustration: A Theoretical and Contextual Perspective</w:t>
      </w:r>
      <w:r w:rsidRPr="00722DB4">
        <w:rPr>
          <w:rFonts w:ascii="Candara" w:hAnsi="Candara"/>
          <w:sz w:val="16"/>
          <w:szCs w:val="16"/>
        </w:rPr>
        <w:t xml:space="preserve"> (London: AVA Academia, 2007)</w:t>
      </w:r>
    </w:p>
  </w:footnote>
  <w:footnote w:id="3">
    <w:p w:rsidR="00BF78C0" w:rsidRPr="006D542A" w:rsidRDefault="00BF78C0">
      <w:pPr>
        <w:pStyle w:val="FootnoteText"/>
        <w:rPr>
          <w:sz w:val="16"/>
          <w:szCs w:val="16"/>
        </w:rPr>
      </w:pPr>
      <w:r w:rsidRPr="006D542A">
        <w:rPr>
          <w:rStyle w:val="FootnoteReference"/>
          <w:sz w:val="16"/>
          <w:szCs w:val="16"/>
        </w:rPr>
        <w:footnoteRef/>
      </w:r>
      <w:r w:rsidRPr="006D542A">
        <w:rPr>
          <w:sz w:val="16"/>
          <w:szCs w:val="16"/>
        </w:rPr>
        <w:t xml:space="preserve"> Coca Cola Journey (2012) </w:t>
      </w:r>
      <w:r w:rsidRPr="006D542A">
        <w:rPr>
          <w:i/>
          <w:sz w:val="16"/>
          <w:szCs w:val="16"/>
        </w:rPr>
        <w:t>The True History of the Modern Day Santa Claus(</w:t>
      </w:r>
      <w:r w:rsidRPr="006D542A">
        <w:rPr>
          <w:sz w:val="16"/>
          <w:szCs w:val="16"/>
        </w:rPr>
        <w:t>Online) Available at http://www.coca-colacompany.com/stories/coke-lore-santa-claus</w:t>
      </w:r>
    </w:p>
  </w:footnote>
  <w:footnote w:id="4">
    <w:p w:rsidR="00BF78C0" w:rsidRPr="006D542A" w:rsidRDefault="00BF78C0">
      <w:pPr>
        <w:pStyle w:val="FootnoteText"/>
        <w:rPr>
          <w:sz w:val="16"/>
          <w:szCs w:val="16"/>
        </w:rPr>
      </w:pPr>
      <w:r w:rsidRPr="006D542A">
        <w:rPr>
          <w:rStyle w:val="FootnoteReference"/>
          <w:sz w:val="16"/>
          <w:szCs w:val="16"/>
        </w:rPr>
        <w:footnoteRef/>
      </w:r>
      <w:r>
        <w:rPr>
          <w:sz w:val="16"/>
          <w:szCs w:val="16"/>
        </w:rPr>
        <w:t xml:space="preserve"> Alex Comfort , </w:t>
      </w:r>
      <w:r w:rsidRPr="0018195C">
        <w:rPr>
          <w:i/>
          <w:sz w:val="16"/>
          <w:szCs w:val="16"/>
        </w:rPr>
        <w:t>The Joy of Sex</w:t>
      </w:r>
      <w:r>
        <w:rPr>
          <w:sz w:val="16"/>
          <w:szCs w:val="16"/>
        </w:rPr>
        <w:t xml:space="preserve"> (</w:t>
      </w:r>
      <w:r w:rsidRPr="006D542A">
        <w:rPr>
          <w:sz w:val="16"/>
          <w:szCs w:val="16"/>
        </w:rPr>
        <w:t>London: Mitchell Beazley</w:t>
      </w:r>
      <w:r>
        <w:rPr>
          <w:sz w:val="16"/>
          <w:szCs w:val="16"/>
        </w:rPr>
        <w:t>, 1972)</w:t>
      </w:r>
    </w:p>
  </w:footnote>
  <w:footnote w:id="5">
    <w:p w:rsidR="00BF78C0" w:rsidRPr="00141321" w:rsidRDefault="00BF78C0">
      <w:pPr>
        <w:pStyle w:val="FootnoteText"/>
        <w:rPr>
          <w:sz w:val="16"/>
          <w:szCs w:val="16"/>
        </w:rPr>
      </w:pPr>
      <w:r w:rsidRPr="00141321">
        <w:rPr>
          <w:rStyle w:val="FootnoteReference"/>
          <w:sz w:val="16"/>
          <w:szCs w:val="16"/>
        </w:rPr>
        <w:footnoteRef/>
      </w:r>
      <w:r w:rsidRPr="00141321">
        <w:rPr>
          <w:sz w:val="16"/>
          <w:szCs w:val="16"/>
        </w:rPr>
        <w:t xml:space="preserve"> </w:t>
      </w:r>
      <w:r>
        <w:rPr>
          <w:sz w:val="16"/>
          <w:szCs w:val="16"/>
        </w:rPr>
        <w:t xml:space="preserve">Alan </w:t>
      </w:r>
      <w:r w:rsidRPr="00141321">
        <w:rPr>
          <w:sz w:val="16"/>
          <w:szCs w:val="16"/>
        </w:rPr>
        <w:t xml:space="preserve">Male, </w:t>
      </w:r>
      <w:r w:rsidRPr="00141321">
        <w:rPr>
          <w:i/>
          <w:sz w:val="16"/>
          <w:szCs w:val="16"/>
        </w:rPr>
        <w:t>Illustration: Meeting the Brief</w:t>
      </w:r>
    </w:p>
  </w:footnote>
  <w:footnote w:id="6">
    <w:p w:rsidR="00BF78C0" w:rsidRPr="00CF30FC" w:rsidRDefault="00BF78C0">
      <w:pPr>
        <w:pStyle w:val="FootnoteText"/>
        <w:rPr>
          <w:sz w:val="16"/>
          <w:szCs w:val="16"/>
        </w:rPr>
      </w:pPr>
      <w:r w:rsidRPr="00CF30FC">
        <w:rPr>
          <w:rStyle w:val="FootnoteReference"/>
          <w:sz w:val="16"/>
          <w:szCs w:val="16"/>
        </w:rPr>
        <w:footnoteRef/>
      </w:r>
      <w:r w:rsidRPr="00CF30FC">
        <w:rPr>
          <w:sz w:val="16"/>
          <w:szCs w:val="16"/>
        </w:rPr>
        <w:t xml:space="preserve"> Field Museum News, </w:t>
      </w:r>
      <w:r w:rsidRPr="00CF30FC">
        <w:rPr>
          <w:i/>
          <w:sz w:val="16"/>
          <w:szCs w:val="16"/>
        </w:rPr>
        <w:t>New Mural Depicts Strange Reptiles Which Lived 215 Million Years Ago</w:t>
      </w:r>
      <w:r>
        <w:rPr>
          <w:i/>
          <w:sz w:val="16"/>
          <w:szCs w:val="16"/>
        </w:rPr>
        <w:t xml:space="preserve">, </w:t>
      </w:r>
      <w:r w:rsidRPr="00CF30FC">
        <w:rPr>
          <w:sz w:val="16"/>
          <w:szCs w:val="16"/>
        </w:rPr>
        <w:t>March</w:t>
      </w:r>
      <w:r>
        <w:rPr>
          <w:i/>
          <w:sz w:val="16"/>
          <w:szCs w:val="16"/>
        </w:rPr>
        <w:t>(1931)</w:t>
      </w:r>
    </w:p>
  </w:footnote>
  <w:footnote w:id="7">
    <w:p w:rsidR="00BF78C0" w:rsidRPr="00D7556B" w:rsidRDefault="00BF78C0">
      <w:pPr>
        <w:pStyle w:val="FootnoteText"/>
        <w:rPr>
          <w:sz w:val="16"/>
          <w:szCs w:val="16"/>
        </w:rPr>
      </w:pPr>
      <w:r w:rsidRPr="00D7556B">
        <w:rPr>
          <w:rStyle w:val="FootnoteReference"/>
          <w:sz w:val="16"/>
          <w:szCs w:val="16"/>
        </w:rPr>
        <w:footnoteRef/>
      </w:r>
      <w:r w:rsidRPr="00D7556B">
        <w:rPr>
          <w:sz w:val="16"/>
          <w:szCs w:val="16"/>
        </w:rPr>
        <w:t xml:space="preserve"> </w:t>
      </w:r>
      <w:r>
        <w:rPr>
          <w:sz w:val="16"/>
          <w:szCs w:val="16"/>
        </w:rPr>
        <w:t xml:space="preserve">Alan </w:t>
      </w:r>
      <w:r w:rsidRPr="00D7556B">
        <w:rPr>
          <w:sz w:val="16"/>
          <w:szCs w:val="16"/>
        </w:rPr>
        <w:t xml:space="preserve">Male, </w:t>
      </w:r>
      <w:r w:rsidRPr="00D7556B">
        <w:rPr>
          <w:i/>
          <w:sz w:val="16"/>
          <w:szCs w:val="16"/>
        </w:rPr>
        <w:t>Illustration: A Theoretical and Contextual Perspective</w:t>
      </w:r>
    </w:p>
  </w:footnote>
  <w:footnote w:id="8">
    <w:p w:rsidR="00BF78C0" w:rsidRPr="00710FC2" w:rsidRDefault="00BF78C0">
      <w:pPr>
        <w:pStyle w:val="FootnoteText"/>
        <w:rPr>
          <w:rFonts w:ascii="Candara" w:hAnsi="Candara"/>
          <w:sz w:val="16"/>
          <w:szCs w:val="16"/>
        </w:rPr>
      </w:pPr>
      <w:r w:rsidRPr="00710FC2">
        <w:rPr>
          <w:rStyle w:val="FootnoteReference"/>
          <w:rFonts w:ascii="Candara" w:hAnsi="Candara"/>
          <w:sz w:val="16"/>
          <w:szCs w:val="16"/>
        </w:rPr>
        <w:footnoteRef/>
      </w:r>
      <w:r w:rsidRPr="00710FC2">
        <w:rPr>
          <w:rFonts w:ascii="Candara" w:hAnsi="Candara"/>
          <w:sz w:val="16"/>
          <w:szCs w:val="16"/>
        </w:rPr>
        <w:t xml:space="preserve"> Della Thompson, ed., </w:t>
      </w:r>
      <w:r w:rsidRPr="00710FC2">
        <w:rPr>
          <w:rFonts w:ascii="Candara" w:hAnsi="Candara"/>
          <w:i/>
          <w:sz w:val="16"/>
          <w:szCs w:val="16"/>
        </w:rPr>
        <w:t xml:space="preserve">The Concise Oxford Dictionary </w:t>
      </w:r>
      <w:r>
        <w:rPr>
          <w:rFonts w:ascii="Candara" w:hAnsi="Candara"/>
          <w:sz w:val="16"/>
          <w:szCs w:val="16"/>
        </w:rPr>
        <w:t>(Oxford: The Clarendon Press, 1995)</w:t>
      </w:r>
    </w:p>
  </w:footnote>
  <w:footnote w:id="9">
    <w:p w:rsidR="00BF78C0" w:rsidRPr="0018195C" w:rsidRDefault="00BF78C0">
      <w:pPr>
        <w:pStyle w:val="FootnoteText"/>
        <w:rPr>
          <w:sz w:val="16"/>
          <w:szCs w:val="16"/>
        </w:rPr>
      </w:pPr>
      <w:r w:rsidRPr="0018195C">
        <w:rPr>
          <w:rStyle w:val="FootnoteReference"/>
          <w:sz w:val="16"/>
          <w:szCs w:val="16"/>
        </w:rPr>
        <w:footnoteRef/>
      </w:r>
      <w:r w:rsidRPr="0018195C">
        <w:rPr>
          <w:sz w:val="16"/>
          <w:szCs w:val="16"/>
        </w:rPr>
        <w:t xml:space="preserve"> O. </w:t>
      </w:r>
      <w:proofErr w:type="spellStart"/>
      <w:r w:rsidRPr="0018195C">
        <w:rPr>
          <w:sz w:val="16"/>
          <w:szCs w:val="16"/>
        </w:rPr>
        <w:t>Neugebauer</w:t>
      </w:r>
      <w:proofErr w:type="spellEnd"/>
      <w:r w:rsidRPr="0018195C">
        <w:rPr>
          <w:sz w:val="16"/>
          <w:szCs w:val="16"/>
        </w:rPr>
        <w:t xml:space="preserve">, </w:t>
      </w:r>
      <w:r w:rsidRPr="0018195C">
        <w:rPr>
          <w:i/>
          <w:sz w:val="16"/>
          <w:szCs w:val="16"/>
        </w:rPr>
        <w:t>The Exact Sciences in Antiquity</w:t>
      </w:r>
      <w:r w:rsidRPr="0018195C">
        <w:rPr>
          <w:sz w:val="16"/>
          <w:szCs w:val="16"/>
        </w:rPr>
        <w:t xml:space="preserve"> (United States: Courier Dover Publications, 1969))</w:t>
      </w:r>
    </w:p>
  </w:footnote>
  <w:footnote w:id="10">
    <w:p w:rsidR="00BF78C0" w:rsidRPr="0018195C" w:rsidRDefault="00BF78C0">
      <w:pPr>
        <w:pStyle w:val="FootnoteText"/>
        <w:rPr>
          <w:sz w:val="16"/>
          <w:szCs w:val="16"/>
        </w:rPr>
      </w:pPr>
      <w:r w:rsidRPr="0018195C">
        <w:rPr>
          <w:rStyle w:val="FootnoteReference"/>
          <w:sz w:val="16"/>
          <w:szCs w:val="16"/>
        </w:rPr>
        <w:footnoteRef/>
      </w:r>
      <w:r w:rsidRPr="0018195C">
        <w:rPr>
          <w:sz w:val="16"/>
          <w:szCs w:val="16"/>
        </w:rPr>
        <w:t xml:space="preserve"> P. Johnson, </w:t>
      </w:r>
      <w:r w:rsidRPr="004B7804">
        <w:rPr>
          <w:i/>
          <w:sz w:val="16"/>
          <w:szCs w:val="16"/>
        </w:rPr>
        <w:t>Art:</w:t>
      </w:r>
      <w:r w:rsidRPr="0018195C">
        <w:rPr>
          <w:sz w:val="16"/>
          <w:szCs w:val="16"/>
        </w:rPr>
        <w:t xml:space="preserve"> </w:t>
      </w:r>
      <w:r w:rsidRPr="0018195C">
        <w:rPr>
          <w:i/>
          <w:sz w:val="16"/>
          <w:szCs w:val="16"/>
        </w:rPr>
        <w:t>A New History</w:t>
      </w:r>
      <w:r w:rsidRPr="0018195C">
        <w:rPr>
          <w:sz w:val="16"/>
          <w:szCs w:val="16"/>
        </w:rPr>
        <w:t xml:space="preserve"> (London: Harper, 2003)</w:t>
      </w:r>
    </w:p>
  </w:footnote>
  <w:footnote w:id="11">
    <w:p w:rsidR="00BF78C0" w:rsidRPr="004B7804" w:rsidRDefault="00BF78C0">
      <w:pPr>
        <w:pStyle w:val="FootnoteText"/>
        <w:rPr>
          <w:sz w:val="16"/>
          <w:szCs w:val="16"/>
        </w:rPr>
      </w:pPr>
      <w:r w:rsidRPr="004B7804">
        <w:rPr>
          <w:rStyle w:val="FootnoteReference"/>
          <w:sz w:val="16"/>
          <w:szCs w:val="16"/>
        </w:rPr>
        <w:footnoteRef/>
      </w:r>
      <w:r w:rsidRPr="004B7804">
        <w:rPr>
          <w:sz w:val="16"/>
          <w:szCs w:val="16"/>
        </w:rPr>
        <w:t xml:space="preserve"> Encyclopaedia Britannica, </w:t>
      </w:r>
      <w:r w:rsidRPr="004B7804">
        <w:rPr>
          <w:i/>
          <w:sz w:val="16"/>
          <w:szCs w:val="16"/>
        </w:rPr>
        <w:t xml:space="preserve">Renaissance </w:t>
      </w:r>
      <w:r w:rsidRPr="004B7804">
        <w:rPr>
          <w:sz w:val="16"/>
          <w:szCs w:val="16"/>
        </w:rPr>
        <w:t>(London: 2008)</w:t>
      </w:r>
    </w:p>
  </w:footnote>
  <w:footnote w:id="12">
    <w:p w:rsidR="00BF78C0" w:rsidRPr="004B7804" w:rsidRDefault="00BF78C0">
      <w:pPr>
        <w:pStyle w:val="FootnoteText"/>
        <w:rPr>
          <w:sz w:val="16"/>
          <w:szCs w:val="16"/>
        </w:rPr>
      </w:pPr>
      <w:r w:rsidRPr="004B7804">
        <w:rPr>
          <w:rStyle w:val="FootnoteReference"/>
          <w:sz w:val="16"/>
          <w:szCs w:val="16"/>
        </w:rPr>
        <w:footnoteRef/>
      </w:r>
      <w:r w:rsidRPr="004B7804">
        <w:rPr>
          <w:sz w:val="16"/>
          <w:szCs w:val="16"/>
        </w:rPr>
        <w:t xml:space="preserve"> Arts and Humanities Research Council</w:t>
      </w:r>
      <w:r>
        <w:rPr>
          <w:sz w:val="16"/>
          <w:szCs w:val="16"/>
        </w:rPr>
        <w:t xml:space="preserve"> (2013) </w:t>
      </w:r>
      <w:r w:rsidRPr="004B7804">
        <w:rPr>
          <w:i/>
          <w:sz w:val="16"/>
          <w:szCs w:val="16"/>
        </w:rPr>
        <w:t xml:space="preserve">Science in Culture </w:t>
      </w:r>
      <w:r>
        <w:rPr>
          <w:sz w:val="16"/>
          <w:szCs w:val="16"/>
        </w:rPr>
        <w:t>(Online) Available at http://www.ahrc.ac.uk/Funding-Opportunities/Research-funding/Themes/Science-in-culture/Pages/Science-in-Culture.aspx</w:t>
      </w:r>
    </w:p>
  </w:footnote>
  <w:footnote w:id="13">
    <w:p w:rsidR="00BF78C0" w:rsidRPr="00D51103" w:rsidRDefault="00BF78C0">
      <w:pPr>
        <w:pStyle w:val="FootnoteText"/>
        <w:rPr>
          <w:rFonts w:ascii="Candara" w:hAnsi="Candara"/>
          <w:sz w:val="16"/>
          <w:szCs w:val="16"/>
        </w:rPr>
      </w:pPr>
      <w:r w:rsidRPr="00D51103">
        <w:rPr>
          <w:rStyle w:val="FootnoteReference"/>
          <w:rFonts w:ascii="Candara" w:hAnsi="Candara"/>
          <w:sz w:val="16"/>
          <w:szCs w:val="16"/>
        </w:rPr>
        <w:footnoteRef/>
      </w:r>
      <w:r w:rsidRPr="00D51103">
        <w:rPr>
          <w:rFonts w:ascii="Candara" w:hAnsi="Candara"/>
          <w:sz w:val="16"/>
          <w:szCs w:val="16"/>
        </w:rPr>
        <w:t xml:space="preserve"> Male, </w:t>
      </w:r>
      <w:r w:rsidRPr="00D51103">
        <w:rPr>
          <w:rFonts w:ascii="Candara" w:hAnsi="Candara"/>
          <w:i/>
          <w:sz w:val="16"/>
          <w:szCs w:val="16"/>
        </w:rPr>
        <w:t>Illustration: A Theoretical and Contextual Perspective</w:t>
      </w:r>
    </w:p>
  </w:footnote>
  <w:footnote w:id="14">
    <w:p w:rsidR="00BF78C0" w:rsidRPr="00012D77" w:rsidRDefault="00BF78C0">
      <w:pPr>
        <w:pStyle w:val="FootnoteText"/>
        <w:rPr>
          <w:sz w:val="16"/>
          <w:szCs w:val="16"/>
        </w:rPr>
      </w:pPr>
      <w:r w:rsidRPr="00012D77">
        <w:rPr>
          <w:rStyle w:val="FootnoteReference"/>
          <w:sz w:val="16"/>
          <w:szCs w:val="16"/>
        </w:rPr>
        <w:footnoteRef/>
      </w:r>
      <w:r w:rsidRPr="00012D77">
        <w:rPr>
          <w:sz w:val="16"/>
          <w:szCs w:val="16"/>
        </w:rPr>
        <w:t xml:space="preserve"> Male, </w:t>
      </w:r>
      <w:r w:rsidRPr="00012D77">
        <w:rPr>
          <w:rFonts w:ascii="Candara" w:hAnsi="Candara"/>
          <w:i/>
          <w:sz w:val="16"/>
          <w:szCs w:val="16"/>
        </w:rPr>
        <w:t>Illustration: Meeting the Brief</w:t>
      </w:r>
    </w:p>
  </w:footnote>
  <w:footnote w:id="15">
    <w:p w:rsidR="00BF78C0" w:rsidRPr="004322E2" w:rsidRDefault="00BF78C0">
      <w:pPr>
        <w:pStyle w:val="FootnoteText"/>
        <w:rPr>
          <w:rFonts w:ascii="Candara" w:hAnsi="Candara"/>
          <w:sz w:val="16"/>
          <w:szCs w:val="16"/>
        </w:rPr>
      </w:pPr>
      <w:r w:rsidRPr="004322E2">
        <w:rPr>
          <w:rStyle w:val="FootnoteReference"/>
          <w:rFonts w:ascii="Candara" w:hAnsi="Candara"/>
          <w:sz w:val="16"/>
          <w:szCs w:val="16"/>
        </w:rPr>
        <w:footnoteRef/>
      </w:r>
      <w:r w:rsidRPr="004322E2">
        <w:rPr>
          <w:rFonts w:ascii="Candara" w:hAnsi="Candara"/>
          <w:sz w:val="16"/>
          <w:szCs w:val="16"/>
        </w:rPr>
        <w:t xml:space="preserve"> Fleur Starr, ed., </w:t>
      </w:r>
      <w:r w:rsidRPr="004322E2">
        <w:rPr>
          <w:rFonts w:ascii="Candara" w:hAnsi="Candara"/>
          <w:i/>
          <w:sz w:val="16"/>
          <w:szCs w:val="16"/>
        </w:rPr>
        <w:t>Optical Illusions</w:t>
      </w:r>
      <w:r w:rsidRPr="004322E2">
        <w:rPr>
          <w:rFonts w:ascii="Candara" w:hAnsi="Candara"/>
          <w:sz w:val="16"/>
          <w:szCs w:val="16"/>
        </w:rPr>
        <w:t xml:space="preserve"> (London: Dorling Kindersley Limited, 2012)</w:t>
      </w:r>
    </w:p>
  </w:footnote>
  <w:footnote w:id="16">
    <w:p w:rsidR="00BF78C0" w:rsidRPr="00757C4B" w:rsidRDefault="00BF78C0">
      <w:pPr>
        <w:pStyle w:val="FootnoteText"/>
        <w:rPr>
          <w:rFonts w:ascii="Candara" w:hAnsi="Candara"/>
          <w:sz w:val="16"/>
          <w:szCs w:val="16"/>
        </w:rPr>
      </w:pPr>
      <w:r w:rsidRPr="00757C4B">
        <w:rPr>
          <w:rStyle w:val="FootnoteReference"/>
          <w:rFonts w:ascii="Candara" w:hAnsi="Candara"/>
          <w:sz w:val="16"/>
          <w:szCs w:val="16"/>
        </w:rPr>
        <w:footnoteRef/>
      </w:r>
      <w:r w:rsidRPr="00757C4B">
        <w:rPr>
          <w:rFonts w:ascii="Candara" w:hAnsi="Candara"/>
          <w:sz w:val="16"/>
          <w:szCs w:val="16"/>
        </w:rPr>
        <w:t xml:space="preserve"> Jemma Westing, “The Interactive Educational Printed Book: Plaything or Polymath?”</w:t>
      </w:r>
      <w:r w:rsidRPr="00500C3D">
        <w:rPr>
          <w:rFonts w:ascii="Candara" w:hAnsi="Candara"/>
          <w:i/>
          <w:sz w:val="16"/>
          <w:szCs w:val="16"/>
        </w:rPr>
        <w:t xml:space="preserve"> 2</w:t>
      </w:r>
      <w:r w:rsidRPr="00500C3D">
        <w:rPr>
          <w:rFonts w:ascii="Candara" w:hAnsi="Candara"/>
          <w:i/>
          <w:sz w:val="16"/>
          <w:szCs w:val="16"/>
          <w:vertAlign w:val="superscript"/>
        </w:rPr>
        <w:t>nd</w:t>
      </w:r>
      <w:r w:rsidRPr="00500C3D">
        <w:rPr>
          <w:rFonts w:ascii="Candara" w:hAnsi="Candara"/>
          <w:i/>
          <w:sz w:val="16"/>
          <w:szCs w:val="16"/>
        </w:rPr>
        <w:t xml:space="preserve"> International Conference Art, Illustration and Visual Culture in Infant and Primary Education</w:t>
      </w:r>
      <w:r>
        <w:rPr>
          <w:rFonts w:ascii="Candara" w:hAnsi="Candara"/>
          <w:i/>
          <w:sz w:val="16"/>
          <w:szCs w:val="16"/>
        </w:rPr>
        <w:t xml:space="preserve"> </w:t>
      </w:r>
      <w:r w:rsidRPr="00500C3D">
        <w:rPr>
          <w:rFonts w:ascii="Candara" w:hAnsi="Candara"/>
          <w:sz w:val="16"/>
          <w:szCs w:val="16"/>
        </w:rPr>
        <w:t>(2012)</w:t>
      </w:r>
      <w:r>
        <w:rPr>
          <w:rFonts w:ascii="Candara" w:hAnsi="Candara"/>
          <w:sz w:val="16"/>
          <w:szCs w:val="16"/>
        </w:rPr>
        <w:t xml:space="preserve"> </w:t>
      </w:r>
      <w:r w:rsidR="00B6435F">
        <w:rPr>
          <w:rFonts w:ascii="Candara" w:hAnsi="Candara"/>
          <w:sz w:val="16"/>
          <w:szCs w:val="16"/>
        </w:rPr>
        <w:t>http//:</w:t>
      </w:r>
      <w:r>
        <w:rPr>
          <w:rFonts w:ascii="Candara" w:hAnsi="Candara"/>
          <w:sz w:val="16"/>
          <w:szCs w:val="16"/>
        </w:rPr>
        <w:t>congressoarteilustracion.web.ua.pt/wp-content/uploads/2012/12/proceedings</w:t>
      </w:r>
      <w:r w:rsidR="00B6435F">
        <w:rPr>
          <w:rFonts w:ascii="Candara" w:hAnsi="Candara"/>
          <w:sz w:val="16"/>
          <w:szCs w:val="16"/>
        </w:rPr>
        <w:t>AICVEIP.pdf</w:t>
      </w:r>
    </w:p>
  </w:footnote>
  <w:footnote w:id="17">
    <w:p w:rsidR="00BF78C0" w:rsidRPr="006351F8" w:rsidRDefault="00BF78C0">
      <w:pPr>
        <w:pStyle w:val="FootnoteText"/>
        <w:rPr>
          <w:rFonts w:ascii="Candara" w:hAnsi="Candara"/>
          <w:sz w:val="16"/>
          <w:szCs w:val="16"/>
        </w:rPr>
      </w:pPr>
      <w:r w:rsidRPr="006351F8">
        <w:rPr>
          <w:rStyle w:val="FootnoteReference"/>
          <w:rFonts w:ascii="Candara" w:hAnsi="Candara"/>
          <w:sz w:val="16"/>
          <w:szCs w:val="16"/>
        </w:rPr>
        <w:footnoteRef/>
      </w:r>
      <w:r w:rsidRPr="006351F8">
        <w:rPr>
          <w:rFonts w:ascii="Candara" w:hAnsi="Candara"/>
          <w:sz w:val="16"/>
          <w:szCs w:val="16"/>
        </w:rPr>
        <w:t xml:space="preserve"> Gemma Anderson, </w:t>
      </w:r>
      <w:proofErr w:type="spellStart"/>
      <w:r w:rsidRPr="006351F8">
        <w:rPr>
          <w:rFonts w:ascii="Candara" w:hAnsi="Candara"/>
          <w:i/>
          <w:sz w:val="16"/>
          <w:szCs w:val="16"/>
        </w:rPr>
        <w:t>Isomorphology</w:t>
      </w:r>
      <w:proofErr w:type="spellEnd"/>
      <w:r w:rsidRPr="006351F8">
        <w:rPr>
          <w:rFonts w:ascii="Candara" w:hAnsi="Candara"/>
          <w:i/>
          <w:sz w:val="16"/>
          <w:szCs w:val="16"/>
        </w:rPr>
        <w:t xml:space="preserve"> (</w:t>
      </w:r>
      <w:r w:rsidRPr="006351F8">
        <w:rPr>
          <w:rFonts w:ascii="Candara" w:hAnsi="Candara"/>
          <w:sz w:val="16"/>
          <w:szCs w:val="16"/>
        </w:rPr>
        <w:t xml:space="preserve">London: </w:t>
      </w:r>
      <w:proofErr w:type="spellStart"/>
      <w:r w:rsidRPr="006351F8">
        <w:rPr>
          <w:rFonts w:ascii="Candara" w:hAnsi="Candara"/>
          <w:sz w:val="16"/>
          <w:szCs w:val="16"/>
        </w:rPr>
        <w:t>EB&amp;Flow</w:t>
      </w:r>
      <w:proofErr w:type="spellEnd"/>
      <w:r w:rsidRPr="006351F8">
        <w:rPr>
          <w:rFonts w:ascii="Candara" w:hAnsi="Candara"/>
          <w:sz w:val="16"/>
          <w:szCs w:val="16"/>
        </w:rPr>
        <w:t>, 2013)</w:t>
      </w:r>
    </w:p>
  </w:footnote>
  <w:footnote w:id="18">
    <w:p w:rsidR="00BF78C0" w:rsidRPr="00D375FB" w:rsidRDefault="00BF78C0">
      <w:pPr>
        <w:pStyle w:val="FootnoteText"/>
        <w:rPr>
          <w:rFonts w:ascii="Candara" w:hAnsi="Candara"/>
          <w:sz w:val="16"/>
          <w:szCs w:val="16"/>
        </w:rPr>
      </w:pPr>
      <w:r w:rsidRPr="00D375FB">
        <w:rPr>
          <w:rStyle w:val="FootnoteReference"/>
          <w:rFonts w:ascii="Candara" w:hAnsi="Candara"/>
          <w:sz w:val="16"/>
          <w:szCs w:val="16"/>
        </w:rPr>
        <w:footnoteRef/>
      </w:r>
      <w:r w:rsidRPr="00D375FB">
        <w:rPr>
          <w:rFonts w:ascii="Candara" w:hAnsi="Candara"/>
          <w:sz w:val="16"/>
          <w:szCs w:val="16"/>
        </w:rPr>
        <w:t xml:space="preserve"> </w:t>
      </w:r>
      <w:r>
        <w:rPr>
          <w:rFonts w:ascii="Candara" w:hAnsi="Candara"/>
          <w:sz w:val="16"/>
          <w:szCs w:val="16"/>
        </w:rPr>
        <w:t>Della Thompson</w:t>
      </w:r>
      <w:r w:rsidRPr="00D375FB">
        <w:rPr>
          <w:rFonts w:ascii="Candara" w:hAnsi="Candara"/>
          <w:sz w:val="16"/>
          <w:szCs w:val="16"/>
        </w:rPr>
        <w:t>, ed.,</w:t>
      </w:r>
      <w:r>
        <w:rPr>
          <w:rFonts w:ascii="Candara" w:hAnsi="Candara"/>
          <w:sz w:val="16"/>
          <w:szCs w:val="16"/>
        </w:rPr>
        <w:t xml:space="preserve"> </w:t>
      </w:r>
      <w:r w:rsidRPr="004B3E51">
        <w:rPr>
          <w:rFonts w:ascii="Candara" w:hAnsi="Candara"/>
          <w:i/>
          <w:sz w:val="16"/>
          <w:szCs w:val="16"/>
        </w:rPr>
        <w:t>The Concise Oxford Dictionary</w:t>
      </w:r>
      <w:r>
        <w:rPr>
          <w:rFonts w:ascii="Candara" w:hAnsi="Candara"/>
          <w:sz w:val="16"/>
          <w:szCs w:val="16"/>
        </w:rPr>
        <w:t xml:space="preserve"> (Oxford: The Clarendon Press, 1995)</w:t>
      </w:r>
    </w:p>
  </w:footnote>
  <w:footnote w:id="19">
    <w:p w:rsidR="00BF78C0" w:rsidRPr="00A955AA" w:rsidRDefault="00BF78C0">
      <w:pPr>
        <w:pStyle w:val="FootnoteText"/>
        <w:rPr>
          <w:rFonts w:ascii="Candara" w:hAnsi="Candara"/>
          <w:sz w:val="16"/>
          <w:szCs w:val="16"/>
        </w:rPr>
      </w:pPr>
      <w:r w:rsidRPr="00A955AA">
        <w:rPr>
          <w:rStyle w:val="FootnoteReference"/>
          <w:rFonts w:ascii="Candara" w:hAnsi="Candara"/>
          <w:sz w:val="16"/>
          <w:szCs w:val="16"/>
        </w:rPr>
        <w:footnoteRef/>
      </w:r>
      <w:r w:rsidRPr="00A955AA">
        <w:rPr>
          <w:rFonts w:ascii="Candara" w:hAnsi="Candara"/>
          <w:sz w:val="16"/>
          <w:szCs w:val="16"/>
        </w:rPr>
        <w:t xml:space="preserve"> Gemma Anderson, “A Study of the Declining Practice of Morphological Drawing in Zoological Taxonomy” </w:t>
      </w:r>
      <w:r w:rsidRPr="00A955AA">
        <w:rPr>
          <w:rFonts w:ascii="Candara" w:hAnsi="Candara"/>
          <w:i/>
          <w:sz w:val="16"/>
          <w:szCs w:val="16"/>
        </w:rPr>
        <w:t>Leonardo Journal of Arts, Sciences and Technology</w:t>
      </w:r>
      <w:r>
        <w:rPr>
          <w:rFonts w:ascii="Candara" w:hAnsi="Candara"/>
          <w:i/>
          <w:sz w:val="16"/>
          <w:szCs w:val="16"/>
        </w:rPr>
        <w:t xml:space="preserve"> </w:t>
      </w:r>
      <w:r>
        <w:rPr>
          <w:rFonts w:ascii="Candara" w:hAnsi="Candara"/>
          <w:sz w:val="16"/>
          <w:szCs w:val="16"/>
        </w:rPr>
        <w:t>(2012</w:t>
      </w:r>
      <w:r w:rsidRPr="00A955AA">
        <w:rPr>
          <w:rFonts w:ascii="Candara" w:hAnsi="Candara"/>
          <w:sz w:val="16"/>
          <w:szCs w:val="16"/>
        </w:rPr>
        <w:t>)</w:t>
      </w:r>
    </w:p>
  </w:footnote>
  <w:footnote w:id="20">
    <w:p w:rsidR="00BF78C0" w:rsidRPr="00287BA4" w:rsidRDefault="00BF78C0">
      <w:pPr>
        <w:pStyle w:val="FootnoteText"/>
        <w:rPr>
          <w:rFonts w:ascii="Candara" w:hAnsi="Candara"/>
          <w:sz w:val="16"/>
          <w:szCs w:val="16"/>
        </w:rPr>
      </w:pPr>
      <w:r w:rsidRPr="00287BA4">
        <w:rPr>
          <w:rStyle w:val="FootnoteReference"/>
          <w:rFonts w:ascii="Candara" w:hAnsi="Candara"/>
          <w:sz w:val="16"/>
          <w:szCs w:val="16"/>
        </w:rPr>
        <w:footnoteRef/>
      </w:r>
      <w:r w:rsidRPr="00287BA4">
        <w:rPr>
          <w:rFonts w:ascii="Candara" w:hAnsi="Candara"/>
          <w:sz w:val="16"/>
          <w:szCs w:val="16"/>
        </w:rPr>
        <w:t xml:space="preserve"> Alan Male, “Pictures of New Knowledge: A Dilemma of Fact or Fantasy”</w:t>
      </w:r>
      <w:r w:rsidRPr="00287BA4">
        <w:rPr>
          <w:rFonts w:ascii="Candara" w:hAnsi="Candara"/>
          <w:i/>
          <w:sz w:val="16"/>
          <w:szCs w:val="16"/>
        </w:rPr>
        <w:t xml:space="preserve"> 2</w:t>
      </w:r>
      <w:r w:rsidRPr="00287BA4">
        <w:rPr>
          <w:rFonts w:ascii="Candara" w:hAnsi="Candara"/>
          <w:i/>
          <w:sz w:val="16"/>
          <w:szCs w:val="16"/>
          <w:vertAlign w:val="superscript"/>
        </w:rPr>
        <w:t>nd</w:t>
      </w:r>
      <w:r w:rsidRPr="00287BA4">
        <w:rPr>
          <w:rFonts w:ascii="Candara" w:hAnsi="Candara"/>
          <w:i/>
          <w:sz w:val="16"/>
          <w:szCs w:val="16"/>
        </w:rPr>
        <w:t xml:space="preserve"> International Conference Art, Illustration and Visual Culture in Infant and Primary Education </w:t>
      </w:r>
      <w:r>
        <w:rPr>
          <w:rFonts w:ascii="Candara" w:hAnsi="Candara"/>
          <w:sz w:val="16"/>
          <w:szCs w:val="16"/>
        </w:rPr>
        <w:t xml:space="preserve">(2012) </w:t>
      </w:r>
      <w:r w:rsidR="00B6435F">
        <w:rPr>
          <w:rFonts w:ascii="Candara" w:hAnsi="Candara"/>
          <w:sz w:val="16"/>
          <w:szCs w:val="16"/>
        </w:rPr>
        <w:t>http//:</w:t>
      </w:r>
      <w:r>
        <w:rPr>
          <w:rFonts w:ascii="Candara" w:hAnsi="Candara"/>
          <w:sz w:val="16"/>
          <w:szCs w:val="16"/>
        </w:rPr>
        <w:t>congresoarteilustracion.web.ua.pt/wp-content/</w:t>
      </w:r>
      <w:r w:rsidR="00B6435F">
        <w:rPr>
          <w:rFonts w:ascii="Candara" w:hAnsi="Candara"/>
          <w:sz w:val="16"/>
          <w:szCs w:val="16"/>
        </w:rPr>
        <w:t>uploads</w:t>
      </w:r>
      <w:r>
        <w:rPr>
          <w:rFonts w:ascii="Candara" w:hAnsi="Candara"/>
          <w:sz w:val="16"/>
          <w:szCs w:val="16"/>
        </w:rPr>
        <w:t>/</w:t>
      </w:r>
      <w:r w:rsidR="00B6435F">
        <w:rPr>
          <w:rFonts w:ascii="Candara" w:hAnsi="Candara"/>
          <w:sz w:val="16"/>
          <w:szCs w:val="16"/>
        </w:rPr>
        <w:t>2012/12/</w:t>
      </w:r>
      <w:r>
        <w:rPr>
          <w:rFonts w:ascii="Candara" w:hAnsi="Candara"/>
          <w:sz w:val="16"/>
          <w:szCs w:val="16"/>
        </w:rPr>
        <w:t>proceedingsAICVIP.pdf</w:t>
      </w:r>
    </w:p>
  </w:footnote>
  <w:footnote w:id="21">
    <w:p w:rsidR="00BF78C0" w:rsidRPr="001140F7" w:rsidRDefault="00BF78C0">
      <w:pPr>
        <w:pStyle w:val="FootnoteText"/>
        <w:rPr>
          <w:rFonts w:ascii="Candara" w:hAnsi="Candara"/>
          <w:sz w:val="16"/>
          <w:szCs w:val="16"/>
        </w:rPr>
      </w:pPr>
      <w:r w:rsidRPr="001140F7">
        <w:rPr>
          <w:rStyle w:val="FootnoteReference"/>
          <w:rFonts w:ascii="Candara" w:hAnsi="Candara"/>
          <w:sz w:val="16"/>
          <w:szCs w:val="16"/>
        </w:rPr>
        <w:footnoteRef/>
      </w:r>
      <w:r w:rsidRPr="001140F7">
        <w:rPr>
          <w:rFonts w:ascii="Candara" w:hAnsi="Candara"/>
          <w:sz w:val="16"/>
          <w:szCs w:val="16"/>
        </w:rPr>
        <w:t xml:space="preserve"> Jennifer Clack “An Early Tetrapod from </w:t>
      </w:r>
      <w:proofErr w:type="spellStart"/>
      <w:r w:rsidRPr="001140F7">
        <w:rPr>
          <w:rFonts w:ascii="Candara" w:hAnsi="Candara"/>
          <w:sz w:val="16"/>
          <w:szCs w:val="16"/>
        </w:rPr>
        <w:t>Romer’s</w:t>
      </w:r>
      <w:proofErr w:type="spellEnd"/>
      <w:r w:rsidRPr="001140F7">
        <w:rPr>
          <w:rFonts w:ascii="Candara" w:hAnsi="Candara"/>
          <w:sz w:val="16"/>
          <w:szCs w:val="16"/>
        </w:rPr>
        <w:t xml:space="preserve"> Creek” </w:t>
      </w:r>
      <w:r w:rsidRPr="001140F7">
        <w:rPr>
          <w:rFonts w:ascii="Candara" w:hAnsi="Candara"/>
          <w:i/>
          <w:sz w:val="16"/>
          <w:szCs w:val="16"/>
        </w:rPr>
        <w:t xml:space="preserve">Nature </w:t>
      </w:r>
      <w:r w:rsidRPr="001140F7">
        <w:rPr>
          <w:rFonts w:ascii="Candara" w:hAnsi="Candara"/>
          <w:sz w:val="16"/>
          <w:szCs w:val="16"/>
        </w:rPr>
        <w:t>418 (2002)</w:t>
      </w:r>
      <w:r>
        <w:rPr>
          <w:rFonts w:ascii="Candara" w:hAnsi="Candara"/>
          <w:sz w:val="16"/>
          <w:szCs w:val="16"/>
        </w:rPr>
        <w:t>:</w:t>
      </w:r>
      <w:r w:rsidRPr="001140F7">
        <w:rPr>
          <w:rFonts w:ascii="Candara" w:hAnsi="Candara"/>
          <w:sz w:val="16"/>
          <w:szCs w:val="16"/>
        </w:rPr>
        <w:t xml:space="preserve"> 72-76</w:t>
      </w:r>
    </w:p>
  </w:footnote>
  <w:footnote w:id="22">
    <w:p w:rsidR="00BF78C0" w:rsidRPr="00A6665E" w:rsidRDefault="00BF78C0">
      <w:pPr>
        <w:pStyle w:val="FootnoteText"/>
        <w:rPr>
          <w:rFonts w:ascii="Candara" w:hAnsi="Candara"/>
          <w:sz w:val="16"/>
          <w:szCs w:val="16"/>
        </w:rPr>
      </w:pPr>
      <w:r w:rsidRPr="00A6665E">
        <w:rPr>
          <w:rStyle w:val="FootnoteReference"/>
          <w:rFonts w:ascii="Candara" w:hAnsi="Candara"/>
          <w:sz w:val="16"/>
          <w:szCs w:val="16"/>
        </w:rPr>
        <w:footnoteRef/>
      </w:r>
      <w:r w:rsidRPr="00A6665E">
        <w:rPr>
          <w:rFonts w:ascii="Candara" w:hAnsi="Candara"/>
          <w:sz w:val="16"/>
          <w:szCs w:val="16"/>
        </w:rPr>
        <w:t xml:space="preserve"> William E. </w:t>
      </w:r>
      <w:proofErr w:type="spellStart"/>
      <w:r w:rsidRPr="00A6665E">
        <w:rPr>
          <w:rFonts w:ascii="Candara" w:hAnsi="Candara"/>
          <w:sz w:val="16"/>
          <w:szCs w:val="16"/>
        </w:rPr>
        <w:t>Loechel</w:t>
      </w:r>
      <w:proofErr w:type="spellEnd"/>
      <w:r w:rsidRPr="00A6665E">
        <w:rPr>
          <w:rFonts w:ascii="Candara" w:hAnsi="Candara"/>
          <w:sz w:val="16"/>
          <w:szCs w:val="16"/>
        </w:rPr>
        <w:t xml:space="preserve">, “The History of Medical Illustration”, </w:t>
      </w:r>
      <w:r w:rsidRPr="00A6665E">
        <w:rPr>
          <w:rFonts w:ascii="Candara" w:hAnsi="Candara"/>
          <w:i/>
          <w:sz w:val="16"/>
          <w:szCs w:val="16"/>
        </w:rPr>
        <w:t>Bulletin of the Medical Library Association</w:t>
      </w:r>
      <w:r w:rsidRPr="00A6665E">
        <w:rPr>
          <w:rFonts w:ascii="Candara" w:hAnsi="Candara"/>
          <w:sz w:val="16"/>
          <w:szCs w:val="16"/>
        </w:rPr>
        <w:t>(1960)</w:t>
      </w:r>
      <w:r>
        <w:rPr>
          <w:rFonts w:ascii="Candara" w:hAnsi="Candara"/>
          <w:sz w:val="16"/>
          <w:szCs w:val="16"/>
        </w:rPr>
        <w:t>: 48</w:t>
      </w:r>
    </w:p>
  </w:footnote>
  <w:footnote w:id="23">
    <w:p w:rsidR="00BF78C0" w:rsidRPr="00CA04D9" w:rsidRDefault="00BF78C0">
      <w:pPr>
        <w:pStyle w:val="FootnoteText"/>
        <w:rPr>
          <w:rFonts w:ascii="Candara" w:hAnsi="Candara"/>
          <w:sz w:val="16"/>
          <w:szCs w:val="16"/>
        </w:rPr>
      </w:pPr>
      <w:r w:rsidRPr="00CA04D9">
        <w:rPr>
          <w:rStyle w:val="FootnoteReference"/>
          <w:rFonts w:ascii="Candara" w:hAnsi="Candara"/>
          <w:sz w:val="16"/>
          <w:szCs w:val="16"/>
        </w:rPr>
        <w:footnoteRef/>
      </w:r>
      <w:r w:rsidRPr="00CA04D9">
        <w:rPr>
          <w:rFonts w:ascii="Candara" w:hAnsi="Candara"/>
          <w:sz w:val="16"/>
          <w:szCs w:val="16"/>
        </w:rPr>
        <w:t xml:space="preserve"> Alan Male, </w:t>
      </w:r>
      <w:r w:rsidRPr="00CA04D9">
        <w:rPr>
          <w:rFonts w:ascii="Candara" w:hAnsi="Candara"/>
          <w:i/>
          <w:sz w:val="16"/>
          <w:szCs w:val="16"/>
        </w:rPr>
        <w:t>Illustration: A Theoretical and Contextual Perspective</w:t>
      </w:r>
    </w:p>
  </w:footnote>
  <w:footnote w:id="24">
    <w:p w:rsidR="00BF78C0" w:rsidRPr="00A27669" w:rsidRDefault="00BF78C0">
      <w:pPr>
        <w:pStyle w:val="FootnoteText"/>
        <w:rPr>
          <w:rFonts w:ascii="Candara" w:hAnsi="Candara"/>
          <w:sz w:val="16"/>
          <w:szCs w:val="16"/>
        </w:rPr>
      </w:pPr>
      <w:r w:rsidRPr="00A27669">
        <w:rPr>
          <w:rStyle w:val="FootnoteReference"/>
          <w:rFonts w:ascii="Candara" w:hAnsi="Candara"/>
          <w:sz w:val="16"/>
          <w:szCs w:val="16"/>
        </w:rPr>
        <w:footnoteRef/>
      </w:r>
      <w:r w:rsidRPr="00A27669">
        <w:rPr>
          <w:rFonts w:ascii="Candara" w:hAnsi="Candara"/>
          <w:sz w:val="16"/>
          <w:szCs w:val="16"/>
        </w:rPr>
        <w:t xml:space="preserve"> “Arran Lewis”</w:t>
      </w:r>
      <w:r>
        <w:rPr>
          <w:rFonts w:ascii="Candara" w:hAnsi="Candara"/>
          <w:sz w:val="16"/>
          <w:szCs w:val="16"/>
        </w:rPr>
        <w:t xml:space="preserve"> accessed July 10, 2013, </w:t>
      </w:r>
      <w:r w:rsidRPr="00A27669">
        <w:rPr>
          <w:rFonts w:ascii="Candara" w:hAnsi="Candara"/>
          <w:sz w:val="16"/>
          <w:szCs w:val="16"/>
        </w:rPr>
        <w:t>http://www.youtube.com/user/plasticanatomy/videos</w:t>
      </w:r>
    </w:p>
  </w:footnote>
  <w:footnote w:id="25">
    <w:p w:rsidR="00BF78C0" w:rsidRPr="00CA04D9" w:rsidRDefault="00BF78C0">
      <w:pPr>
        <w:pStyle w:val="FootnoteText"/>
        <w:rPr>
          <w:rFonts w:ascii="Candara" w:hAnsi="Candara"/>
          <w:sz w:val="16"/>
          <w:szCs w:val="16"/>
        </w:rPr>
      </w:pPr>
      <w:r w:rsidRPr="00CA04D9">
        <w:rPr>
          <w:rStyle w:val="FootnoteReference"/>
          <w:rFonts w:ascii="Candara" w:hAnsi="Candara"/>
          <w:sz w:val="16"/>
          <w:szCs w:val="16"/>
        </w:rPr>
        <w:footnoteRef/>
      </w:r>
      <w:r w:rsidRPr="00CA04D9">
        <w:rPr>
          <w:rFonts w:ascii="Candara" w:hAnsi="Candara"/>
          <w:sz w:val="16"/>
          <w:szCs w:val="16"/>
        </w:rPr>
        <w:t xml:space="preserve"> “Arran Lewis</w:t>
      </w:r>
      <w:r>
        <w:rPr>
          <w:rFonts w:ascii="Candara" w:hAnsi="Candara"/>
          <w:sz w:val="16"/>
          <w:szCs w:val="16"/>
        </w:rPr>
        <w:t>”</w:t>
      </w:r>
      <w:r w:rsidRPr="00CA04D9">
        <w:rPr>
          <w:rFonts w:ascii="Candara" w:hAnsi="Candara"/>
          <w:sz w:val="16"/>
          <w:szCs w:val="16"/>
        </w:rPr>
        <w:t>, accessed July 10, 2013,” http://encorche.co.uk</w:t>
      </w:r>
    </w:p>
  </w:footnote>
  <w:footnote w:id="26">
    <w:p w:rsidR="00BF78C0" w:rsidRDefault="00BF78C0">
      <w:pPr>
        <w:pStyle w:val="FootnoteText"/>
      </w:pPr>
      <w:r w:rsidRPr="00A27669">
        <w:rPr>
          <w:rStyle w:val="FootnoteReference"/>
          <w:rFonts w:ascii="Candara" w:hAnsi="Candara"/>
          <w:sz w:val="16"/>
          <w:szCs w:val="16"/>
        </w:rPr>
        <w:footnoteRef/>
      </w:r>
      <w:r w:rsidRPr="00A27669">
        <w:rPr>
          <w:rFonts w:ascii="Candara" w:hAnsi="Candara"/>
          <w:sz w:val="16"/>
          <w:szCs w:val="16"/>
        </w:rPr>
        <w:t xml:space="preserve"> “Arran Lewis”, accessed July 10, 2013,</w:t>
      </w:r>
      <w:r>
        <w:rPr>
          <w:rFonts w:ascii="Candara" w:hAnsi="Candara"/>
          <w:sz w:val="16"/>
          <w:szCs w:val="16"/>
        </w:rPr>
        <w:t xml:space="preserve"> www.bbc.co.uk&gt;Factual&gt;Arts&amp;theMedia</w:t>
      </w:r>
    </w:p>
  </w:footnote>
  <w:footnote w:id="27">
    <w:p w:rsidR="00BF78C0" w:rsidRPr="00B16890" w:rsidRDefault="00BF78C0">
      <w:pPr>
        <w:pStyle w:val="FootnoteText"/>
        <w:rPr>
          <w:rFonts w:ascii="Candara" w:hAnsi="Candara"/>
          <w:sz w:val="16"/>
          <w:szCs w:val="16"/>
        </w:rPr>
      </w:pPr>
      <w:r w:rsidRPr="00B16890">
        <w:rPr>
          <w:rStyle w:val="FootnoteReference"/>
          <w:rFonts w:ascii="Candara" w:hAnsi="Candara"/>
          <w:sz w:val="16"/>
          <w:szCs w:val="16"/>
        </w:rPr>
        <w:footnoteRef/>
      </w:r>
      <w:r w:rsidRPr="00B16890">
        <w:rPr>
          <w:rFonts w:ascii="Candara" w:hAnsi="Candara"/>
          <w:sz w:val="16"/>
          <w:szCs w:val="16"/>
        </w:rPr>
        <w:t xml:space="preserve"> Martin Rowson, “Capitalist Pig Latest”, </w:t>
      </w:r>
      <w:r w:rsidRPr="00B16890">
        <w:rPr>
          <w:rFonts w:ascii="Candara" w:hAnsi="Candara"/>
          <w:i/>
          <w:sz w:val="16"/>
          <w:szCs w:val="16"/>
        </w:rPr>
        <w:t>The Guardian</w:t>
      </w:r>
      <w:r w:rsidRPr="00B16890">
        <w:rPr>
          <w:rFonts w:ascii="Candara" w:hAnsi="Candara"/>
          <w:sz w:val="16"/>
          <w:szCs w:val="16"/>
        </w:rPr>
        <w:t>, February 9, 2009</w:t>
      </w:r>
    </w:p>
  </w:footnote>
  <w:footnote w:id="28">
    <w:p w:rsidR="00BF78C0" w:rsidRPr="00015C41" w:rsidRDefault="00BF78C0">
      <w:pPr>
        <w:pStyle w:val="FootnoteText"/>
        <w:rPr>
          <w:sz w:val="16"/>
          <w:szCs w:val="16"/>
        </w:rPr>
      </w:pPr>
      <w:r w:rsidRPr="00015C41">
        <w:rPr>
          <w:rStyle w:val="FootnoteReference"/>
          <w:rFonts w:ascii="Candara" w:hAnsi="Candara"/>
          <w:sz w:val="16"/>
          <w:szCs w:val="16"/>
        </w:rPr>
        <w:footnoteRef/>
      </w:r>
      <w:r w:rsidRPr="00015C41">
        <w:rPr>
          <w:rFonts w:ascii="Candara" w:hAnsi="Candara"/>
          <w:sz w:val="16"/>
          <w:szCs w:val="16"/>
        </w:rPr>
        <w:t xml:space="preserve"> Arts, Humanities Research Council “Martin Rowson Biography” </w:t>
      </w:r>
      <w:r w:rsidRPr="00015C41">
        <w:rPr>
          <w:rFonts w:ascii="Candara" w:hAnsi="Candara"/>
          <w:i/>
          <w:sz w:val="16"/>
          <w:szCs w:val="16"/>
        </w:rPr>
        <w:t>British Cartoon Archive</w:t>
      </w:r>
      <w:r w:rsidRPr="00015C41">
        <w:rPr>
          <w:rFonts w:ascii="Candara" w:hAnsi="Candara"/>
          <w:sz w:val="16"/>
          <w:szCs w:val="16"/>
        </w:rPr>
        <w:t xml:space="preserve"> (2013) www.cartoons.ac.uk/artists/martinrowson/biography</w:t>
      </w:r>
    </w:p>
  </w:footnote>
  <w:footnote w:id="29">
    <w:p w:rsidR="00BF78C0" w:rsidRPr="008A680D" w:rsidRDefault="00BF78C0">
      <w:pPr>
        <w:pStyle w:val="FootnoteText"/>
        <w:rPr>
          <w:rFonts w:ascii="Candara" w:hAnsi="Candara"/>
          <w:sz w:val="16"/>
          <w:szCs w:val="16"/>
        </w:rPr>
      </w:pPr>
      <w:r w:rsidRPr="008A680D">
        <w:rPr>
          <w:rStyle w:val="FootnoteReference"/>
          <w:rFonts w:ascii="Candara" w:hAnsi="Candara"/>
          <w:sz w:val="16"/>
          <w:szCs w:val="16"/>
        </w:rPr>
        <w:footnoteRef/>
      </w:r>
      <w:r w:rsidRPr="008A680D">
        <w:rPr>
          <w:rFonts w:ascii="Candara" w:hAnsi="Candara"/>
          <w:sz w:val="16"/>
          <w:szCs w:val="16"/>
        </w:rPr>
        <w:t xml:space="preserve"> “RCN Publishing Company Ltd</w:t>
      </w:r>
      <w:r>
        <w:rPr>
          <w:rFonts w:ascii="Candara" w:hAnsi="Candara"/>
          <w:sz w:val="16"/>
          <w:szCs w:val="16"/>
        </w:rPr>
        <w:t>”</w:t>
      </w:r>
      <w:r w:rsidRPr="008A680D">
        <w:rPr>
          <w:rFonts w:ascii="Candara" w:hAnsi="Candara"/>
          <w:sz w:val="16"/>
          <w:szCs w:val="16"/>
        </w:rPr>
        <w:t xml:space="preserve"> accessed Jul</w:t>
      </w:r>
      <w:r>
        <w:rPr>
          <w:rFonts w:ascii="Candara" w:hAnsi="Candara"/>
          <w:sz w:val="16"/>
          <w:szCs w:val="16"/>
        </w:rPr>
        <w:t>y</w:t>
      </w:r>
      <w:r w:rsidRPr="008A680D">
        <w:rPr>
          <w:rFonts w:ascii="Candara" w:hAnsi="Candara"/>
          <w:sz w:val="16"/>
          <w:szCs w:val="16"/>
        </w:rPr>
        <w:t xml:space="preserve"> 9, 2013, www.rcnpublishing.co.uk/</w:t>
      </w:r>
    </w:p>
  </w:footnote>
  <w:footnote w:id="30">
    <w:p w:rsidR="00BF78C0" w:rsidRPr="00770252" w:rsidRDefault="00BF78C0">
      <w:pPr>
        <w:pStyle w:val="FootnoteText"/>
        <w:rPr>
          <w:rFonts w:ascii="Candara" w:hAnsi="Candara"/>
          <w:sz w:val="16"/>
          <w:szCs w:val="16"/>
        </w:rPr>
      </w:pPr>
      <w:r w:rsidRPr="00770252">
        <w:rPr>
          <w:rStyle w:val="FootnoteReference"/>
          <w:rFonts w:ascii="Candara" w:hAnsi="Candara"/>
          <w:sz w:val="16"/>
          <w:szCs w:val="16"/>
        </w:rPr>
        <w:footnoteRef/>
      </w:r>
      <w:r w:rsidRPr="00770252">
        <w:rPr>
          <w:rFonts w:ascii="Candara" w:hAnsi="Candara"/>
          <w:sz w:val="16"/>
          <w:szCs w:val="16"/>
        </w:rPr>
        <w:t xml:space="preserve"> Schuyler Bull and Alan Male, </w:t>
      </w:r>
      <w:r w:rsidRPr="00E71C25">
        <w:rPr>
          <w:rFonts w:ascii="Candara" w:hAnsi="Candara"/>
          <w:i/>
          <w:sz w:val="16"/>
          <w:szCs w:val="16"/>
        </w:rPr>
        <w:t>Along the Luangwa: The Story of an African Floodplain</w:t>
      </w:r>
      <w:r w:rsidRPr="00770252">
        <w:rPr>
          <w:rFonts w:ascii="Candara" w:hAnsi="Candara"/>
          <w:sz w:val="16"/>
          <w:szCs w:val="16"/>
        </w:rPr>
        <w:t xml:space="preserve">, (Norwalk Connecticut: </w:t>
      </w:r>
      <w:proofErr w:type="spellStart"/>
      <w:r w:rsidRPr="00770252">
        <w:rPr>
          <w:rFonts w:ascii="Candara" w:hAnsi="Candara"/>
          <w:sz w:val="16"/>
          <w:szCs w:val="16"/>
        </w:rPr>
        <w:t>Soundprints</w:t>
      </w:r>
      <w:proofErr w:type="spellEnd"/>
      <w:r w:rsidRPr="00770252">
        <w:rPr>
          <w:rFonts w:ascii="Candara" w:hAnsi="Candara"/>
          <w:sz w:val="16"/>
          <w:szCs w:val="16"/>
        </w:rPr>
        <w:t>, 1999)</w:t>
      </w:r>
    </w:p>
  </w:footnote>
  <w:footnote w:id="31">
    <w:p w:rsidR="00BF78C0" w:rsidRPr="00073460" w:rsidRDefault="00BF78C0">
      <w:pPr>
        <w:pStyle w:val="FootnoteText"/>
        <w:rPr>
          <w:rFonts w:ascii="Candara" w:hAnsi="Candara"/>
          <w:sz w:val="16"/>
          <w:szCs w:val="16"/>
        </w:rPr>
      </w:pPr>
      <w:r w:rsidRPr="00AD46A0">
        <w:rPr>
          <w:rStyle w:val="FootnoteReference"/>
          <w:rFonts w:ascii="Candara" w:hAnsi="Candara"/>
          <w:sz w:val="16"/>
          <w:szCs w:val="16"/>
        </w:rPr>
        <w:footnoteRef/>
      </w:r>
      <w:r w:rsidRPr="00AD46A0">
        <w:rPr>
          <w:rFonts w:ascii="Candara" w:hAnsi="Candara"/>
          <w:sz w:val="16"/>
          <w:szCs w:val="16"/>
        </w:rPr>
        <w:t xml:space="preserve"> “Health and Welfare Awareness”, accessed on July 10, 2013, http://www.afhi.</w:t>
      </w:r>
      <w:r w:rsidRPr="00073460">
        <w:rPr>
          <w:rFonts w:ascii="Candara" w:hAnsi="Candara"/>
          <w:sz w:val="16"/>
          <w:szCs w:val="16"/>
        </w:rPr>
        <w:t>org/web/index.php</w:t>
      </w:r>
    </w:p>
  </w:footnote>
  <w:footnote w:id="32">
    <w:p w:rsidR="00BF78C0" w:rsidRPr="00073460" w:rsidRDefault="00BF78C0">
      <w:pPr>
        <w:pStyle w:val="FootnoteText"/>
        <w:rPr>
          <w:rFonts w:ascii="Candara" w:hAnsi="Candara"/>
        </w:rPr>
      </w:pPr>
      <w:r w:rsidRPr="00073460">
        <w:rPr>
          <w:rStyle w:val="FootnoteReference"/>
          <w:rFonts w:ascii="Candara" w:hAnsi="Candara"/>
          <w:sz w:val="16"/>
          <w:szCs w:val="16"/>
        </w:rPr>
        <w:footnoteRef/>
      </w:r>
      <w:r w:rsidRPr="00073460">
        <w:rPr>
          <w:rFonts w:ascii="Candara" w:hAnsi="Candara"/>
          <w:sz w:val="16"/>
          <w:szCs w:val="16"/>
        </w:rPr>
        <w:t xml:space="preserve"> Blake Morrison, “The Reading Cure”, </w:t>
      </w:r>
      <w:r w:rsidRPr="00073460">
        <w:rPr>
          <w:rFonts w:ascii="Candara" w:hAnsi="Candara"/>
          <w:i/>
          <w:sz w:val="16"/>
          <w:szCs w:val="16"/>
        </w:rPr>
        <w:t>The Guardian</w:t>
      </w:r>
      <w:r w:rsidRPr="00073460">
        <w:rPr>
          <w:rFonts w:ascii="Candara" w:hAnsi="Candara"/>
          <w:sz w:val="16"/>
          <w:szCs w:val="16"/>
        </w:rPr>
        <w:t>, January 5, 2008</w:t>
      </w:r>
    </w:p>
  </w:footnote>
  <w:footnote w:id="33">
    <w:p w:rsidR="00BF78C0" w:rsidRDefault="00BF78C0">
      <w:pPr>
        <w:pStyle w:val="FootnoteText"/>
      </w:pPr>
      <w:r w:rsidRPr="00EF5CFB">
        <w:rPr>
          <w:rStyle w:val="FootnoteReference"/>
          <w:rFonts w:ascii="Candara" w:hAnsi="Candara"/>
          <w:sz w:val="16"/>
          <w:szCs w:val="16"/>
        </w:rPr>
        <w:footnoteRef/>
      </w:r>
      <w:r w:rsidRPr="00EF5CFB">
        <w:rPr>
          <w:rFonts w:ascii="Candara" w:hAnsi="Candara"/>
          <w:sz w:val="16"/>
          <w:szCs w:val="16"/>
        </w:rPr>
        <w:t xml:space="preserve"> “Nick Mott – The Visitors”, http//www.terracope.co.uk/Reviews/Reviews/ January 13.htm#NickMott</w:t>
      </w:r>
    </w:p>
  </w:footnote>
  <w:footnote w:id="34">
    <w:p w:rsidR="00BF78C0" w:rsidRPr="00E8348B" w:rsidRDefault="00BF78C0">
      <w:pPr>
        <w:pStyle w:val="FootnoteText"/>
        <w:rPr>
          <w:sz w:val="16"/>
          <w:szCs w:val="16"/>
        </w:rPr>
      </w:pPr>
      <w:r w:rsidRPr="00E8348B">
        <w:rPr>
          <w:rStyle w:val="FootnoteReference"/>
          <w:sz w:val="16"/>
          <w:szCs w:val="16"/>
        </w:rPr>
        <w:footnoteRef/>
      </w:r>
      <w:r w:rsidRPr="00E8348B">
        <w:rPr>
          <w:sz w:val="16"/>
          <w:szCs w:val="16"/>
        </w:rPr>
        <w:t xml:space="preserve"> Alan Male,</w:t>
      </w:r>
      <w:r w:rsidRPr="00E8348B">
        <w:rPr>
          <w:rFonts w:ascii="Candara" w:hAnsi="Candara"/>
          <w:i/>
          <w:sz w:val="16"/>
          <w:szCs w:val="16"/>
        </w:rPr>
        <w:t xml:space="preserve"> Illustration: Meeting the Brief</w:t>
      </w:r>
    </w:p>
  </w:footnote>
  <w:footnote w:id="35">
    <w:p w:rsidR="00BF78C0" w:rsidRPr="00E91EE0" w:rsidRDefault="00BF78C0">
      <w:pPr>
        <w:pStyle w:val="FootnoteText"/>
        <w:rPr>
          <w:sz w:val="16"/>
          <w:szCs w:val="16"/>
        </w:rPr>
      </w:pPr>
      <w:r w:rsidRPr="00E91EE0">
        <w:rPr>
          <w:rStyle w:val="FootnoteReference"/>
          <w:rFonts w:ascii="Candara" w:hAnsi="Candara"/>
          <w:sz w:val="16"/>
          <w:szCs w:val="16"/>
        </w:rPr>
        <w:footnoteRef/>
      </w:r>
      <w:r w:rsidRPr="00E91EE0">
        <w:rPr>
          <w:rFonts w:ascii="Candara" w:hAnsi="Candara"/>
          <w:sz w:val="16"/>
          <w:szCs w:val="16"/>
        </w:rPr>
        <w:t xml:space="preserve"> “Guild of Natural Science Illustrators</w:t>
      </w:r>
      <w:r w:rsidRPr="00E91EE0">
        <w:rPr>
          <w:sz w:val="16"/>
          <w:szCs w:val="16"/>
        </w:rPr>
        <w:t>” accessed July 12, 2013, www.gnsi.org</w:t>
      </w:r>
    </w:p>
  </w:footnote>
  <w:footnote w:id="36">
    <w:p w:rsidR="00BF78C0" w:rsidRPr="002B78C7" w:rsidRDefault="00BF78C0">
      <w:pPr>
        <w:pStyle w:val="FootnoteText"/>
        <w:rPr>
          <w:rFonts w:ascii="Candara" w:hAnsi="Candara"/>
          <w:sz w:val="16"/>
          <w:szCs w:val="16"/>
        </w:rPr>
      </w:pPr>
      <w:r w:rsidRPr="002B78C7">
        <w:rPr>
          <w:rStyle w:val="FootnoteReference"/>
          <w:rFonts w:ascii="Candara" w:hAnsi="Candara"/>
          <w:sz w:val="16"/>
          <w:szCs w:val="16"/>
        </w:rPr>
        <w:footnoteRef/>
      </w:r>
      <w:r w:rsidRPr="002B78C7">
        <w:rPr>
          <w:rFonts w:ascii="Candara" w:hAnsi="Candara"/>
          <w:sz w:val="16"/>
          <w:szCs w:val="16"/>
        </w:rPr>
        <w:t xml:space="preserve"> Briefed for contextualised use in the public domain, either by publication or broadcast </w:t>
      </w:r>
    </w:p>
  </w:footnote>
  <w:footnote w:id="37">
    <w:p w:rsidR="00BF78C0" w:rsidRPr="00B938E8" w:rsidRDefault="00BF78C0">
      <w:pPr>
        <w:pStyle w:val="FootnoteText"/>
        <w:rPr>
          <w:rFonts w:ascii="Candara" w:hAnsi="Candara"/>
          <w:sz w:val="16"/>
          <w:szCs w:val="16"/>
        </w:rPr>
      </w:pPr>
      <w:r w:rsidRPr="00B938E8">
        <w:rPr>
          <w:rStyle w:val="FootnoteReference"/>
          <w:rFonts w:ascii="Candara" w:hAnsi="Candara"/>
          <w:sz w:val="16"/>
          <w:szCs w:val="16"/>
        </w:rPr>
        <w:footnoteRef/>
      </w:r>
      <w:r w:rsidRPr="00B938E8">
        <w:rPr>
          <w:rFonts w:ascii="Candara" w:hAnsi="Candara"/>
          <w:sz w:val="16"/>
          <w:szCs w:val="16"/>
        </w:rPr>
        <w:t xml:space="preserve"> Publishing &amp; Media; Advertising; Television, Broadcasting &amp; Motion Pictures; Theatre &amp; Performance</w:t>
      </w:r>
    </w:p>
  </w:footnote>
  <w:footnote w:id="38">
    <w:p w:rsidR="00BF78C0" w:rsidRPr="00E95943" w:rsidRDefault="00BF78C0">
      <w:pPr>
        <w:pStyle w:val="FootnoteText"/>
        <w:rPr>
          <w:rFonts w:ascii="Candara" w:hAnsi="Candara"/>
          <w:sz w:val="16"/>
          <w:szCs w:val="16"/>
        </w:rPr>
      </w:pPr>
      <w:r w:rsidRPr="00E95943">
        <w:rPr>
          <w:rStyle w:val="FootnoteReference"/>
          <w:rFonts w:ascii="Candara" w:hAnsi="Candara"/>
          <w:sz w:val="16"/>
          <w:szCs w:val="16"/>
        </w:rPr>
        <w:footnoteRef/>
      </w:r>
      <w:r w:rsidRPr="00E95943">
        <w:rPr>
          <w:rFonts w:ascii="Candara" w:hAnsi="Candara"/>
          <w:sz w:val="16"/>
          <w:szCs w:val="16"/>
        </w:rPr>
        <w:t xml:space="preserve"> Alan Male “Research: The Future”, </w:t>
      </w:r>
      <w:r w:rsidRPr="00E95943">
        <w:rPr>
          <w:rFonts w:ascii="Candara" w:hAnsi="Candara"/>
          <w:i/>
          <w:sz w:val="16"/>
          <w:szCs w:val="16"/>
        </w:rPr>
        <w:t xml:space="preserve">Varoom: Journal of the Association of Illustrators </w:t>
      </w:r>
      <w:r w:rsidRPr="00E95943">
        <w:rPr>
          <w:rFonts w:ascii="Candara" w:hAnsi="Candara"/>
          <w:sz w:val="16"/>
          <w:szCs w:val="16"/>
        </w:rPr>
        <w:t>12 (2012)</w:t>
      </w:r>
    </w:p>
  </w:footnote>
  <w:footnote w:id="39">
    <w:p w:rsidR="00BF78C0" w:rsidRPr="00BF78C0" w:rsidRDefault="00BF78C0">
      <w:pPr>
        <w:pStyle w:val="FootnoteText"/>
        <w:rPr>
          <w:rFonts w:ascii="Candara" w:hAnsi="Candara"/>
          <w:sz w:val="16"/>
          <w:szCs w:val="16"/>
        </w:rPr>
      </w:pPr>
      <w:r w:rsidRPr="00BF78C0">
        <w:rPr>
          <w:rStyle w:val="FootnoteReference"/>
          <w:rFonts w:ascii="Candara" w:hAnsi="Candara"/>
          <w:sz w:val="16"/>
          <w:szCs w:val="16"/>
        </w:rPr>
        <w:footnoteRef/>
      </w:r>
      <w:r w:rsidRPr="00BF78C0">
        <w:rPr>
          <w:rFonts w:ascii="Candara" w:hAnsi="Candara"/>
          <w:sz w:val="16"/>
          <w:szCs w:val="16"/>
        </w:rPr>
        <w:t xml:space="preserve"> Alan Male </w:t>
      </w:r>
      <w:r w:rsidRPr="00BF78C0">
        <w:rPr>
          <w:rFonts w:ascii="Candara" w:hAnsi="Candara"/>
          <w:i/>
          <w:sz w:val="16"/>
          <w:szCs w:val="16"/>
        </w:rPr>
        <w:t>Illustration: A Theoretical and Contextual Perspective</w:t>
      </w:r>
    </w:p>
  </w:footnote>
  <w:footnote w:id="40">
    <w:p w:rsidR="00BF78C0" w:rsidRPr="007F43A6" w:rsidRDefault="00BF78C0">
      <w:pPr>
        <w:pStyle w:val="FootnoteText"/>
        <w:rPr>
          <w:rFonts w:ascii="Candara" w:hAnsi="Candara"/>
          <w:sz w:val="16"/>
          <w:szCs w:val="16"/>
        </w:rPr>
      </w:pPr>
      <w:r w:rsidRPr="007F43A6">
        <w:rPr>
          <w:rStyle w:val="FootnoteReference"/>
          <w:rFonts w:ascii="Candara" w:hAnsi="Candara"/>
          <w:sz w:val="16"/>
          <w:szCs w:val="16"/>
        </w:rPr>
        <w:footnoteRef/>
      </w:r>
      <w:r w:rsidRPr="007F43A6">
        <w:rPr>
          <w:rFonts w:ascii="Candara" w:hAnsi="Candara"/>
          <w:sz w:val="16"/>
          <w:szCs w:val="16"/>
        </w:rPr>
        <w:t xml:space="preserve"> Alan Male, “ Illustration, Authorship and the Polymath Principle” (keynote lecture presented at </w:t>
      </w:r>
      <w:r w:rsidR="007F43A6" w:rsidRPr="007F43A6">
        <w:rPr>
          <w:rFonts w:ascii="Candara" w:hAnsi="Candara"/>
          <w:sz w:val="16"/>
          <w:szCs w:val="16"/>
        </w:rPr>
        <w:t xml:space="preserve">First International Conference in Illustration and Animation Polytechnic Institute of </w:t>
      </w:r>
      <w:proofErr w:type="spellStart"/>
      <w:r w:rsidR="007F43A6" w:rsidRPr="007F43A6">
        <w:rPr>
          <w:rFonts w:ascii="Candara" w:hAnsi="Candara"/>
          <w:sz w:val="16"/>
          <w:szCs w:val="16"/>
        </w:rPr>
        <w:t>Cavado</w:t>
      </w:r>
      <w:proofErr w:type="spellEnd"/>
      <w:r w:rsidR="007F43A6" w:rsidRPr="007F43A6">
        <w:rPr>
          <w:rFonts w:ascii="Candara" w:hAnsi="Candara"/>
          <w:sz w:val="16"/>
          <w:szCs w:val="16"/>
        </w:rPr>
        <w:t xml:space="preserve"> and Ave, </w:t>
      </w:r>
      <w:proofErr w:type="spellStart"/>
      <w:r w:rsidR="007F43A6" w:rsidRPr="007F43A6">
        <w:rPr>
          <w:rFonts w:ascii="Candara" w:hAnsi="Candara"/>
          <w:sz w:val="16"/>
          <w:szCs w:val="16"/>
        </w:rPr>
        <w:t>Ofir</w:t>
      </w:r>
      <w:proofErr w:type="spellEnd"/>
      <w:r w:rsidR="007F43A6" w:rsidRPr="007F43A6">
        <w:rPr>
          <w:rFonts w:ascii="Candara" w:hAnsi="Candara"/>
          <w:sz w:val="16"/>
          <w:szCs w:val="16"/>
        </w:rPr>
        <w:t>, Portugal, November 30, 2012)</w:t>
      </w:r>
      <w:r w:rsidRPr="007F43A6">
        <w:rPr>
          <w:rFonts w:ascii="Candara" w:hAnsi="Candara"/>
          <w:sz w:val="16"/>
          <w:szCs w:val="16"/>
        </w:rP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54AA3"/>
    <w:multiLevelType w:val="hybridMultilevel"/>
    <w:tmpl w:val="C61EFF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5CB6D07"/>
    <w:multiLevelType w:val="hybridMultilevel"/>
    <w:tmpl w:val="E48096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2945B6C"/>
    <w:multiLevelType w:val="hybridMultilevel"/>
    <w:tmpl w:val="03C619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B16388C"/>
    <w:multiLevelType w:val="hybridMultilevel"/>
    <w:tmpl w:val="59F45B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A201CDD"/>
    <w:multiLevelType w:val="hybridMultilevel"/>
    <w:tmpl w:val="65DADC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487C0169"/>
    <w:multiLevelType w:val="hybridMultilevel"/>
    <w:tmpl w:val="B28A1024"/>
    <w:lvl w:ilvl="0" w:tplc="08090001">
      <w:start w:val="1"/>
      <w:numFmt w:val="bullet"/>
      <w:lvlText w:val=""/>
      <w:lvlJc w:val="left"/>
      <w:pPr>
        <w:ind w:left="1470" w:hanging="360"/>
      </w:pPr>
      <w:rPr>
        <w:rFonts w:ascii="Symbol" w:hAnsi="Symbol" w:hint="default"/>
      </w:rPr>
    </w:lvl>
    <w:lvl w:ilvl="1" w:tplc="08090003" w:tentative="1">
      <w:start w:val="1"/>
      <w:numFmt w:val="bullet"/>
      <w:lvlText w:val="o"/>
      <w:lvlJc w:val="left"/>
      <w:pPr>
        <w:ind w:left="2190" w:hanging="360"/>
      </w:pPr>
      <w:rPr>
        <w:rFonts w:ascii="Courier New" w:hAnsi="Courier New" w:cs="Courier New" w:hint="default"/>
      </w:rPr>
    </w:lvl>
    <w:lvl w:ilvl="2" w:tplc="08090005" w:tentative="1">
      <w:start w:val="1"/>
      <w:numFmt w:val="bullet"/>
      <w:lvlText w:val=""/>
      <w:lvlJc w:val="left"/>
      <w:pPr>
        <w:ind w:left="2910" w:hanging="360"/>
      </w:pPr>
      <w:rPr>
        <w:rFonts w:ascii="Wingdings" w:hAnsi="Wingdings" w:hint="default"/>
      </w:rPr>
    </w:lvl>
    <w:lvl w:ilvl="3" w:tplc="08090001" w:tentative="1">
      <w:start w:val="1"/>
      <w:numFmt w:val="bullet"/>
      <w:lvlText w:val=""/>
      <w:lvlJc w:val="left"/>
      <w:pPr>
        <w:ind w:left="3630" w:hanging="360"/>
      </w:pPr>
      <w:rPr>
        <w:rFonts w:ascii="Symbol" w:hAnsi="Symbol" w:hint="default"/>
      </w:rPr>
    </w:lvl>
    <w:lvl w:ilvl="4" w:tplc="08090003" w:tentative="1">
      <w:start w:val="1"/>
      <w:numFmt w:val="bullet"/>
      <w:lvlText w:val="o"/>
      <w:lvlJc w:val="left"/>
      <w:pPr>
        <w:ind w:left="4350" w:hanging="360"/>
      </w:pPr>
      <w:rPr>
        <w:rFonts w:ascii="Courier New" w:hAnsi="Courier New" w:cs="Courier New" w:hint="default"/>
      </w:rPr>
    </w:lvl>
    <w:lvl w:ilvl="5" w:tplc="08090005" w:tentative="1">
      <w:start w:val="1"/>
      <w:numFmt w:val="bullet"/>
      <w:lvlText w:val=""/>
      <w:lvlJc w:val="left"/>
      <w:pPr>
        <w:ind w:left="5070" w:hanging="360"/>
      </w:pPr>
      <w:rPr>
        <w:rFonts w:ascii="Wingdings" w:hAnsi="Wingdings" w:hint="default"/>
      </w:rPr>
    </w:lvl>
    <w:lvl w:ilvl="6" w:tplc="08090001" w:tentative="1">
      <w:start w:val="1"/>
      <w:numFmt w:val="bullet"/>
      <w:lvlText w:val=""/>
      <w:lvlJc w:val="left"/>
      <w:pPr>
        <w:ind w:left="5790" w:hanging="360"/>
      </w:pPr>
      <w:rPr>
        <w:rFonts w:ascii="Symbol" w:hAnsi="Symbol" w:hint="default"/>
      </w:rPr>
    </w:lvl>
    <w:lvl w:ilvl="7" w:tplc="08090003" w:tentative="1">
      <w:start w:val="1"/>
      <w:numFmt w:val="bullet"/>
      <w:lvlText w:val="o"/>
      <w:lvlJc w:val="left"/>
      <w:pPr>
        <w:ind w:left="6510" w:hanging="360"/>
      </w:pPr>
      <w:rPr>
        <w:rFonts w:ascii="Courier New" w:hAnsi="Courier New" w:cs="Courier New" w:hint="default"/>
      </w:rPr>
    </w:lvl>
    <w:lvl w:ilvl="8" w:tplc="08090005" w:tentative="1">
      <w:start w:val="1"/>
      <w:numFmt w:val="bullet"/>
      <w:lvlText w:val=""/>
      <w:lvlJc w:val="left"/>
      <w:pPr>
        <w:ind w:left="7230" w:hanging="360"/>
      </w:pPr>
      <w:rPr>
        <w:rFonts w:ascii="Wingdings" w:hAnsi="Wingdings" w:hint="default"/>
      </w:rPr>
    </w:lvl>
  </w:abstractNum>
  <w:abstractNum w:abstractNumId="6">
    <w:nsid w:val="4F140ABB"/>
    <w:multiLevelType w:val="hybridMultilevel"/>
    <w:tmpl w:val="CE3A148C"/>
    <w:lvl w:ilvl="0" w:tplc="08090001">
      <w:start w:val="1"/>
      <w:numFmt w:val="bullet"/>
      <w:lvlText w:val=""/>
      <w:lvlJc w:val="left"/>
      <w:pPr>
        <w:ind w:left="750" w:hanging="360"/>
      </w:pPr>
      <w:rPr>
        <w:rFonts w:ascii="Symbol" w:hAnsi="Symbol" w:hint="default"/>
      </w:rPr>
    </w:lvl>
    <w:lvl w:ilvl="1" w:tplc="08090003" w:tentative="1">
      <w:start w:val="1"/>
      <w:numFmt w:val="bullet"/>
      <w:lvlText w:val="o"/>
      <w:lvlJc w:val="left"/>
      <w:pPr>
        <w:ind w:left="1470" w:hanging="360"/>
      </w:pPr>
      <w:rPr>
        <w:rFonts w:ascii="Courier New" w:hAnsi="Courier New" w:cs="Courier New" w:hint="default"/>
      </w:rPr>
    </w:lvl>
    <w:lvl w:ilvl="2" w:tplc="08090005" w:tentative="1">
      <w:start w:val="1"/>
      <w:numFmt w:val="bullet"/>
      <w:lvlText w:val=""/>
      <w:lvlJc w:val="left"/>
      <w:pPr>
        <w:ind w:left="2190" w:hanging="360"/>
      </w:pPr>
      <w:rPr>
        <w:rFonts w:ascii="Wingdings" w:hAnsi="Wingdings" w:hint="default"/>
      </w:rPr>
    </w:lvl>
    <w:lvl w:ilvl="3" w:tplc="08090001" w:tentative="1">
      <w:start w:val="1"/>
      <w:numFmt w:val="bullet"/>
      <w:lvlText w:val=""/>
      <w:lvlJc w:val="left"/>
      <w:pPr>
        <w:ind w:left="2910" w:hanging="360"/>
      </w:pPr>
      <w:rPr>
        <w:rFonts w:ascii="Symbol" w:hAnsi="Symbol" w:hint="default"/>
      </w:rPr>
    </w:lvl>
    <w:lvl w:ilvl="4" w:tplc="08090003" w:tentative="1">
      <w:start w:val="1"/>
      <w:numFmt w:val="bullet"/>
      <w:lvlText w:val="o"/>
      <w:lvlJc w:val="left"/>
      <w:pPr>
        <w:ind w:left="3630" w:hanging="360"/>
      </w:pPr>
      <w:rPr>
        <w:rFonts w:ascii="Courier New" w:hAnsi="Courier New" w:cs="Courier New" w:hint="default"/>
      </w:rPr>
    </w:lvl>
    <w:lvl w:ilvl="5" w:tplc="08090005" w:tentative="1">
      <w:start w:val="1"/>
      <w:numFmt w:val="bullet"/>
      <w:lvlText w:val=""/>
      <w:lvlJc w:val="left"/>
      <w:pPr>
        <w:ind w:left="4350" w:hanging="360"/>
      </w:pPr>
      <w:rPr>
        <w:rFonts w:ascii="Wingdings" w:hAnsi="Wingdings" w:hint="default"/>
      </w:rPr>
    </w:lvl>
    <w:lvl w:ilvl="6" w:tplc="08090001" w:tentative="1">
      <w:start w:val="1"/>
      <w:numFmt w:val="bullet"/>
      <w:lvlText w:val=""/>
      <w:lvlJc w:val="left"/>
      <w:pPr>
        <w:ind w:left="5070" w:hanging="360"/>
      </w:pPr>
      <w:rPr>
        <w:rFonts w:ascii="Symbol" w:hAnsi="Symbol" w:hint="default"/>
      </w:rPr>
    </w:lvl>
    <w:lvl w:ilvl="7" w:tplc="08090003" w:tentative="1">
      <w:start w:val="1"/>
      <w:numFmt w:val="bullet"/>
      <w:lvlText w:val="o"/>
      <w:lvlJc w:val="left"/>
      <w:pPr>
        <w:ind w:left="5790" w:hanging="360"/>
      </w:pPr>
      <w:rPr>
        <w:rFonts w:ascii="Courier New" w:hAnsi="Courier New" w:cs="Courier New" w:hint="default"/>
      </w:rPr>
    </w:lvl>
    <w:lvl w:ilvl="8" w:tplc="08090005" w:tentative="1">
      <w:start w:val="1"/>
      <w:numFmt w:val="bullet"/>
      <w:lvlText w:val=""/>
      <w:lvlJc w:val="left"/>
      <w:pPr>
        <w:ind w:left="6510" w:hanging="360"/>
      </w:pPr>
      <w:rPr>
        <w:rFonts w:ascii="Wingdings" w:hAnsi="Wingdings" w:hint="default"/>
      </w:rPr>
    </w:lvl>
  </w:abstractNum>
  <w:abstractNum w:abstractNumId="7">
    <w:nsid w:val="52816951"/>
    <w:multiLevelType w:val="hybridMultilevel"/>
    <w:tmpl w:val="290C3A2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nsid w:val="53F517E8"/>
    <w:multiLevelType w:val="hybridMultilevel"/>
    <w:tmpl w:val="BDA4E0C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nsid w:val="568A40F1"/>
    <w:multiLevelType w:val="hybridMultilevel"/>
    <w:tmpl w:val="5776DF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5B854F32"/>
    <w:multiLevelType w:val="hybridMultilevel"/>
    <w:tmpl w:val="DB3C1C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5C341174"/>
    <w:multiLevelType w:val="hybridMultilevel"/>
    <w:tmpl w:val="A7085AA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nsid w:val="66A47669"/>
    <w:multiLevelType w:val="hybridMultilevel"/>
    <w:tmpl w:val="BB9265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695769F3"/>
    <w:multiLevelType w:val="hybridMultilevel"/>
    <w:tmpl w:val="DA7A3A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6BFA371D"/>
    <w:multiLevelType w:val="hybridMultilevel"/>
    <w:tmpl w:val="13ECAD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6D772A40"/>
    <w:multiLevelType w:val="hybridMultilevel"/>
    <w:tmpl w:val="03D080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744851E4"/>
    <w:multiLevelType w:val="hybridMultilevel"/>
    <w:tmpl w:val="97F659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8"/>
  </w:num>
  <w:num w:numId="3">
    <w:abstractNumId w:val="15"/>
  </w:num>
  <w:num w:numId="4">
    <w:abstractNumId w:val="6"/>
  </w:num>
  <w:num w:numId="5">
    <w:abstractNumId w:val="5"/>
  </w:num>
  <w:num w:numId="6">
    <w:abstractNumId w:val="9"/>
  </w:num>
  <w:num w:numId="7">
    <w:abstractNumId w:val="16"/>
  </w:num>
  <w:num w:numId="8">
    <w:abstractNumId w:val="1"/>
  </w:num>
  <w:num w:numId="9">
    <w:abstractNumId w:val="11"/>
  </w:num>
  <w:num w:numId="10">
    <w:abstractNumId w:val="12"/>
  </w:num>
  <w:num w:numId="11">
    <w:abstractNumId w:val="3"/>
  </w:num>
  <w:num w:numId="12">
    <w:abstractNumId w:val="7"/>
  </w:num>
  <w:num w:numId="13">
    <w:abstractNumId w:val="0"/>
  </w:num>
  <w:num w:numId="14">
    <w:abstractNumId w:val="10"/>
  </w:num>
  <w:num w:numId="15">
    <w:abstractNumId w:val="2"/>
  </w:num>
  <w:num w:numId="16">
    <w:abstractNumId w:val="14"/>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2D5AB6"/>
    <w:rsid w:val="00004327"/>
    <w:rsid w:val="00012D77"/>
    <w:rsid w:val="00015C41"/>
    <w:rsid w:val="00025BF3"/>
    <w:rsid w:val="00036763"/>
    <w:rsid w:val="00037C75"/>
    <w:rsid w:val="00040D7A"/>
    <w:rsid w:val="00047651"/>
    <w:rsid w:val="00047C3F"/>
    <w:rsid w:val="00055475"/>
    <w:rsid w:val="00070F23"/>
    <w:rsid w:val="00073460"/>
    <w:rsid w:val="000A519E"/>
    <w:rsid w:val="000C0F2C"/>
    <w:rsid w:val="000C1D92"/>
    <w:rsid w:val="000E0BA9"/>
    <w:rsid w:val="00104021"/>
    <w:rsid w:val="001140F7"/>
    <w:rsid w:val="001148D4"/>
    <w:rsid w:val="00123585"/>
    <w:rsid w:val="00141321"/>
    <w:rsid w:val="0014398B"/>
    <w:rsid w:val="00146A02"/>
    <w:rsid w:val="001555C5"/>
    <w:rsid w:val="0016491C"/>
    <w:rsid w:val="0018195C"/>
    <w:rsid w:val="0018369B"/>
    <w:rsid w:val="001862DC"/>
    <w:rsid w:val="001C2CEC"/>
    <w:rsid w:val="001F4B1A"/>
    <w:rsid w:val="001F5FC9"/>
    <w:rsid w:val="00207556"/>
    <w:rsid w:val="002261D1"/>
    <w:rsid w:val="00227670"/>
    <w:rsid w:val="00270165"/>
    <w:rsid w:val="00281CC8"/>
    <w:rsid w:val="00287BA4"/>
    <w:rsid w:val="00293F56"/>
    <w:rsid w:val="002B12DC"/>
    <w:rsid w:val="002B78C7"/>
    <w:rsid w:val="002C2F69"/>
    <w:rsid w:val="002D0BFF"/>
    <w:rsid w:val="002D5AB6"/>
    <w:rsid w:val="002D7C7B"/>
    <w:rsid w:val="002E1548"/>
    <w:rsid w:val="002E59FD"/>
    <w:rsid w:val="002E7478"/>
    <w:rsid w:val="002F2AC0"/>
    <w:rsid w:val="002F3B8B"/>
    <w:rsid w:val="003247E5"/>
    <w:rsid w:val="00331434"/>
    <w:rsid w:val="003409E7"/>
    <w:rsid w:val="00356AC7"/>
    <w:rsid w:val="00361D94"/>
    <w:rsid w:val="00362183"/>
    <w:rsid w:val="0038378F"/>
    <w:rsid w:val="00383931"/>
    <w:rsid w:val="0038690E"/>
    <w:rsid w:val="0039039C"/>
    <w:rsid w:val="003946DA"/>
    <w:rsid w:val="003A2BE7"/>
    <w:rsid w:val="003A5CBB"/>
    <w:rsid w:val="003D46A6"/>
    <w:rsid w:val="003D743B"/>
    <w:rsid w:val="003D76B6"/>
    <w:rsid w:val="004224E3"/>
    <w:rsid w:val="004322E2"/>
    <w:rsid w:val="004355E0"/>
    <w:rsid w:val="00483AC0"/>
    <w:rsid w:val="00490123"/>
    <w:rsid w:val="00493558"/>
    <w:rsid w:val="004B0688"/>
    <w:rsid w:val="004B0E70"/>
    <w:rsid w:val="004B3428"/>
    <w:rsid w:val="004B3E51"/>
    <w:rsid w:val="004B4179"/>
    <w:rsid w:val="004B4B7D"/>
    <w:rsid w:val="004B7804"/>
    <w:rsid w:val="004C2351"/>
    <w:rsid w:val="004C3CB1"/>
    <w:rsid w:val="004D5B1B"/>
    <w:rsid w:val="004F628D"/>
    <w:rsid w:val="004F7855"/>
    <w:rsid w:val="00500C3D"/>
    <w:rsid w:val="00511CA9"/>
    <w:rsid w:val="00535FB8"/>
    <w:rsid w:val="00541674"/>
    <w:rsid w:val="00551C1F"/>
    <w:rsid w:val="00562110"/>
    <w:rsid w:val="005706F3"/>
    <w:rsid w:val="005719E1"/>
    <w:rsid w:val="00572F01"/>
    <w:rsid w:val="005828D0"/>
    <w:rsid w:val="005B0441"/>
    <w:rsid w:val="005D16F9"/>
    <w:rsid w:val="005F2823"/>
    <w:rsid w:val="00602E7F"/>
    <w:rsid w:val="0061001F"/>
    <w:rsid w:val="0061239D"/>
    <w:rsid w:val="00615CF1"/>
    <w:rsid w:val="006176DE"/>
    <w:rsid w:val="0062025D"/>
    <w:rsid w:val="00622961"/>
    <w:rsid w:val="006351F8"/>
    <w:rsid w:val="006427CA"/>
    <w:rsid w:val="00655E64"/>
    <w:rsid w:val="006633B6"/>
    <w:rsid w:val="0069171E"/>
    <w:rsid w:val="006A3C61"/>
    <w:rsid w:val="006B2192"/>
    <w:rsid w:val="006C3D59"/>
    <w:rsid w:val="006C5C27"/>
    <w:rsid w:val="006D0FC8"/>
    <w:rsid w:val="006D542A"/>
    <w:rsid w:val="006D5E4F"/>
    <w:rsid w:val="006E4057"/>
    <w:rsid w:val="006E744C"/>
    <w:rsid w:val="006F2ABC"/>
    <w:rsid w:val="007033F8"/>
    <w:rsid w:val="00710FC2"/>
    <w:rsid w:val="00722DB4"/>
    <w:rsid w:val="00732182"/>
    <w:rsid w:val="0074220C"/>
    <w:rsid w:val="00743217"/>
    <w:rsid w:val="007502FC"/>
    <w:rsid w:val="00753E95"/>
    <w:rsid w:val="00757C4B"/>
    <w:rsid w:val="00770252"/>
    <w:rsid w:val="007925DA"/>
    <w:rsid w:val="007970FF"/>
    <w:rsid w:val="007A2E74"/>
    <w:rsid w:val="007A61DF"/>
    <w:rsid w:val="007C1DAB"/>
    <w:rsid w:val="007D0C5D"/>
    <w:rsid w:val="007E01D4"/>
    <w:rsid w:val="007E468C"/>
    <w:rsid w:val="007E6085"/>
    <w:rsid w:val="007F1E3D"/>
    <w:rsid w:val="007F43A6"/>
    <w:rsid w:val="00801489"/>
    <w:rsid w:val="008037F3"/>
    <w:rsid w:val="00811055"/>
    <w:rsid w:val="008120D9"/>
    <w:rsid w:val="0081365C"/>
    <w:rsid w:val="008226B0"/>
    <w:rsid w:val="008372E7"/>
    <w:rsid w:val="00837B41"/>
    <w:rsid w:val="00843505"/>
    <w:rsid w:val="00844E1E"/>
    <w:rsid w:val="00847E60"/>
    <w:rsid w:val="00867A8E"/>
    <w:rsid w:val="00877E68"/>
    <w:rsid w:val="008A5A80"/>
    <w:rsid w:val="008A680D"/>
    <w:rsid w:val="008C388C"/>
    <w:rsid w:val="008D6CF1"/>
    <w:rsid w:val="008F27C0"/>
    <w:rsid w:val="00911FCA"/>
    <w:rsid w:val="00921228"/>
    <w:rsid w:val="00926E5C"/>
    <w:rsid w:val="0094177C"/>
    <w:rsid w:val="009660E6"/>
    <w:rsid w:val="0096666D"/>
    <w:rsid w:val="00984358"/>
    <w:rsid w:val="00990FC3"/>
    <w:rsid w:val="0099116A"/>
    <w:rsid w:val="009948A3"/>
    <w:rsid w:val="009A173B"/>
    <w:rsid w:val="009F6F2A"/>
    <w:rsid w:val="00A079CF"/>
    <w:rsid w:val="00A13DC3"/>
    <w:rsid w:val="00A27669"/>
    <w:rsid w:val="00A32F87"/>
    <w:rsid w:val="00A43FD0"/>
    <w:rsid w:val="00A539C3"/>
    <w:rsid w:val="00A6665E"/>
    <w:rsid w:val="00A722A2"/>
    <w:rsid w:val="00A85102"/>
    <w:rsid w:val="00A955AA"/>
    <w:rsid w:val="00AB3658"/>
    <w:rsid w:val="00AC6F89"/>
    <w:rsid w:val="00AD2FBF"/>
    <w:rsid w:val="00AD46A0"/>
    <w:rsid w:val="00AD75E5"/>
    <w:rsid w:val="00AE3607"/>
    <w:rsid w:val="00AF6876"/>
    <w:rsid w:val="00B07715"/>
    <w:rsid w:val="00B1138C"/>
    <w:rsid w:val="00B16890"/>
    <w:rsid w:val="00B51648"/>
    <w:rsid w:val="00B6435F"/>
    <w:rsid w:val="00B75CC5"/>
    <w:rsid w:val="00B90DE3"/>
    <w:rsid w:val="00B938E8"/>
    <w:rsid w:val="00BD22C2"/>
    <w:rsid w:val="00BD3399"/>
    <w:rsid w:val="00BD4BD1"/>
    <w:rsid w:val="00BD5966"/>
    <w:rsid w:val="00BF36CF"/>
    <w:rsid w:val="00BF78C0"/>
    <w:rsid w:val="00C04688"/>
    <w:rsid w:val="00C07D7D"/>
    <w:rsid w:val="00C20F14"/>
    <w:rsid w:val="00C260FC"/>
    <w:rsid w:val="00C56D66"/>
    <w:rsid w:val="00C610FE"/>
    <w:rsid w:val="00C7391C"/>
    <w:rsid w:val="00C821C5"/>
    <w:rsid w:val="00C87D2B"/>
    <w:rsid w:val="00C90721"/>
    <w:rsid w:val="00CA04D9"/>
    <w:rsid w:val="00CA20C3"/>
    <w:rsid w:val="00CC2769"/>
    <w:rsid w:val="00CD06A7"/>
    <w:rsid w:val="00CD3343"/>
    <w:rsid w:val="00CD766F"/>
    <w:rsid w:val="00CD7B8E"/>
    <w:rsid w:val="00CF30FC"/>
    <w:rsid w:val="00D11BE3"/>
    <w:rsid w:val="00D21751"/>
    <w:rsid w:val="00D229D2"/>
    <w:rsid w:val="00D23FD7"/>
    <w:rsid w:val="00D30BD3"/>
    <w:rsid w:val="00D375FB"/>
    <w:rsid w:val="00D470C8"/>
    <w:rsid w:val="00D51103"/>
    <w:rsid w:val="00D56897"/>
    <w:rsid w:val="00D72858"/>
    <w:rsid w:val="00D7331A"/>
    <w:rsid w:val="00D73632"/>
    <w:rsid w:val="00D73A6F"/>
    <w:rsid w:val="00D7556B"/>
    <w:rsid w:val="00D8223C"/>
    <w:rsid w:val="00D8239E"/>
    <w:rsid w:val="00D972A5"/>
    <w:rsid w:val="00DC083A"/>
    <w:rsid w:val="00DC1071"/>
    <w:rsid w:val="00DC7186"/>
    <w:rsid w:val="00DE7606"/>
    <w:rsid w:val="00DF082B"/>
    <w:rsid w:val="00E02A17"/>
    <w:rsid w:val="00E06E1D"/>
    <w:rsid w:val="00E07730"/>
    <w:rsid w:val="00E31640"/>
    <w:rsid w:val="00E37E68"/>
    <w:rsid w:val="00E71C25"/>
    <w:rsid w:val="00E8348B"/>
    <w:rsid w:val="00E91EE0"/>
    <w:rsid w:val="00E95943"/>
    <w:rsid w:val="00EB38FF"/>
    <w:rsid w:val="00EC0F02"/>
    <w:rsid w:val="00EC2E55"/>
    <w:rsid w:val="00ED2795"/>
    <w:rsid w:val="00EE11F8"/>
    <w:rsid w:val="00EE1254"/>
    <w:rsid w:val="00EF5CFB"/>
    <w:rsid w:val="00F074AB"/>
    <w:rsid w:val="00F26BAF"/>
    <w:rsid w:val="00F2799A"/>
    <w:rsid w:val="00F54A63"/>
    <w:rsid w:val="00F7367F"/>
    <w:rsid w:val="00F816EE"/>
    <w:rsid w:val="00F833FB"/>
    <w:rsid w:val="00F8714B"/>
    <w:rsid w:val="00FB2C8D"/>
    <w:rsid w:val="00FD0124"/>
    <w:rsid w:val="00FE6FC5"/>
    <w:rsid w:val="00FF69F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3CB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84350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43505"/>
    <w:rPr>
      <w:sz w:val="20"/>
      <w:szCs w:val="20"/>
    </w:rPr>
  </w:style>
  <w:style w:type="character" w:styleId="FootnoteReference">
    <w:name w:val="footnote reference"/>
    <w:basedOn w:val="DefaultParagraphFont"/>
    <w:uiPriority w:val="99"/>
    <w:semiHidden/>
    <w:unhideWhenUsed/>
    <w:rsid w:val="00843505"/>
    <w:rPr>
      <w:vertAlign w:val="superscript"/>
    </w:rPr>
  </w:style>
  <w:style w:type="character" w:styleId="Hyperlink">
    <w:name w:val="Hyperlink"/>
    <w:basedOn w:val="DefaultParagraphFont"/>
    <w:uiPriority w:val="99"/>
    <w:unhideWhenUsed/>
    <w:rsid w:val="00A27669"/>
    <w:rPr>
      <w:color w:val="0000FF" w:themeColor="hyperlink"/>
      <w:u w:val="single"/>
    </w:rPr>
  </w:style>
  <w:style w:type="paragraph" w:styleId="ListParagraph">
    <w:name w:val="List Paragraph"/>
    <w:basedOn w:val="Normal"/>
    <w:uiPriority w:val="34"/>
    <w:qFormat/>
    <w:rsid w:val="001555C5"/>
    <w:pPr>
      <w:ind w:left="720"/>
      <w:contextualSpacing/>
    </w:pPr>
  </w:style>
  <w:style w:type="paragraph" w:styleId="Header">
    <w:name w:val="header"/>
    <w:basedOn w:val="Normal"/>
    <w:link w:val="HeaderChar"/>
    <w:uiPriority w:val="99"/>
    <w:semiHidden/>
    <w:unhideWhenUsed/>
    <w:rsid w:val="00D72858"/>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D72858"/>
  </w:style>
  <w:style w:type="paragraph" w:styleId="Footer">
    <w:name w:val="footer"/>
    <w:basedOn w:val="Normal"/>
    <w:link w:val="FooterChar"/>
    <w:uiPriority w:val="99"/>
    <w:semiHidden/>
    <w:unhideWhenUsed/>
    <w:rsid w:val="00D72858"/>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D72858"/>
  </w:style>
  <w:style w:type="paragraph" w:styleId="BalloonText">
    <w:name w:val="Balloon Text"/>
    <w:basedOn w:val="Normal"/>
    <w:link w:val="BalloonTextChar"/>
    <w:uiPriority w:val="99"/>
    <w:semiHidden/>
    <w:unhideWhenUsed/>
    <w:rsid w:val="002F2A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2AC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image" Target="media/image10.jp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8FC3A9-96A3-419D-83CB-224BD45507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38</Pages>
  <Words>5235</Words>
  <Characters>29846</Characters>
  <Application>Microsoft Office Word</Application>
  <DocSecurity>0</DocSecurity>
  <Lines>248</Lines>
  <Paragraphs>70</Paragraphs>
  <ScaleCrop>false</ScaleCrop>
  <HeadingPairs>
    <vt:vector size="2" baseType="variant">
      <vt:variant>
        <vt:lpstr>Title</vt:lpstr>
      </vt:variant>
      <vt:variant>
        <vt:i4>1</vt:i4>
      </vt:variant>
    </vt:vector>
  </HeadingPairs>
  <TitlesOfParts>
    <vt:vector size="1" baseType="lpstr">
      <vt:lpstr/>
    </vt:vector>
  </TitlesOfParts>
  <Company>CUC</Company>
  <LinksUpToDate>false</LinksUpToDate>
  <CharactersWithSpaces>35011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alanm</dc:creator>
  <cp:lastModifiedBy>Male, Alan</cp:lastModifiedBy>
  <cp:revision>8</cp:revision>
  <cp:lastPrinted>2014-07-02T12:21:00Z</cp:lastPrinted>
  <dcterms:created xsi:type="dcterms:W3CDTF">2014-07-02T10:43:00Z</dcterms:created>
  <dcterms:modified xsi:type="dcterms:W3CDTF">2014-07-02T12:28:00Z</dcterms:modified>
</cp:coreProperties>
</file>